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18C2EB" w14:textId="77777777" w:rsidR="00FD0AC2" w:rsidRPr="000D32AE" w:rsidRDefault="00FD0AC2" w:rsidP="00847C8C">
      <w:pPr>
        <w:rPr>
          <w:rFonts w:eastAsia="Times New Roman" w:cs="Times New Roman"/>
          <w:b/>
          <w:szCs w:val="24"/>
        </w:rPr>
      </w:pPr>
    </w:p>
    <w:p w14:paraId="5BFA56FC" w14:textId="77777777" w:rsidR="00FD0AC2" w:rsidRPr="000D32AE" w:rsidRDefault="00FD0AC2" w:rsidP="00847C8C">
      <w:pPr>
        <w:rPr>
          <w:rFonts w:eastAsia="Times New Roman" w:cs="Times New Roman"/>
          <w:b/>
          <w:szCs w:val="24"/>
        </w:rPr>
      </w:pPr>
    </w:p>
    <w:p w14:paraId="2DE7E26E" w14:textId="49BB28C3" w:rsidR="00FD0AC2" w:rsidRPr="000D32AE" w:rsidRDefault="008E7C12" w:rsidP="00847C8C">
      <w:pPr>
        <w:rPr>
          <w:rFonts w:eastAsia="Times New Roman" w:cs="Times New Roman"/>
          <w:b/>
          <w:szCs w:val="24"/>
        </w:rPr>
      </w:pPr>
      <w:r>
        <w:rPr>
          <w:noProof/>
          <w:lang w:val="en-AU" w:eastAsia="en-AU"/>
        </w:rPr>
        <w:drawing>
          <wp:inline distT="0" distB="0" distL="0" distR="0" wp14:anchorId="2C17ACAA" wp14:editId="23133FDA">
            <wp:extent cx="1319784" cy="1319784"/>
            <wp:effectExtent l="0" t="0" r="0" b="0"/>
            <wp:docPr id="13" name="Picture 13" descr="Logo for Queensland University of Technology - blue box with capital letters - Q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QUT_Square_CMYK.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19784" cy="1319784"/>
                    </a:xfrm>
                    <a:prstGeom prst="rect">
                      <a:avLst/>
                    </a:prstGeom>
                  </pic:spPr>
                </pic:pic>
              </a:graphicData>
            </a:graphic>
          </wp:inline>
        </w:drawing>
      </w:r>
    </w:p>
    <w:p w14:paraId="7CCDBB21" w14:textId="77777777" w:rsidR="008E7C12" w:rsidRDefault="008E7C12" w:rsidP="00847C8C">
      <w:pPr>
        <w:rPr>
          <w:rStyle w:val="TitleChar"/>
        </w:rPr>
      </w:pPr>
    </w:p>
    <w:p w14:paraId="33E66A7B" w14:textId="36D10310" w:rsidR="0013652F" w:rsidRDefault="0013652F" w:rsidP="00847C8C">
      <w:pPr>
        <w:rPr>
          <w:rStyle w:val="TitleChar"/>
        </w:rPr>
      </w:pPr>
      <w:r w:rsidRPr="000D32AE">
        <w:rPr>
          <w:rStyle w:val="TitleChar"/>
        </w:rPr>
        <w:t xml:space="preserve">RAPID REVIEW: </w:t>
      </w:r>
      <w:r w:rsidR="005F4BD5">
        <w:rPr>
          <w:rStyle w:val="TitleChar"/>
        </w:rPr>
        <w:t xml:space="preserve">food </w:t>
      </w:r>
      <w:r w:rsidRPr="000D32AE">
        <w:rPr>
          <w:rStyle w:val="TitleChar"/>
        </w:rPr>
        <w:t>REGULATORY APPROACHES TO ADDRESS CHILDHOOD OBESITY</w:t>
      </w:r>
    </w:p>
    <w:p w14:paraId="0B6F5621" w14:textId="77777777" w:rsidR="00EE6C80" w:rsidRPr="000D32AE" w:rsidRDefault="00EE6C80" w:rsidP="00847C8C"/>
    <w:p w14:paraId="0BB84F99" w14:textId="36831657" w:rsidR="0013652F" w:rsidRPr="000D32AE" w:rsidRDefault="0013652F" w:rsidP="00847C8C"/>
    <w:p w14:paraId="38D25435" w14:textId="7A55296F" w:rsidR="0013652F" w:rsidRPr="000D32AE" w:rsidRDefault="0013652F" w:rsidP="00847C8C">
      <w:pPr>
        <w:pStyle w:val="Subtitle"/>
      </w:pPr>
      <w:r w:rsidRPr="000D32AE">
        <w:t>Prepared by:</w:t>
      </w:r>
    </w:p>
    <w:p w14:paraId="77F554DC" w14:textId="30238521" w:rsidR="0013652F" w:rsidRPr="008E7C12" w:rsidRDefault="0013652F" w:rsidP="00847C8C">
      <w:pPr>
        <w:pStyle w:val="Subtitle"/>
        <w:rPr>
          <w:color w:val="4472C4" w:themeColor="accent5"/>
        </w:rPr>
      </w:pPr>
      <w:r w:rsidRPr="008E7C12">
        <w:rPr>
          <w:color w:val="4472C4" w:themeColor="accent5"/>
        </w:rPr>
        <w:t>Dr Helen Vidgen</w:t>
      </w:r>
      <w:r w:rsidR="0022023B" w:rsidRPr="008E7C12">
        <w:rPr>
          <w:color w:val="4472C4" w:themeColor="accent5"/>
        </w:rPr>
        <w:t>, Ms Elham Monsef and</w:t>
      </w:r>
      <w:r w:rsidRPr="008E7C12">
        <w:rPr>
          <w:color w:val="4472C4" w:themeColor="accent5"/>
        </w:rPr>
        <w:t xml:space="preserve"> Ms Kamila Davidson</w:t>
      </w:r>
    </w:p>
    <w:p w14:paraId="46EA3860" w14:textId="77777777" w:rsidR="0013652F" w:rsidRPr="000D32AE" w:rsidRDefault="0013652F" w:rsidP="00847C8C">
      <w:pPr>
        <w:pStyle w:val="Subtitle"/>
      </w:pPr>
      <w:r w:rsidRPr="000D32AE">
        <w:t>School of Exercise and Nutrition Sciences</w:t>
      </w:r>
    </w:p>
    <w:p w14:paraId="2281868E" w14:textId="77777777" w:rsidR="0013652F" w:rsidRPr="000D32AE" w:rsidRDefault="0013652F" w:rsidP="00847C8C">
      <w:pPr>
        <w:pStyle w:val="Subtitle"/>
      </w:pPr>
      <w:r w:rsidRPr="000D32AE">
        <w:t>Faculty of Health</w:t>
      </w:r>
    </w:p>
    <w:p w14:paraId="5E13BA98" w14:textId="6D9B2049" w:rsidR="0013652F" w:rsidRDefault="0013652F" w:rsidP="00847C8C">
      <w:pPr>
        <w:pStyle w:val="Subtitle"/>
      </w:pPr>
      <w:r w:rsidRPr="000D32AE">
        <w:t>Queensland University of Technology</w:t>
      </w:r>
    </w:p>
    <w:p w14:paraId="733285DB" w14:textId="77777777" w:rsidR="008E7C12" w:rsidRPr="008E7C12" w:rsidRDefault="008E7C12" w:rsidP="00847C8C"/>
    <w:p w14:paraId="2495585D" w14:textId="35175064" w:rsidR="0013652F" w:rsidRPr="000D32AE" w:rsidRDefault="00ED4918" w:rsidP="00847C8C">
      <w:pPr>
        <w:pStyle w:val="Subtitle"/>
      </w:pPr>
      <w:r>
        <w:t>MARCH</w:t>
      </w:r>
      <w:r w:rsidR="005F4BD5">
        <w:t xml:space="preserve"> 2018</w:t>
      </w:r>
    </w:p>
    <w:p w14:paraId="106BA142" w14:textId="77777777" w:rsidR="00FD0AC2" w:rsidRPr="000D32AE" w:rsidRDefault="00FD0AC2" w:rsidP="00847C8C">
      <w:pPr>
        <w:rPr>
          <w:rFonts w:eastAsia="Times New Roman" w:cs="Times New Roman"/>
          <w:b/>
          <w:szCs w:val="24"/>
        </w:rPr>
      </w:pPr>
    </w:p>
    <w:p w14:paraId="0C1620AB" w14:textId="77777777" w:rsidR="00F26D6A" w:rsidRPr="000D32AE" w:rsidRDefault="00F26D6A" w:rsidP="00847C8C">
      <w:pPr>
        <w:rPr>
          <w:rFonts w:eastAsia="Times New Roman" w:cs="Times New Roman"/>
          <w:b/>
          <w:szCs w:val="24"/>
        </w:rPr>
      </w:pPr>
      <w:r w:rsidRPr="000D32AE">
        <w:rPr>
          <w:rFonts w:eastAsia="Times New Roman" w:cs="Times New Roman"/>
          <w:b/>
          <w:szCs w:val="24"/>
        </w:rPr>
        <w:br w:type="page"/>
      </w:r>
    </w:p>
    <w:p w14:paraId="5DA5AC21" w14:textId="6CF1FB51" w:rsidR="006574C9" w:rsidRPr="000D32AE" w:rsidRDefault="00FF0C8B" w:rsidP="00847C8C">
      <w:pPr>
        <w:pStyle w:val="Heading1"/>
        <w:rPr>
          <w:rFonts w:eastAsia="Times New Roman"/>
        </w:rPr>
      </w:pPr>
      <w:bookmarkStart w:id="0" w:name="_Toc497910091"/>
      <w:bookmarkStart w:id="1" w:name="_Toc508270413"/>
      <w:r>
        <w:rPr>
          <w:rFonts w:eastAsia="Times New Roman"/>
        </w:rPr>
        <w:lastRenderedPageBreak/>
        <w:t>E</w:t>
      </w:r>
      <w:r w:rsidR="00BF324D">
        <w:rPr>
          <w:rFonts w:eastAsia="Times New Roman"/>
        </w:rPr>
        <w:t>xecutive S</w:t>
      </w:r>
      <w:r w:rsidR="008D7E42">
        <w:rPr>
          <w:rFonts w:eastAsia="Times New Roman"/>
        </w:rPr>
        <w:t>ummary</w:t>
      </w:r>
      <w:bookmarkEnd w:id="0"/>
      <w:bookmarkEnd w:id="1"/>
    </w:p>
    <w:p w14:paraId="540745DD" w14:textId="4A712A7B" w:rsidR="00A91094" w:rsidRDefault="00A91094" w:rsidP="002A4044">
      <w:pPr>
        <w:pStyle w:val="Heading2"/>
        <w:rPr>
          <w:rFonts w:eastAsia="Times New Roman"/>
        </w:rPr>
      </w:pPr>
      <w:bookmarkStart w:id="2" w:name="_Toc508270414"/>
      <w:r>
        <w:rPr>
          <w:rFonts w:eastAsia="Times New Roman"/>
        </w:rPr>
        <w:t>Introduction</w:t>
      </w:r>
      <w:bookmarkEnd w:id="2"/>
    </w:p>
    <w:p w14:paraId="1F063834" w14:textId="6927ABA3" w:rsidR="00A91094" w:rsidRDefault="00A91094" w:rsidP="00847C8C">
      <w:pPr>
        <w:rPr>
          <w:rFonts w:eastAsia="Times New Roman" w:cs="Times New Roman"/>
          <w:szCs w:val="24"/>
        </w:rPr>
      </w:pPr>
      <w:r>
        <w:rPr>
          <w:rFonts w:eastAsia="Times New Roman" w:cs="Times New Roman"/>
          <w:szCs w:val="24"/>
        </w:rPr>
        <w:t xml:space="preserve">Childhood overweight and obesity is a priority health issue globally in low, middle and high income countries.  In Australia, while the rate </w:t>
      </w:r>
      <w:r w:rsidR="005F4BD5">
        <w:rPr>
          <w:rFonts w:eastAsia="Times New Roman" w:cs="Times New Roman"/>
          <w:szCs w:val="24"/>
        </w:rPr>
        <w:t xml:space="preserve">of increase may have </w:t>
      </w:r>
      <w:r>
        <w:rPr>
          <w:rFonts w:eastAsia="Times New Roman" w:cs="Times New Roman"/>
          <w:szCs w:val="24"/>
        </w:rPr>
        <w:t xml:space="preserve">plateaued, it remains high at around a quarter of all Australian children.  As with all public health issues, they are best addressed using multiple </w:t>
      </w:r>
      <w:proofErr w:type="spellStart"/>
      <w:r>
        <w:rPr>
          <w:rFonts w:eastAsia="Times New Roman" w:cs="Times New Roman"/>
          <w:szCs w:val="24"/>
        </w:rPr>
        <w:t>co-ordinated</w:t>
      </w:r>
      <w:proofErr w:type="spellEnd"/>
      <w:r>
        <w:rPr>
          <w:rFonts w:eastAsia="Times New Roman" w:cs="Times New Roman"/>
          <w:szCs w:val="24"/>
        </w:rPr>
        <w:t xml:space="preserve"> strategies to target a range of determinants at varying levels.  Within this strategy mix, approaches which operate through the use of regulatory frameworks have the potential to reach a large number of individuals.  A range of international, national, state and local regulations influence our food supply system.   </w:t>
      </w:r>
      <w:r w:rsidR="00934529">
        <w:rPr>
          <w:rFonts w:eastAsia="Times New Roman" w:cs="Times New Roman"/>
          <w:szCs w:val="24"/>
        </w:rPr>
        <w:t xml:space="preserve">These exist within and outside the health sector. Opportunities for health to interface with this system to address obesity has been well documented and is summarized in </w:t>
      </w:r>
      <w:r w:rsidR="00BF324D">
        <w:t xml:space="preserve">Hawke’s </w:t>
      </w:r>
      <w:r w:rsidR="00BF324D" w:rsidRPr="00BF324D">
        <w:rPr>
          <w:i/>
        </w:rPr>
        <w:t xml:space="preserve">Conceptual Framework for the Link between Trade Liberalization and Diet </w:t>
      </w:r>
      <w:r w:rsidR="00945A00" w:rsidRPr="00BF324D">
        <w:rPr>
          <w:rFonts w:eastAsia="Times New Roman" w:cs="Times New Roman"/>
          <w:i/>
          <w:szCs w:val="24"/>
        </w:rPr>
        <w:fldChar w:fldCharType="begin"/>
      </w:r>
      <w:r w:rsidR="00945A00" w:rsidRPr="00BF324D">
        <w:rPr>
          <w:rFonts w:eastAsia="Times New Roman" w:cs="Times New Roman"/>
          <w:i/>
          <w:szCs w:val="24"/>
        </w:rPr>
        <w:instrText xml:space="preserve"> ADDIN EN.CITE &lt;EndNote&gt;&lt;Cite&gt;&lt;Author&gt;Hawkes&lt;/Author&gt;&lt;Year&gt;2009&lt;/Year&gt;&lt;RecNum&gt;105&lt;/RecNum&gt;&lt;DisplayText&gt;[1]&lt;/DisplayText&gt;&lt;record&gt;&lt;rec-number&gt;105&lt;/rec-number&gt;&lt;foreign-keys&gt;&lt;key app="EN" db-id="xdprf9s2oxef9lezfxi5tf07a9ssx9rre2ea" timestamp="1510145081"&gt;105&lt;/key&gt;&lt;/foreign-keys&gt;&lt;ref-type name="Book"&gt;6&lt;/ref-type&gt;&lt;contributors&gt;&lt;authors&gt;&lt;author&gt;Hawkes, Corinna&lt;/author&gt;&lt;author&gt;Drager, Nick&lt;/author&gt;&lt;author&gt;Dub, Laurette&lt;/author&gt;&lt;author&gt;Henson, Spencer&lt;/author&gt;&lt;author&gt;Blouin, Chantal&lt;/author&gt;&lt;/authors&gt;&lt;/contributors&gt;&lt;titles&gt;&lt;title&gt;Trade, Food, Diet and Health : Perspectives and Policy Options&lt;/title&gt;&lt;/titles&gt;&lt;keywords&gt;&lt;keyword&gt;Electronic books. -- local&lt;/keyword&gt;&lt;keyword&gt;Food industry and trade.&lt;/keyword&gt;&lt;keyword&gt;Food supply.&lt;/keyword&gt;&lt;keyword&gt;Nutrition policy.&lt;/keyword&gt;&lt;/keywords&gt;&lt;dates&gt;&lt;year&gt;2009&lt;/year&gt;&lt;/dates&gt;&lt;pub-location&gt;Hoboken, &lt;/pub-location&gt;&lt;publisher&gt;John Wiley &amp;amp; Sons, Incorporated&lt;/publisher&gt;&lt;isbn&gt;9781444315400&lt;/isbn&gt;&lt;urls&gt;&lt;related-urls&gt;&lt;url&gt;http://ebookcentral.proquest.com/lib/qut/detail.action?docID=470563&lt;/url&gt;&lt;/related-urls&gt;&lt;/urls&gt;&lt;/record&gt;&lt;/Cite&gt;&lt;/EndNote&gt;</w:instrText>
      </w:r>
      <w:r w:rsidR="00945A00" w:rsidRPr="00BF324D">
        <w:rPr>
          <w:rFonts w:eastAsia="Times New Roman" w:cs="Times New Roman"/>
          <w:i/>
          <w:szCs w:val="24"/>
        </w:rPr>
        <w:fldChar w:fldCharType="separate"/>
      </w:r>
      <w:r w:rsidR="00945A00" w:rsidRPr="00BF324D">
        <w:rPr>
          <w:rFonts w:eastAsia="Times New Roman" w:cs="Times New Roman"/>
          <w:i/>
          <w:noProof/>
          <w:szCs w:val="24"/>
        </w:rPr>
        <w:t>[1]</w:t>
      </w:r>
      <w:r w:rsidR="00945A00" w:rsidRPr="00BF324D">
        <w:rPr>
          <w:rFonts w:eastAsia="Times New Roman" w:cs="Times New Roman"/>
          <w:i/>
          <w:szCs w:val="24"/>
        </w:rPr>
        <w:fldChar w:fldCharType="end"/>
      </w:r>
      <w:r w:rsidR="00934529">
        <w:rPr>
          <w:rFonts w:eastAsia="Times New Roman" w:cs="Times New Roman"/>
          <w:szCs w:val="24"/>
        </w:rPr>
        <w:t>.</w:t>
      </w:r>
    </w:p>
    <w:p w14:paraId="1292F5D3" w14:textId="1015A68E" w:rsidR="00A91094" w:rsidRPr="000D32AE" w:rsidRDefault="00934529" w:rsidP="00847C8C">
      <w:r>
        <w:t xml:space="preserve">Australian Health Ministers have agreed to consider collective action to improve children’s health by limiting the promotion and availability of unhealthy food and drink </w:t>
      </w:r>
      <w:r w:rsidR="00945A00">
        <w:fldChar w:fldCharType="begin"/>
      </w:r>
      <w:r w:rsidR="00945A00">
        <w:instrText xml:space="preserve"> ADDIN EN.CITE &lt;EndNote&gt;&lt;Cite&gt;&lt;Author&gt;COAG Health Council&lt;/Author&gt;&lt;Year&gt;2016&lt;/Year&gt;&lt;RecNum&gt;106&lt;/RecNum&gt;&lt;DisplayText&gt;[2]&lt;/DisplayText&gt;&lt;record&gt;&lt;rec-number&gt;106&lt;/rec-number&gt;&lt;foreign-keys&gt;&lt;key app="EN" db-id="xdprf9s2oxef9lezfxi5tf07a9ssx9rre2ea" timestamp="1517702141"&gt;106&lt;/key&gt;&lt;/foreign-keys&gt;&lt;ref-type name="Press Release"&gt;63&lt;/ref-type&gt;&lt;contributors&gt;&lt;authors&gt;&lt;author&gt;COAG Health Council,&lt;/author&gt;&lt;/authors&gt;&lt;/contributors&gt;&lt;titles&gt;&lt;title&gt;COAG Health Council, incorporating the Australian Health Workforce Ministerial Council Communique&lt;/title&gt;&lt;/titles&gt;&lt;number&gt;4&lt;/number&gt;&lt;dates&gt;&lt;year&gt;2016&lt;/year&gt;&lt;pub-dates&gt;&lt;date&gt;7 October 2016&lt;/date&gt;&lt;/pub-dates&gt;&lt;/dates&gt;&lt;pub-location&gt;&lt;style face="underline" font="default" size="100%"&gt;http://www.health.gov.au/internet/main/publishing.nsf/content/4EF9C42740F7FC4ECA258045001C0397/$File/dept006.pdf&lt;/style&gt;&lt;/pub-location&gt;&lt;urls&gt;&lt;related-urls&gt;&lt;url&gt;&lt;style face="underline" font="default" size="100%"&gt;http://www.health.gov.au/internet/main/publishing.nsf/content/4EF9C42740F7FC4ECA258045001C0397/$File/dept006.pdf&lt;/style&gt;&lt;/url&gt;&lt;/related-urls&gt;&lt;/urls&gt;&lt;access-date&gt;4 February 2018&lt;/access-date&gt;&lt;/record&gt;&lt;/Cite&gt;&lt;/EndNote&gt;</w:instrText>
      </w:r>
      <w:r w:rsidR="00945A00">
        <w:fldChar w:fldCharType="separate"/>
      </w:r>
      <w:r w:rsidR="00945A00">
        <w:rPr>
          <w:noProof/>
        </w:rPr>
        <w:t>[2]</w:t>
      </w:r>
      <w:r w:rsidR="00945A00">
        <w:fldChar w:fldCharType="end"/>
      </w:r>
      <w:r>
        <w:t xml:space="preserve">.  The use of </w:t>
      </w:r>
      <w:r w:rsidR="00CD13C1">
        <w:t>Australia’s food regulation system has been identified as a potential strategy area.</w:t>
      </w:r>
      <w:r>
        <w:t xml:space="preserve">  </w:t>
      </w:r>
      <w:r w:rsidR="00A91094" w:rsidRPr="000D32AE">
        <w:t xml:space="preserve">This review will be used to inform the development of potential new food regulation initiatives that could be </w:t>
      </w:r>
      <w:r w:rsidR="005F4BD5">
        <w:t>investigated for adoption</w:t>
      </w:r>
      <w:r w:rsidR="00A91094" w:rsidRPr="000D32AE">
        <w:t xml:space="preserve">.  </w:t>
      </w:r>
      <w:r w:rsidR="0098500B">
        <w:t>The</w:t>
      </w:r>
      <w:r w:rsidR="0098500B" w:rsidRPr="000D32AE">
        <w:t xml:space="preserve"> </w:t>
      </w:r>
      <w:r w:rsidR="00A91094" w:rsidRPr="000D32AE">
        <w:t xml:space="preserve">audience for this review </w:t>
      </w:r>
      <w:r w:rsidR="00A46DCA">
        <w:t>is</w:t>
      </w:r>
      <w:r w:rsidR="00A91094" w:rsidRPr="000D32AE">
        <w:t xml:space="preserve"> senior policy makers.</w:t>
      </w:r>
      <w:r w:rsidR="00A91094">
        <w:t xml:space="preserve"> As a result, t</w:t>
      </w:r>
      <w:r w:rsidR="00A91094">
        <w:rPr>
          <w:rFonts w:eastAsia="Times New Roman" w:cs="Times New Roman"/>
          <w:szCs w:val="24"/>
        </w:rPr>
        <w:t>he review team worked closely with policy makers to ensure the results presented were pragmatic</w:t>
      </w:r>
      <w:r w:rsidR="00CD13C1">
        <w:rPr>
          <w:rFonts w:eastAsia="Times New Roman" w:cs="Times New Roman"/>
          <w:szCs w:val="24"/>
        </w:rPr>
        <w:t xml:space="preserve">, </w:t>
      </w:r>
      <w:r w:rsidR="00A91094">
        <w:rPr>
          <w:rFonts w:eastAsia="Times New Roman" w:cs="Times New Roman"/>
          <w:szCs w:val="24"/>
        </w:rPr>
        <w:t xml:space="preserve">and did not duplicate existing government efforts.  </w:t>
      </w:r>
      <w:r w:rsidR="00A91094">
        <w:t>This review specifically seeks to answer the following questions:</w:t>
      </w:r>
    </w:p>
    <w:p w14:paraId="2AED53BB" w14:textId="77777777" w:rsidR="00A91094" w:rsidRPr="000D32AE" w:rsidRDefault="00A91094" w:rsidP="00847C8C">
      <w:pPr>
        <w:ind w:left="1440" w:hanging="1440"/>
      </w:pPr>
      <w:r w:rsidRPr="000D32AE">
        <w:t xml:space="preserve">Question 1 </w:t>
      </w:r>
      <w:r w:rsidRPr="000D32AE">
        <w:tab/>
        <w:t>What are the food regulation activities in international jurisdictions that aim to address obesity?</w:t>
      </w:r>
    </w:p>
    <w:p w14:paraId="6DB1E9A0" w14:textId="77777777" w:rsidR="00A91094" w:rsidRPr="000D32AE" w:rsidRDefault="00A91094" w:rsidP="00847C8C">
      <w:pPr>
        <w:ind w:left="1440" w:hanging="1440"/>
      </w:pPr>
      <w:r w:rsidRPr="000D32AE">
        <w:t>Question 2</w:t>
      </w:r>
      <w:r w:rsidRPr="000D32AE">
        <w:tab/>
        <w:t>What food regulation activities to address obesity have been suggested but not necessarily implemented?</w:t>
      </w:r>
    </w:p>
    <w:p w14:paraId="258ABCFA" w14:textId="195677B3" w:rsidR="00A91094" w:rsidRDefault="00A91094" w:rsidP="00847C8C">
      <w:pPr>
        <w:pStyle w:val="Heading3"/>
        <w:rPr>
          <w:rFonts w:eastAsia="Times New Roman"/>
        </w:rPr>
      </w:pPr>
      <w:bookmarkStart w:id="3" w:name="_Toc508270415"/>
      <w:r>
        <w:rPr>
          <w:rFonts w:eastAsia="Times New Roman"/>
        </w:rPr>
        <w:t>Method</w:t>
      </w:r>
      <w:bookmarkEnd w:id="3"/>
    </w:p>
    <w:p w14:paraId="74B96F9A" w14:textId="5A692CF9" w:rsidR="00B04249" w:rsidRDefault="00B04249" w:rsidP="00847C8C">
      <w:r w:rsidRPr="00E10E87">
        <w:t xml:space="preserve">This rapid review was conducted during September </w:t>
      </w:r>
      <w:r>
        <w:t>–</w:t>
      </w:r>
      <w:r w:rsidRPr="00E10E87">
        <w:t xml:space="preserve"> </w:t>
      </w:r>
      <w:r>
        <w:t xml:space="preserve">November 2017. In order to explore grey and </w:t>
      </w:r>
      <w:proofErr w:type="gramStart"/>
      <w:r>
        <w:t>peer</w:t>
      </w:r>
      <w:proofErr w:type="gramEnd"/>
      <w:r>
        <w:t xml:space="preserve"> reviewed literature, two review processes were conducted in parallel as shown in </w:t>
      </w:r>
      <w:r>
        <w:fldChar w:fldCharType="begin"/>
      </w:r>
      <w:r>
        <w:instrText xml:space="preserve"> REF _Ref505852353 \h </w:instrText>
      </w:r>
      <w:r w:rsidR="00847C8C">
        <w:instrText xml:space="preserve"> \* MERGEFORMAT </w:instrText>
      </w:r>
      <w:r>
        <w:fldChar w:fldCharType="separate"/>
      </w:r>
      <w:r w:rsidR="00B46580">
        <w:t xml:space="preserve">Figure </w:t>
      </w:r>
      <w:r w:rsidR="00B46580">
        <w:rPr>
          <w:noProof/>
        </w:rPr>
        <w:t>1</w:t>
      </w:r>
      <w:r>
        <w:fldChar w:fldCharType="end"/>
      </w:r>
      <w:r>
        <w:t xml:space="preserve">.  The review focused on work published in the </w:t>
      </w:r>
      <w:r w:rsidRPr="00E10E87">
        <w:t xml:space="preserve">English-language </w:t>
      </w:r>
      <w:r>
        <w:t>between</w:t>
      </w:r>
      <w:r w:rsidRPr="00E10E87">
        <w:t xml:space="preserve"> 2007 </w:t>
      </w:r>
      <w:r>
        <w:t xml:space="preserve">and </w:t>
      </w:r>
      <w:r w:rsidRPr="00E10E87">
        <w:t xml:space="preserve">2017.  There was an </w:t>
      </w:r>
      <w:r w:rsidR="00A46DCA">
        <w:t>ongoing communication with the f</w:t>
      </w:r>
      <w:r w:rsidRPr="00E10E87">
        <w:t xml:space="preserve">under </w:t>
      </w:r>
      <w:r>
        <w:t xml:space="preserve">to ensure the search focused on identifying food regulation activities which were within the intended scope of the review.  This resulted in a range of different exclusion criteria being applied at various stages of the review as summarised in </w:t>
      </w:r>
      <w:r>
        <w:fldChar w:fldCharType="begin"/>
      </w:r>
      <w:r>
        <w:instrText xml:space="preserve"> REF _Ref505852353 \h </w:instrText>
      </w:r>
      <w:r w:rsidR="00847C8C">
        <w:instrText xml:space="preserve"> \* MERGEFORMAT </w:instrText>
      </w:r>
      <w:r>
        <w:fldChar w:fldCharType="separate"/>
      </w:r>
      <w:r w:rsidR="00B46580">
        <w:t xml:space="preserve">Figure </w:t>
      </w:r>
      <w:r w:rsidR="00B46580">
        <w:rPr>
          <w:noProof/>
        </w:rPr>
        <w:t>1</w:t>
      </w:r>
      <w:r>
        <w:fldChar w:fldCharType="end"/>
      </w:r>
      <w:r>
        <w:t>.</w:t>
      </w:r>
    </w:p>
    <w:p w14:paraId="4709FB42" w14:textId="061DBC26" w:rsidR="00B04249" w:rsidRPr="00013E22" w:rsidRDefault="00B04249" w:rsidP="00847C8C">
      <w:pPr>
        <w:rPr>
          <w:rFonts w:eastAsia="Times New Roman" w:cs="Times New Roman"/>
        </w:rPr>
      </w:pPr>
      <w:r>
        <w:rPr>
          <w:rFonts w:eastAsia="Times New Roman" w:cs="Times New Roman"/>
        </w:rPr>
        <w:t>Food regulatory approaches to addressing childhood obesity that were identified in the grey and systematic literature review were</w:t>
      </w:r>
      <w:r w:rsidRPr="00013E22">
        <w:rPr>
          <w:rFonts w:eastAsia="Times New Roman" w:cs="Times New Roman"/>
        </w:rPr>
        <w:t xml:space="preserve"> </w:t>
      </w:r>
      <w:proofErr w:type="spellStart"/>
      <w:r w:rsidRPr="00013E22">
        <w:rPr>
          <w:rFonts w:eastAsia="Times New Roman" w:cs="Times New Roman"/>
        </w:rPr>
        <w:t>analysed</w:t>
      </w:r>
      <w:proofErr w:type="spellEnd"/>
      <w:r w:rsidRPr="00013E22">
        <w:rPr>
          <w:rFonts w:eastAsia="Times New Roman" w:cs="Times New Roman"/>
        </w:rPr>
        <w:t xml:space="preserve"> against the </w:t>
      </w:r>
      <w:r w:rsidRPr="00013E22">
        <w:rPr>
          <w:rFonts w:eastAsia="Times New Roman" w:cs="Times New Roman"/>
          <w:i/>
        </w:rPr>
        <w:t xml:space="preserve">Conceptual Framework </w:t>
      </w:r>
      <w:r>
        <w:rPr>
          <w:rFonts w:eastAsia="Times New Roman" w:cs="Times New Roman"/>
          <w:i/>
        </w:rPr>
        <w:t xml:space="preserve">for the Link Between Trade Liberalization and Diet </w:t>
      </w:r>
      <w:r>
        <w:rPr>
          <w:rFonts w:eastAsia="Times New Roman" w:cs="Times New Roman"/>
        </w:rPr>
        <w:fldChar w:fldCharType="begin"/>
      </w:r>
      <w:r>
        <w:rPr>
          <w:rFonts w:eastAsia="Times New Roman" w:cs="Times New Roman"/>
        </w:rPr>
        <w:instrText xml:space="preserve"> ADDIN EN.CITE &lt;EndNote&gt;&lt;Cite&gt;&lt;Author&gt;Hawkes&lt;/Author&gt;&lt;Year&gt;2009&lt;/Year&gt;&lt;RecNum&gt;105&lt;/RecNum&gt;&lt;DisplayText&gt;[1]&lt;/DisplayText&gt;&lt;record&gt;&lt;rec-number&gt;105&lt;/rec-number&gt;&lt;foreign-keys&gt;&lt;key app="EN" db-id="xdprf9s2oxef9lezfxi5tf07a9ssx9rre2ea" timestamp="1510145081"&gt;105&lt;/key&gt;&lt;/foreign-keys&gt;&lt;ref-type name="Book"&gt;6&lt;/ref-type&gt;&lt;contributors&gt;&lt;authors&gt;&lt;author&gt;Hawkes, Corinna&lt;/author&gt;&lt;author&gt;Drager, Nick&lt;/author&gt;&lt;author&gt;Dub, Laurette&lt;/author&gt;&lt;author&gt;Henson, Spencer&lt;/author&gt;&lt;author&gt;Blouin, Chantal&lt;/author&gt;&lt;/authors&gt;&lt;/contributors&gt;&lt;titles&gt;&lt;title&gt;Trade, Food, Diet and Health : Perspectives and Policy Options&lt;/title&gt;&lt;/titles&gt;&lt;keywords&gt;&lt;keyword&gt;Electronic books. -- local&lt;/keyword&gt;&lt;keyword&gt;Food industry and trade.&lt;/keyword&gt;&lt;keyword&gt;Food supply.&lt;/keyword&gt;&lt;keyword&gt;Nutrition policy.&lt;/keyword&gt;&lt;/keywords&gt;&lt;dates&gt;&lt;year&gt;2009&lt;/year&gt;&lt;/dates&gt;&lt;pub-location&gt;Hoboken, &lt;/pub-location&gt;&lt;publisher&gt;John Wiley &amp;amp; Sons, Incorporated&lt;/publisher&gt;&lt;isbn&gt;9781444315400&lt;/isbn&gt;&lt;urls&gt;&lt;related-urls&gt;&lt;url&gt;http://ebookcentral.proquest.com/lib/qut/detail.action?docID=470563&lt;/url&gt;&lt;/related-urls&gt;&lt;/urls&gt;&lt;/record&gt;&lt;/Cite&gt;&lt;/EndNote&gt;</w:instrText>
      </w:r>
      <w:r>
        <w:rPr>
          <w:rFonts w:eastAsia="Times New Roman" w:cs="Times New Roman"/>
        </w:rPr>
        <w:fldChar w:fldCharType="separate"/>
      </w:r>
      <w:r>
        <w:rPr>
          <w:rFonts w:eastAsia="Times New Roman" w:cs="Times New Roman"/>
          <w:noProof/>
        </w:rPr>
        <w:t>[1]</w:t>
      </w:r>
      <w:r>
        <w:rPr>
          <w:rFonts w:eastAsia="Times New Roman" w:cs="Times New Roman"/>
        </w:rPr>
        <w:fldChar w:fldCharType="end"/>
      </w:r>
      <w:r w:rsidRPr="00013E22">
        <w:rPr>
          <w:rFonts w:eastAsia="Times New Roman" w:cs="Times New Roman"/>
        </w:rPr>
        <w:t xml:space="preserve">.  Based on the remit of this review, findings are limited to </w:t>
      </w:r>
      <w:r>
        <w:rPr>
          <w:rFonts w:eastAsia="Times New Roman" w:cs="Times New Roman"/>
        </w:rPr>
        <w:t xml:space="preserve">the following </w:t>
      </w:r>
      <w:r w:rsidRPr="00013E22">
        <w:rPr>
          <w:rFonts w:eastAsia="Times New Roman" w:cs="Times New Roman"/>
        </w:rPr>
        <w:t>domains within the</w:t>
      </w:r>
      <w:r>
        <w:rPr>
          <w:rFonts w:eastAsia="Times New Roman" w:cs="Times New Roman"/>
        </w:rPr>
        <w:t xml:space="preserve"> Industry and Consumer</w:t>
      </w:r>
      <w:r w:rsidRPr="00013E22">
        <w:rPr>
          <w:rFonts w:eastAsia="Times New Roman" w:cs="Times New Roman"/>
        </w:rPr>
        <w:t xml:space="preserve"> </w:t>
      </w:r>
      <w:r>
        <w:rPr>
          <w:rFonts w:eastAsia="Times New Roman" w:cs="Times New Roman"/>
        </w:rPr>
        <w:t>Food E</w:t>
      </w:r>
      <w:r w:rsidRPr="00013E22">
        <w:rPr>
          <w:rFonts w:eastAsia="Times New Roman" w:cs="Times New Roman"/>
        </w:rPr>
        <w:t>nvironments</w:t>
      </w:r>
      <w:r>
        <w:rPr>
          <w:rFonts w:eastAsia="Times New Roman" w:cs="Times New Roman"/>
        </w:rPr>
        <w:t xml:space="preserve"> as described below</w:t>
      </w:r>
      <w:r w:rsidRPr="00013E22">
        <w:rPr>
          <w:rFonts w:eastAsia="Times New Roman" w:cs="Times New Roman"/>
        </w:rPr>
        <w:t>:</w:t>
      </w:r>
    </w:p>
    <w:p w14:paraId="64F8F6DB" w14:textId="77777777" w:rsidR="00B04249" w:rsidRPr="00013E22" w:rsidRDefault="00B04249" w:rsidP="00847C8C">
      <w:pPr>
        <w:ind w:left="360"/>
        <w:rPr>
          <w:rFonts w:eastAsia="Times New Roman" w:cs="Times New Roman"/>
        </w:rPr>
      </w:pPr>
      <w:r w:rsidRPr="00013E22">
        <w:rPr>
          <w:rFonts w:eastAsia="Times New Roman" w:cs="Times New Roman"/>
        </w:rPr>
        <w:t xml:space="preserve">The Industry Food Environment domains </w:t>
      </w:r>
      <w:r>
        <w:rPr>
          <w:rFonts w:eastAsia="Times New Roman" w:cs="Times New Roman"/>
        </w:rPr>
        <w:t>of</w:t>
      </w:r>
      <w:r w:rsidRPr="00013E22">
        <w:rPr>
          <w:rFonts w:eastAsia="Times New Roman" w:cs="Times New Roman"/>
        </w:rPr>
        <w:t>:</w:t>
      </w:r>
    </w:p>
    <w:p w14:paraId="3E230E45" w14:textId="77777777" w:rsidR="00B04249" w:rsidRPr="00013E22" w:rsidRDefault="00B04249" w:rsidP="00847C8C">
      <w:pPr>
        <w:pStyle w:val="ListParagraph"/>
        <w:numPr>
          <w:ilvl w:val="0"/>
          <w:numId w:val="11"/>
        </w:numPr>
        <w:ind w:left="1080"/>
        <w:rPr>
          <w:rFonts w:eastAsia="Times New Roman" w:cs="Times New Roman"/>
        </w:rPr>
      </w:pPr>
      <w:r w:rsidRPr="00013E22">
        <w:rPr>
          <w:rFonts w:eastAsia="Times New Roman" w:cs="Times New Roman"/>
        </w:rPr>
        <w:t>Food Advertising (labelling and packaging)</w:t>
      </w:r>
    </w:p>
    <w:p w14:paraId="61E73752" w14:textId="77777777" w:rsidR="00B04249" w:rsidRPr="00013E22" w:rsidRDefault="00B04249" w:rsidP="00847C8C">
      <w:pPr>
        <w:pStyle w:val="ListParagraph"/>
        <w:numPr>
          <w:ilvl w:val="0"/>
          <w:numId w:val="11"/>
        </w:numPr>
        <w:ind w:left="1080"/>
        <w:rPr>
          <w:rFonts w:eastAsia="Times New Roman" w:cs="Times New Roman"/>
        </w:rPr>
      </w:pPr>
      <w:r w:rsidRPr="00013E22">
        <w:rPr>
          <w:rFonts w:eastAsia="Times New Roman" w:cs="Times New Roman"/>
        </w:rPr>
        <w:t>Food Processing</w:t>
      </w:r>
    </w:p>
    <w:p w14:paraId="7E421ED9" w14:textId="77777777" w:rsidR="00B04249" w:rsidRPr="00013E22" w:rsidRDefault="00B04249" w:rsidP="00847C8C">
      <w:pPr>
        <w:pStyle w:val="ListParagraph"/>
        <w:numPr>
          <w:ilvl w:val="0"/>
          <w:numId w:val="11"/>
        </w:numPr>
        <w:ind w:left="1080"/>
        <w:rPr>
          <w:rFonts w:eastAsia="Times New Roman" w:cs="Times New Roman"/>
        </w:rPr>
      </w:pPr>
      <w:r w:rsidRPr="00013E22">
        <w:rPr>
          <w:rFonts w:eastAsia="Times New Roman" w:cs="Times New Roman"/>
        </w:rPr>
        <w:t>Food Retail</w:t>
      </w:r>
    </w:p>
    <w:p w14:paraId="49A677C6" w14:textId="77777777" w:rsidR="00B04249" w:rsidRPr="00013E22" w:rsidRDefault="00B04249" w:rsidP="00847C8C">
      <w:pPr>
        <w:ind w:left="360"/>
        <w:rPr>
          <w:rFonts w:eastAsia="Times New Roman" w:cs="Times New Roman"/>
        </w:rPr>
      </w:pPr>
      <w:r w:rsidRPr="00013E22">
        <w:rPr>
          <w:rFonts w:eastAsia="Times New Roman" w:cs="Times New Roman"/>
        </w:rPr>
        <w:t xml:space="preserve">The Consumer Food Environment domains </w:t>
      </w:r>
      <w:r>
        <w:rPr>
          <w:rFonts w:eastAsia="Times New Roman" w:cs="Times New Roman"/>
        </w:rPr>
        <w:t>of:</w:t>
      </w:r>
    </w:p>
    <w:p w14:paraId="124DB409" w14:textId="77777777" w:rsidR="00B04249" w:rsidRPr="00013E22" w:rsidRDefault="00B04249" w:rsidP="00847C8C">
      <w:pPr>
        <w:pStyle w:val="ListParagraph"/>
        <w:numPr>
          <w:ilvl w:val="0"/>
          <w:numId w:val="12"/>
        </w:numPr>
        <w:ind w:left="1080"/>
        <w:rPr>
          <w:rFonts w:eastAsia="Times New Roman" w:cs="Times New Roman"/>
        </w:rPr>
      </w:pPr>
      <w:r w:rsidRPr="00013E22">
        <w:rPr>
          <w:rFonts w:eastAsia="Times New Roman" w:cs="Times New Roman"/>
        </w:rPr>
        <w:t>Food Availability (includes food composition and nutrition quality)</w:t>
      </w:r>
    </w:p>
    <w:p w14:paraId="4A006D39" w14:textId="77777777" w:rsidR="00B04249" w:rsidRPr="00013E22" w:rsidRDefault="00B04249" w:rsidP="00847C8C">
      <w:pPr>
        <w:pStyle w:val="ListParagraph"/>
        <w:numPr>
          <w:ilvl w:val="0"/>
          <w:numId w:val="12"/>
        </w:numPr>
        <w:ind w:left="1080"/>
        <w:rPr>
          <w:rFonts w:eastAsia="Times New Roman" w:cs="Times New Roman"/>
        </w:rPr>
      </w:pPr>
      <w:r w:rsidRPr="00013E22">
        <w:rPr>
          <w:rFonts w:eastAsia="Times New Roman" w:cs="Times New Roman"/>
        </w:rPr>
        <w:t>Food Promotion (marketing)</w:t>
      </w:r>
    </w:p>
    <w:p w14:paraId="4EDB33C9" w14:textId="09B95AD9" w:rsidR="00013E22" w:rsidRPr="00A27070" w:rsidRDefault="0010577B" w:rsidP="00847C8C">
      <w:pPr>
        <w:rPr>
          <w:rFonts w:eastAsia="Times New Roman"/>
        </w:rPr>
      </w:pPr>
      <w:r>
        <w:rPr>
          <w:rFonts w:eastAsia="Times New Roman"/>
        </w:rPr>
        <w:t xml:space="preserve">Interventions were then </w:t>
      </w:r>
      <w:proofErr w:type="spellStart"/>
      <w:r>
        <w:rPr>
          <w:rFonts w:eastAsia="Times New Roman"/>
        </w:rPr>
        <w:t>categorised</w:t>
      </w:r>
      <w:proofErr w:type="spellEnd"/>
      <w:r>
        <w:rPr>
          <w:rFonts w:eastAsia="Times New Roman"/>
        </w:rPr>
        <w:t xml:space="preserve"> into the following areas</w:t>
      </w:r>
      <w:r w:rsidR="00A37C64">
        <w:rPr>
          <w:rFonts w:eastAsia="Times New Roman"/>
        </w:rPr>
        <w:t>, according to their level of implementation</w:t>
      </w:r>
      <w:r w:rsidR="00013E22" w:rsidRPr="00A27070">
        <w:rPr>
          <w:rFonts w:eastAsia="Times New Roman"/>
        </w:rPr>
        <w:t>:</w:t>
      </w:r>
    </w:p>
    <w:p w14:paraId="4A5E919E" w14:textId="77777777" w:rsidR="00013E22" w:rsidRPr="00013E22" w:rsidRDefault="00013E22" w:rsidP="00847C8C">
      <w:pPr>
        <w:pStyle w:val="ListParagraph"/>
        <w:numPr>
          <w:ilvl w:val="0"/>
          <w:numId w:val="13"/>
        </w:numPr>
        <w:rPr>
          <w:rFonts w:eastAsia="Times New Roman"/>
        </w:rPr>
      </w:pPr>
      <w:r w:rsidRPr="00013E22">
        <w:rPr>
          <w:rFonts w:eastAsia="Times New Roman"/>
        </w:rPr>
        <w:t>Implemented and recommended as best practice</w:t>
      </w:r>
    </w:p>
    <w:p w14:paraId="29052DF2" w14:textId="7CC7A3BF" w:rsidR="00013E22" w:rsidRPr="00013E22" w:rsidRDefault="00013E22" w:rsidP="00847C8C">
      <w:pPr>
        <w:pStyle w:val="ListParagraph"/>
        <w:numPr>
          <w:ilvl w:val="0"/>
          <w:numId w:val="13"/>
        </w:numPr>
        <w:rPr>
          <w:rFonts w:eastAsia="Times New Roman"/>
        </w:rPr>
      </w:pPr>
      <w:r w:rsidRPr="00013E22">
        <w:rPr>
          <w:rFonts w:eastAsia="Times New Roman"/>
        </w:rPr>
        <w:t xml:space="preserve">Implemented </w:t>
      </w:r>
      <w:r w:rsidR="0010577B">
        <w:rPr>
          <w:rFonts w:eastAsia="Times New Roman"/>
        </w:rPr>
        <w:t>interventions</w:t>
      </w:r>
      <w:r w:rsidRPr="00013E22">
        <w:rPr>
          <w:rFonts w:eastAsia="Times New Roman"/>
        </w:rPr>
        <w:t xml:space="preserve"> with evaluation</w:t>
      </w:r>
    </w:p>
    <w:p w14:paraId="46C064B2" w14:textId="2B648295" w:rsidR="00013E22" w:rsidRPr="00013E22" w:rsidRDefault="00013E22" w:rsidP="00847C8C">
      <w:pPr>
        <w:pStyle w:val="ListParagraph"/>
        <w:numPr>
          <w:ilvl w:val="0"/>
          <w:numId w:val="13"/>
        </w:numPr>
        <w:rPr>
          <w:rFonts w:eastAsia="Times New Roman"/>
        </w:rPr>
      </w:pPr>
      <w:r w:rsidRPr="00013E22">
        <w:rPr>
          <w:rFonts w:eastAsia="Times New Roman"/>
        </w:rPr>
        <w:t xml:space="preserve">Implemented </w:t>
      </w:r>
      <w:r w:rsidR="0010577B">
        <w:rPr>
          <w:rFonts w:eastAsia="Times New Roman"/>
        </w:rPr>
        <w:t>interventions</w:t>
      </w:r>
    </w:p>
    <w:p w14:paraId="5DE3DAF3" w14:textId="49F25B61" w:rsidR="00013E22" w:rsidRPr="0010577B" w:rsidRDefault="00013E22" w:rsidP="00847C8C">
      <w:pPr>
        <w:pStyle w:val="ListParagraph"/>
        <w:numPr>
          <w:ilvl w:val="0"/>
          <w:numId w:val="13"/>
        </w:numPr>
        <w:rPr>
          <w:b/>
        </w:rPr>
      </w:pPr>
      <w:r w:rsidRPr="00013E22">
        <w:rPr>
          <w:rFonts w:eastAsia="Times New Roman"/>
        </w:rPr>
        <w:t xml:space="preserve">“Innovations” that are recommended </w:t>
      </w:r>
      <w:r w:rsidR="0010577B">
        <w:rPr>
          <w:rFonts w:eastAsia="Times New Roman"/>
        </w:rPr>
        <w:t>but may not have been implemented</w:t>
      </w:r>
    </w:p>
    <w:p w14:paraId="61EFE835" w14:textId="77777777" w:rsidR="0010577B" w:rsidRDefault="0010577B" w:rsidP="00847C8C">
      <w:pPr>
        <w:pStyle w:val="Heading3"/>
        <w:rPr>
          <w:rFonts w:eastAsia="Times New Roman"/>
        </w:rPr>
      </w:pPr>
      <w:bookmarkStart w:id="4" w:name="_Toc508270416"/>
      <w:r>
        <w:rPr>
          <w:rFonts w:eastAsia="Times New Roman"/>
        </w:rPr>
        <w:lastRenderedPageBreak/>
        <w:t>Findings</w:t>
      </w:r>
      <w:bookmarkEnd w:id="4"/>
    </w:p>
    <w:p w14:paraId="4DA00A55" w14:textId="15629B98" w:rsidR="00B04249" w:rsidRDefault="00B04249" w:rsidP="00847C8C">
      <w:pPr>
        <w:rPr>
          <w:rFonts w:eastAsia="Times New Roman" w:cs="Times New Roman"/>
          <w:szCs w:val="24"/>
        </w:rPr>
      </w:pPr>
      <w:r>
        <w:rPr>
          <w:rFonts w:eastAsia="Times New Roman" w:cs="Times New Roman"/>
          <w:szCs w:val="24"/>
        </w:rPr>
        <w:t xml:space="preserve">The systematic and grey literature searches revealed that there were several existing reviews of food regulation activity to address obesity.  The quality and quantity of data identified through the grey literature, in particular from NOURISHING and the Australian Food-EPI project, was comprehensive and current.  The work by </w:t>
      </w:r>
      <w:r w:rsidR="00A46DCA">
        <w:rPr>
          <w:rFonts w:eastAsia="Times New Roman" w:cs="Times New Roman"/>
          <w:szCs w:val="24"/>
        </w:rPr>
        <w:t>both of these two</w:t>
      </w:r>
      <w:r>
        <w:rPr>
          <w:rFonts w:eastAsia="Times New Roman" w:cs="Times New Roman"/>
          <w:szCs w:val="24"/>
        </w:rPr>
        <w:t xml:space="preserve"> groups identified</w:t>
      </w:r>
      <w:r w:rsidRPr="0010577B">
        <w:rPr>
          <w:rFonts w:eastAsia="Times New Roman" w:cs="Times New Roman"/>
          <w:szCs w:val="24"/>
        </w:rPr>
        <w:t xml:space="preserve"> food regulation activities in international jurisdicti</w:t>
      </w:r>
      <w:r>
        <w:rPr>
          <w:rFonts w:eastAsia="Times New Roman" w:cs="Times New Roman"/>
          <w:szCs w:val="24"/>
        </w:rPr>
        <w:t xml:space="preserve">ons that aim to address obesity (review question 1) and identified </w:t>
      </w:r>
      <w:r w:rsidRPr="0010577B">
        <w:rPr>
          <w:rFonts w:eastAsia="Times New Roman" w:cs="Times New Roman"/>
          <w:szCs w:val="24"/>
        </w:rPr>
        <w:t xml:space="preserve">activities </w:t>
      </w:r>
      <w:r>
        <w:rPr>
          <w:rFonts w:eastAsia="Times New Roman" w:cs="Times New Roman"/>
          <w:szCs w:val="24"/>
        </w:rPr>
        <w:t xml:space="preserve">that </w:t>
      </w:r>
      <w:r w:rsidRPr="0010577B">
        <w:rPr>
          <w:rFonts w:eastAsia="Times New Roman" w:cs="Times New Roman"/>
          <w:szCs w:val="24"/>
        </w:rPr>
        <w:t>have been suggested but not necessarily implemented</w:t>
      </w:r>
      <w:r>
        <w:rPr>
          <w:rFonts w:eastAsia="Times New Roman" w:cs="Times New Roman"/>
          <w:szCs w:val="24"/>
        </w:rPr>
        <w:t xml:space="preserve"> (review question 2). As these two sources focus on implementation at scale, they reported food regulation approaches that were executed at a local, state or national government level making findings more applicable to this review.  As the quality and quantity of data identified through the grey literature search was so comprehensive and current, the findings of the systematic peer reviewed literature search were less relevant.  The systematic peer reviewed literature search identified few additional papers.   Peer reviewed literature tended to report programs implemented at a small scale e.g. a university cafeteria, with no indication of transferability at scale.</w:t>
      </w:r>
    </w:p>
    <w:p w14:paraId="614A0358" w14:textId="0FEF32F6" w:rsidR="00B04249" w:rsidRDefault="00B04249" w:rsidP="00847C8C">
      <w:pPr>
        <w:rPr>
          <w:rFonts w:eastAsia="Times New Roman" w:cs="Times New Roman"/>
          <w:szCs w:val="24"/>
        </w:rPr>
      </w:pPr>
      <w:r>
        <w:rPr>
          <w:rFonts w:eastAsia="Times New Roman" w:cs="Times New Roman"/>
          <w:szCs w:val="24"/>
        </w:rPr>
        <w:fldChar w:fldCharType="begin"/>
      </w:r>
      <w:r>
        <w:rPr>
          <w:rFonts w:eastAsia="Times New Roman" w:cs="Times New Roman"/>
          <w:szCs w:val="24"/>
        </w:rPr>
        <w:instrText xml:space="preserve"> REF _Ref505852426 \h </w:instrText>
      </w:r>
      <w:r>
        <w:rPr>
          <w:rFonts w:eastAsia="Times New Roman" w:cs="Times New Roman"/>
          <w:szCs w:val="24"/>
        </w:rPr>
      </w:r>
      <w:r w:rsidR="00847C8C">
        <w:rPr>
          <w:rFonts w:eastAsia="Times New Roman" w:cs="Times New Roman"/>
          <w:szCs w:val="24"/>
        </w:rPr>
        <w:instrText xml:space="preserve"> \* MERGEFORMAT </w:instrText>
      </w:r>
      <w:r>
        <w:rPr>
          <w:rFonts w:eastAsia="Times New Roman" w:cs="Times New Roman"/>
          <w:szCs w:val="24"/>
        </w:rPr>
        <w:fldChar w:fldCharType="separate"/>
      </w:r>
      <w:r w:rsidR="00B46580" w:rsidRPr="00917AF5">
        <w:t xml:space="preserve">Table </w:t>
      </w:r>
      <w:r w:rsidR="00B46580">
        <w:rPr>
          <w:noProof/>
        </w:rPr>
        <w:t>1</w:t>
      </w:r>
      <w:r>
        <w:rPr>
          <w:rFonts w:eastAsia="Times New Roman" w:cs="Times New Roman"/>
          <w:szCs w:val="24"/>
        </w:rPr>
        <w:fldChar w:fldCharType="end"/>
      </w:r>
      <w:r>
        <w:rPr>
          <w:rFonts w:eastAsia="Times New Roman" w:cs="Times New Roman"/>
          <w:szCs w:val="24"/>
        </w:rPr>
        <w:t xml:space="preserve"> summarises food regulatory approaches to address childhood obesity against Industry (food advertising, processing and retail) and Consumer (availability and promotion) Food Environments </w:t>
      </w:r>
      <w:r w:rsidRPr="000D32AE">
        <w:rPr>
          <w:rFonts w:eastAsia="Times New Roman" w:cs="Times New Roman"/>
          <w:szCs w:val="24"/>
        </w:rPr>
        <w:t xml:space="preserve">with expanded details </w:t>
      </w:r>
      <w:r>
        <w:rPr>
          <w:rFonts w:eastAsia="Times New Roman" w:cs="Times New Roman"/>
          <w:szCs w:val="24"/>
        </w:rPr>
        <w:t>of each of these domains later in the full report</w:t>
      </w:r>
      <w:r w:rsidRPr="004762F9">
        <w:rPr>
          <w:rFonts w:eastAsia="Times New Roman" w:cs="Times New Roman"/>
          <w:szCs w:val="24"/>
        </w:rPr>
        <w:t xml:space="preserve">.  </w:t>
      </w:r>
      <w:r>
        <w:rPr>
          <w:rFonts w:eastAsia="Times New Roman" w:cs="Times New Roman"/>
          <w:szCs w:val="24"/>
        </w:rPr>
        <w:t xml:space="preserve">Interventions are then colour coded according to their level of implementation. </w:t>
      </w:r>
    </w:p>
    <w:p w14:paraId="6F6F2BE5" w14:textId="77777777" w:rsidR="00B04249" w:rsidRPr="000D32AE" w:rsidRDefault="00B04249" w:rsidP="00847C8C">
      <w:pPr>
        <w:pStyle w:val="ListParagraph"/>
        <w:numPr>
          <w:ilvl w:val="0"/>
          <w:numId w:val="7"/>
        </w:numPr>
        <w:rPr>
          <w:rFonts w:eastAsia="Times New Roman" w:cs="Times New Roman"/>
          <w:szCs w:val="24"/>
        </w:rPr>
      </w:pPr>
      <w:r w:rsidRPr="000D32AE">
        <w:rPr>
          <w:rFonts w:eastAsia="Times New Roman" w:cs="Times New Roman"/>
          <w:szCs w:val="24"/>
        </w:rPr>
        <w:t>Implemented regulations and recommended as best practice [green shaded]</w:t>
      </w:r>
    </w:p>
    <w:p w14:paraId="16F3E3BC" w14:textId="77777777" w:rsidR="00B04249" w:rsidRPr="000D32AE" w:rsidRDefault="00B04249" w:rsidP="00847C8C">
      <w:pPr>
        <w:pStyle w:val="ListParagraph"/>
        <w:numPr>
          <w:ilvl w:val="0"/>
          <w:numId w:val="7"/>
        </w:numPr>
        <w:rPr>
          <w:rFonts w:eastAsia="Times New Roman" w:cs="Times New Roman"/>
          <w:szCs w:val="24"/>
        </w:rPr>
      </w:pPr>
      <w:r w:rsidRPr="000D32AE">
        <w:rPr>
          <w:rFonts w:eastAsia="Times New Roman" w:cs="Times New Roman"/>
          <w:szCs w:val="24"/>
        </w:rPr>
        <w:t>Implemented regulations with evaluation [blue shaded]</w:t>
      </w:r>
    </w:p>
    <w:p w14:paraId="25745A5F" w14:textId="77777777" w:rsidR="00B04249" w:rsidRPr="000D32AE" w:rsidRDefault="00B04249" w:rsidP="00847C8C">
      <w:pPr>
        <w:pStyle w:val="ListParagraph"/>
        <w:numPr>
          <w:ilvl w:val="0"/>
          <w:numId w:val="7"/>
        </w:numPr>
        <w:rPr>
          <w:rFonts w:eastAsia="Times New Roman" w:cs="Times New Roman"/>
          <w:szCs w:val="24"/>
        </w:rPr>
      </w:pPr>
      <w:r w:rsidRPr="000D32AE">
        <w:rPr>
          <w:rFonts w:eastAsia="Times New Roman" w:cs="Times New Roman"/>
          <w:szCs w:val="24"/>
        </w:rPr>
        <w:t>Implemented regulations [yellow shaded]</w:t>
      </w:r>
    </w:p>
    <w:p w14:paraId="7BBBB564" w14:textId="77777777" w:rsidR="00B04249" w:rsidRPr="005A6424" w:rsidRDefault="00B04249" w:rsidP="00847C8C">
      <w:pPr>
        <w:pStyle w:val="ListParagraph"/>
        <w:numPr>
          <w:ilvl w:val="0"/>
          <w:numId w:val="7"/>
        </w:numPr>
        <w:rPr>
          <w:rFonts w:eastAsia="Times New Roman" w:cs="Times New Roman"/>
          <w:szCs w:val="24"/>
        </w:rPr>
      </w:pPr>
      <w:r>
        <w:rPr>
          <w:rFonts w:eastAsia="Times New Roman" w:cs="Times New Roman"/>
          <w:szCs w:val="24"/>
        </w:rPr>
        <w:t>“</w:t>
      </w:r>
      <w:r w:rsidRPr="005A6424">
        <w:rPr>
          <w:rFonts w:eastAsia="Times New Roman" w:cs="Times New Roman"/>
          <w:szCs w:val="24"/>
        </w:rPr>
        <w:t>Innovations</w:t>
      </w:r>
      <w:r>
        <w:rPr>
          <w:rFonts w:eastAsia="Times New Roman" w:cs="Times New Roman"/>
          <w:szCs w:val="24"/>
        </w:rPr>
        <w:t xml:space="preserve">” are </w:t>
      </w:r>
      <w:r w:rsidRPr="005A6424">
        <w:rPr>
          <w:rFonts w:eastAsia="Times New Roman" w:cs="Times New Roman"/>
          <w:szCs w:val="24"/>
        </w:rPr>
        <w:t xml:space="preserve">regulations </w:t>
      </w:r>
      <w:r>
        <w:rPr>
          <w:rFonts w:eastAsia="Times New Roman" w:cs="Times New Roman"/>
          <w:szCs w:val="24"/>
        </w:rPr>
        <w:t>recommended by WHO and/or M</w:t>
      </w:r>
      <w:r w:rsidRPr="005A6424">
        <w:rPr>
          <w:rFonts w:eastAsia="Times New Roman" w:cs="Times New Roman"/>
          <w:szCs w:val="24"/>
        </w:rPr>
        <w:t>cKinsey report [orange shaded]</w:t>
      </w:r>
    </w:p>
    <w:p w14:paraId="6B2AB716" w14:textId="77777777" w:rsidR="00B04249" w:rsidRDefault="00B04249" w:rsidP="00847C8C">
      <w:pPr>
        <w:rPr>
          <w:rFonts w:eastAsia="Times New Roman" w:cs="Times New Roman"/>
          <w:szCs w:val="24"/>
        </w:rPr>
      </w:pPr>
      <w:r>
        <w:rPr>
          <w:rFonts w:eastAsia="Times New Roman" w:cs="Times New Roman"/>
          <w:szCs w:val="24"/>
        </w:rPr>
        <w:t xml:space="preserve">A regulatory approach may have more than one colour as a particular country’s experience may be recommended as best practice following implementation and evaluation, in other countries it may have been implemented and evaluated, and in other countries implemented but no evaluation data is available.  Innovations represent expert consensus and recommendations and may or may not have been implemented. </w:t>
      </w:r>
    </w:p>
    <w:p w14:paraId="60BEA746" w14:textId="77777777" w:rsidR="00B04249" w:rsidRDefault="00B04249" w:rsidP="00847C8C">
      <w:pPr>
        <w:rPr>
          <w:rFonts w:eastAsia="Times New Roman" w:cs="Times New Roman"/>
          <w:szCs w:val="24"/>
        </w:rPr>
      </w:pPr>
      <w:r>
        <w:rPr>
          <w:rFonts w:eastAsia="Times New Roman" w:cs="Times New Roman"/>
          <w:szCs w:val="24"/>
        </w:rPr>
        <w:t>The review question results are presented as follows:</w:t>
      </w:r>
    </w:p>
    <w:p w14:paraId="0D241202" w14:textId="77777777" w:rsidR="00B04249" w:rsidRPr="00E41358" w:rsidRDefault="00B04249" w:rsidP="00847C8C">
      <w:pPr>
        <w:ind w:left="1440" w:hanging="1440"/>
        <w:rPr>
          <w:rStyle w:val="SubtleEmphasis"/>
        </w:rPr>
      </w:pPr>
      <w:r w:rsidRPr="00E41358">
        <w:rPr>
          <w:rStyle w:val="SubtleEmphasis"/>
        </w:rPr>
        <w:t xml:space="preserve">Question 1 </w:t>
      </w:r>
      <w:r w:rsidRPr="00E41358">
        <w:rPr>
          <w:rStyle w:val="SubtleEmphasis"/>
        </w:rPr>
        <w:tab/>
        <w:t>What are the food regulation activities in international jurisdictions that aim to address obesity?</w:t>
      </w:r>
    </w:p>
    <w:p w14:paraId="3BD38795" w14:textId="77777777" w:rsidR="00B04249" w:rsidRDefault="00B04249" w:rsidP="00847C8C">
      <w:pPr>
        <w:ind w:left="1440" w:hanging="1440"/>
        <w:rPr>
          <w:rFonts w:eastAsia="Times New Roman" w:cs="Times New Roman"/>
          <w:szCs w:val="24"/>
        </w:rPr>
      </w:pPr>
      <w:r>
        <w:rPr>
          <w:rFonts w:eastAsia="Times New Roman" w:cs="Times New Roman"/>
          <w:szCs w:val="24"/>
        </w:rPr>
        <w:t xml:space="preserve">Green, blue and yellow interventions answer review question one, as they have all been implemented.  </w:t>
      </w:r>
    </w:p>
    <w:p w14:paraId="3D052317" w14:textId="77777777" w:rsidR="00B04249" w:rsidRPr="00E41358" w:rsidRDefault="00B04249" w:rsidP="00847C8C">
      <w:pPr>
        <w:ind w:left="1440" w:hanging="1440"/>
        <w:rPr>
          <w:rStyle w:val="SubtleEmphasis"/>
        </w:rPr>
      </w:pPr>
      <w:r w:rsidRPr="00E41358">
        <w:rPr>
          <w:rStyle w:val="SubtleEmphasis"/>
        </w:rPr>
        <w:t>Question 2</w:t>
      </w:r>
      <w:r w:rsidRPr="00E41358">
        <w:rPr>
          <w:rStyle w:val="SubtleEmphasis"/>
        </w:rPr>
        <w:tab/>
        <w:t>What food regulation activities to address obesity have been suggested but not necessarily implemented?</w:t>
      </w:r>
    </w:p>
    <w:p w14:paraId="21C8447F" w14:textId="7FA94F7D" w:rsidR="0010577B" w:rsidRPr="0010577B" w:rsidRDefault="00B04249" w:rsidP="00847C8C">
      <w:pPr>
        <w:rPr>
          <w:b/>
        </w:rPr>
      </w:pPr>
      <w:r>
        <w:rPr>
          <w:rFonts w:eastAsia="Times New Roman" w:cs="Times New Roman"/>
          <w:szCs w:val="24"/>
        </w:rPr>
        <w:t>Green and orange interventions answer review question two as they describe programs that may or may not have been implemented at scale but have been identified through expert consensus as being innovative approaches which may have potential to address obesity through the food regulation system.</w:t>
      </w:r>
    </w:p>
    <w:p w14:paraId="3AB1D291" w14:textId="7B839AA5" w:rsidR="00A91094" w:rsidRDefault="00A91094" w:rsidP="00847C8C"/>
    <w:p w14:paraId="50B15ED8" w14:textId="77777777" w:rsidR="00E23421" w:rsidRDefault="00CB428A" w:rsidP="00847C8C">
      <w:pPr>
        <w:keepNext/>
      </w:pPr>
      <w:r>
        <w:rPr>
          <w:noProof/>
          <w:lang w:val="en-AU" w:eastAsia="en-AU"/>
        </w:rPr>
        <w:lastRenderedPageBreak/>
        <mc:AlternateContent>
          <mc:Choice Requires="wps">
            <w:drawing>
              <wp:anchor distT="0" distB="0" distL="114300" distR="114300" simplePos="0" relativeHeight="251671552" behindDoc="0" locked="0" layoutInCell="1" allowOverlap="1" wp14:anchorId="14D63D02" wp14:editId="3DD86E9D">
                <wp:simplePos x="0" y="0"/>
                <wp:positionH relativeFrom="column">
                  <wp:posOffset>2345055</wp:posOffset>
                </wp:positionH>
                <wp:positionV relativeFrom="paragraph">
                  <wp:posOffset>6660938</wp:posOffset>
                </wp:positionV>
                <wp:extent cx="313266" cy="0"/>
                <wp:effectExtent l="0" t="0" r="0" b="0"/>
                <wp:wrapNone/>
                <wp:docPr id="9" name="Straight Connector 9" descr="&quot;&quot;"/>
                <wp:cNvGraphicFramePr/>
                <a:graphic xmlns:a="http://schemas.openxmlformats.org/drawingml/2006/main">
                  <a:graphicData uri="http://schemas.microsoft.com/office/word/2010/wordprocessingShape">
                    <wps:wsp>
                      <wps:cNvCnPr/>
                      <wps:spPr>
                        <a:xfrm>
                          <a:off x="0" y="0"/>
                          <a:ext cx="313266"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9" o:spid="_x0000_s1026" alt="&quot;&quot;"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84.65pt,524.5pt" to="209.3pt,5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" strokecolor="#5b9bd5 [3204]" strokeweight="1pt">
                <v:stroke joinstyle="miter"/>
              </v:line>
            </w:pict>
          </mc:Fallback>
        </mc:AlternateContent>
      </w:r>
      <w:r w:rsidR="00A91094">
        <w:rPr>
          <w:noProof/>
          <w:lang w:val="en-AU" w:eastAsia="en-AU"/>
        </w:rPr>
        <w:drawing>
          <wp:inline distT="0" distB="0" distL="0" distR="0" wp14:anchorId="22A4A9B4" wp14:editId="2166E172">
            <wp:extent cx="5867400" cy="7924800"/>
            <wp:effectExtent l="38100" t="0" r="0" b="0"/>
            <wp:docPr id="3" name="Diagram 3" descr="Flow chart: Overview of the Systematic and Grey Literature Review."/>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3F906640" w14:textId="19FA9642" w:rsidR="00E23421" w:rsidRDefault="00E23421" w:rsidP="00847C8C">
      <w:pPr>
        <w:pStyle w:val="Caption"/>
      </w:pPr>
      <w:bookmarkStart w:id="5" w:name="_Ref505852353"/>
      <w:r>
        <w:t xml:space="preserve">Figure </w:t>
      </w:r>
      <w:fldSimple w:instr=" SEQ Figure \* ARABIC ">
        <w:r w:rsidR="00B46580">
          <w:rPr>
            <w:noProof/>
          </w:rPr>
          <w:t>1</w:t>
        </w:r>
      </w:fldSimple>
      <w:bookmarkEnd w:id="5"/>
      <w:r>
        <w:t>:</w:t>
      </w:r>
      <w:r w:rsidR="006C21F4">
        <w:t xml:space="preserve"> </w:t>
      </w:r>
      <w:r>
        <w:t xml:space="preserve">Overview of </w:t>
      </w:r>
      <w:r w:rsidR="006C21F4">
        <w:t xml:space="preserve">the </w:t>
      </w:r>
      <w:r>
        <w:t>Systematic and Grey Literature Review</w:t>
      </w:r>
    </w:p>
    <w:p w14:paraId="6A750669" w14:textId="77777777" w:rsidR="007D0EE6" w:rsidRPr="00E018CC" w:rsidRDefault="007D0EE6" w:rsidP="00847C8C">
      <w:pPr>
        <w:rPr>
          <w:sz w:val="12"/>
          <w:szCs w:val="12"/>
        </w:rPr>
      </w:pPr>
      <w:r w:rsidRPr="00E018CC">
        <w:rPr>
          <w:sz w:val="12"/>
          <w:szCs w:val="12"/>
          <w:vertAlign w:val="superscript"/>
        </w:rPr>
        <w:t>1</w:t>
      </w:r>
      <w:r w:rsidRPr="00E018CC">
        <w:rPr>
          <w:sz w:val="12"/>
          <w:szCs w:val="12"/>
        </w:rPr>
        <w:t xml:space="preserve"> World Health Organization, World Cancer Research Fund International (specifically the NOURISHING Framework), the Rudd Center for Food Policy and Obesity, World Obesity Federation (specifically work undertaken by INFORMAS group), Centers for Disease Control and Prevention</w:t>
      </w:r>
    </w:p>
    <w:p w14:paraId="71C1EE87" w14:textId="329693E6" w:rsidR="00410B88" w:rsidRDefault="007D0EE6" w:rsidP="00847C8C">
      <w:pPr>
        <w:rPr>
          <w:sz w:val="12"/>
          <w:szCs w:val="12"/>
        </w:rPr>
      </w:pPr>
      <w:r w:rsidRPr="00E018CC">
        <w:rPr>
          <w:sz w:val="12"/>
          <w:szCs w:val="12"/>
          <w:vertAlign w:val="superscript"/>
        </w:rPr>
        <w:t xml:space="preserve">2 </w:t>
      </w:r>
      <w:r w:rsidRPr="00E018CC">
        <w:rPr>
          <w:sz w:val="12"/>
          <w:szCs w:val="12"/>
        </w:rPr>
        <w:t>The Obesity Policy Coalition, McKinsey Global Institute</w:t>
      </w:r>
    </w:p>
    <w:p w14:paraId="5A27A50C" w14:textId="30B7A362" w:rsidR="00410B88" w:rsidRPr="00917AF5" w:rsidRDefault="00410B88" w:rsidP="00847C8C">
      <w:pPr>
        <w:pStyle w:val="Caption"/>
        <w:keepNext/>
        <w:rPr>
          <w:sz w:val="20"/>
          <w:szCs w:val="20"/>
        </w:rPr>
      </w:pPr>
      <w:bookmarkStart w:id="6" w:name="_Ref505852426"/>
      <w:r w:rsidRPr="00917AF5">
        <w:rPr>
          <w:sz w:val="20"/>
          <w:szCs w:val="20"/>
        </w:rPr>
        <w:lastRenderedPageBreak/>
        <w:t xml:space="preserve">Table </w:t>
      </w:r>
      <w:r w:rsidRPr="00917AF5">
        <w:rPr>
          <w:sz w:val="20"/>
          <w:szCs w:val="20"/>
        </w:rPr>
        <w:fldChar w:fldCharType="begin"/>
      </w:r>
      <w:r w:rsidRPr="00917AF5">
        <w:rPr>
          <w:sz w:val="20"/>
          <w:szCs w:val="20"/>
        </w:rPr>
        <w:instrText xml:space="preserve"> SEQ Table \* ARABIC </w:instrText>
      </w:r>
      <w:r w:rsidRPr="00917AF5">
        <w:rPr>
          <w:sz w:val="20"/>
          <w:szCs w:val="20"/>
        </w:rPr>
        <w:fldChar w:fldCharType="separate"/>
      </w:r>
      <w:r w:rsidR="00B46580">
        <w:rPr>
          <w:noProof/>
          <w:sz w:val="20"/>
          <w:szCs w:val="20"/>
        </w:rPr>
        <w:t>1</w:t>
      </w:r>
      <w:r w:rsidRPr="00917AF5">
        <w:rPr>
          <w:sz w:val="20"/>
          <w:szCs w:val="20"/>
        </w:rPr>
        <w:fldChar w:fldCharType="end"/>
      </w:r>
      <w:bookmarkEnd w:id="6"/>
      <w:r w:rsidRPr="00917AF5">
        <w:rPr>
          <w:sz w:val="20"/>
          <w:szCs w:val="20"/>
        </w:rPr>
        <w:t xml:space="preserve">: </w:t>
      </w:r>
      <w:r w:rsidR="00B04249" w:rsidRPr="00917AF5">
        <w:rPr>
          <w:sz w:val="20"/>
          <w:szCs w:val="20"/>
        </w:rPr>
        <w:t xml:space="preserve">A Summary of </w:t>
      </w:r>
      <w:r w:rsidRPr="00917AF5">
        <w:rPr>
          <w:sz w:val="20"/>
          <w:szCs w:val="20"/>
        </w:rPr>
        <w:t>Regulatory Approaches to Addressing Childhood Obesity by Level of Implementation and Country</w:t>
      </w:r>
    </w:p>
    <w:tbl>
      <w:tblPr>
        <w:tblStyle w:val="GridTable1Light11"/>
        <w:tblW w:w="11052" w:type="dxa"/>
        <w:jc w:val="center"/>
        <w:tblLook w:val="0600" w:firstRow="0" w:lastRow="0" w:firstColumn="0" w:lastColumn="0" w:noHBand="1" w:noVBand="1"/>
        <w:tblDescription w:val="Table: - Industry - A Summary of Regulatory Approaches to Addressing Childhood Obesity by Level of Implementation and Country"/>
      </w:tblPr>
      <w:tblGrid>
        <w:gridCol w:w="6374"/>
        <w:gridCol w:w="4678"/>
      </w:tblGrid>
      <w:tr w:rsidR="00410B88" w:rsidRPr="000A0C51" w14:paraId="4FB5D7A0" w14:textId="77777777" w:rsidTr="006F7216">
        <w:trPr>
          <w:trHeight w:val="20"/>
          <w:tblHeader/>
          <w:jc w:val="center"/>
        </w:trPr>
        <w:tc>
          <w:tcPr>
            <w:tcW w:w="11052" w:type="dxa"/>
            <w:gridSpan w:val="2"/>
            <w:shd w:val="clear" w:color="auto" w:fill="BFBFBF"/>
            <w:noWrap/>
          </w:tcPr>
          <w:p w14:paraId="05BA1B4C" w14:textId="77777777" w:rsidR="00410B88" w:rsidRPr="000A0C51" w:rsidRDefault="00410B88" w:rsidP="00847C8C">
            <w:pPr>
              <w:numPr>
                <w:ilvl w:val="0"/>
                <w:numId w:val="17"/>
              </w:numPr>
              <w:contextualSpacing/>
              <w:rPr>
                <w:rFonts w:ascii="Calibri" w:eastAsia="Times New Roman" w:hAnsi="Calibri"/>
                <w:b/>
                <w:sz w:val="20"/>
                <w:szCs w:val="20"/>
              </w:rPr>
            </w:pPr>
            <w:r w:rsidRPr="000A0C51">
              <w:rPr>
                <w:rFonts w:ascii="Calibri" w:eastAsia="Times New Roman" w:hAnsi="Calibri"/>
                <w:b/>
                <w:sz w:val="20"/>
                <w:szCs w:val="20"/>
              </w:rPr>
              <w:t>INDUSTRY</w:t>
            </w:r>
          </w:p>
        </w:tc>
      </w:tr>
      <w:tr w:rsidR="00526306" w:rsidRPr="000A0C51" w14:paraId="3378CB72" w14:textId="77777777" w:rsidTr="00526306">
        <w:trPr>
          <w:trHeight w:val="20"/>
          <w:jc w:val="center"/>
        </w:trPr>
        <w:tc>
          <w:tcPr>
            <w:tcW w:w="6374" w:type="dxa"/>
            <w:shd w:val="clear" w:color="auto" w:fill="auto"/>
            <w:noWrap/>
          </w:tcPr>
          <w:p w14:paraId="36245746" w14:textId="7A1407C7" w:rsidR="00526306" w:rsidRPr="000A0C51" w:rsidRDefault="00526306" w:rsidP="00847C8C">
            <w:pPr>
              <w:rPr>
                <w:rFonts w:ascii="Calibri" w:eastAsia="Times New Roman" w:hAnsi="Calibri"/>
                <w:b/>
              </w:rPr>
            </w:pPr>
            <w:r>
              <w:rPr>
                <w:rFonts w:ascii="Calibri" w:eastAsia="Times New Roman" w:hAnsi="Calibri"/>
                <w:b/>
                <w:bCs/>
              </w:rPr>
              <w:t>Regulatory approach</w:t>
            </w:r>
          </w:p>
        </w:tc>
        <w:tc>
          <w:tcPr>
            <w:tcW w:w="4678" w:type="dxa"/>
            <w:shd w:val="clear" w:color="auto" w:fill="auto"/>
          </w:tcPr>
          <w:p w14:paraId="074D1705" w14:textId="6D7B5015" w:rsidR="00526306" w:rsidRPr="000A0C51" w:rsidRDefault="00526306" w:rsidP="00847C8C">
            <w:pPr>
              <w:rPr>
                <w:rFonts w:ascii="Calibri" w:eastAsia="Times New Roman" w:hAnsi="Calibri"/>
                <w:b/>
              </w:rPr>
            </w:pPr>
            <w:r w:rsidRPr="000A0C51">
              <w:rPr>
                <w:rFonts w:ascii="Calibri" w:eastAsia="Times New Roman" w:hAnsi="Calibri"/>
                <w:b/>
              </w:rPr>
              <w:t>Country/ Reference</w:t>
            </w:r>
          </w:p>
        </w:tc>
      </w:tr>
      <w:tr w:rsidR="002A4044" w:rsidRPr="000A0C51" w14:paraId="2BD89D40" w14:textId="77777777" w:rsidTr="00CB498C">
        <w:trPr>
          <w:trHeight w:val="20"/>
          <w:jc w:val="center"/>
        </w:trPr>
        <w:tc>
          <w:tcPr>
            <w:tcW w:w="11052" w:type="dxa"/>
            <w:gridSpan w:val="2"/>
            <w:shd w:val="clear" w:color="auto" w:fill="auto"/>
            <w:noWrap/>
          </w:tcPr>
          <w:p w14:paraId="0E1DE4A1" w14:textId="364F4BBE" w:rsidR="002A4044" w:rsidRPr="000A0C51" w:rsidRDefault="002A4044" w:rsidP="00847C8C">
            <w:pPr>
              <w:rPr>
                <w:rFonts w:ascii="Calibri" w:eastAsia="Times New Roman" w:hAnsi="Calibri"/>
              </w:rPr>
            </w:pPr>
            <w:r w:rsidRPr="000A0C51">
              <w:rPr>
                <w:rFonts w:ascii="Calibri" w:eastAsia="Times New Roman" w:hAnsi="Calibri"/>
                <w:b/>
              </w:rPr>
              <w:t>1.1 Food Processing</w:t>
            </w:r>
          </w:p>
        </w:tc>
      </w:tr>
      <w:tr w:rsidR="00410B88" w:rsidRPr="000A0C51" w14:paraId="532FC947" w14:textId="77777777" w:rsidTr="00410B88">
        <w:trPr>
          <w:trHeight w:val="20"/>
          <w:jc w:val="center"/>
        </w:trPr>
        <w:tc>
          <w:tcPr>
            <w:tcW w:w="6374" w:type="dxa"/>
            <w:shd w:val="clear" w:color="auto" w:fill="99FF99"/>
            <w:noWrap/>
          </w:tcPr>
          <w:p w14:paraId="06518296" w14:textId="77777777" w:rsidR="00410B88" w:rsidRPr="000A0C51" w:rsidRDefault="00410B88" w:rsidP="00847C8C">
            <w:pPr>
              <w:rPr>
                <w:rFonts w:ascii="Calibri" w:eastAsia="Times New Roman" w:hAnsi="Calibri"/>
              </w:rPr>
            </w:pPr>
            <w:r w:rsidRPr="000A0C51">
              <w:rPr>
                <w:rFonts w:ascii="Calibri" w:eastAsia="Times New Roman" w:hAnsi="Calibri"/>
              </w:rPr>
              <w:t xml:space="preserve">Mandatory limits on sodium levels in processed foods </w:t>
            </w:r>
          </w:p>
        </w:tc>
        <w:tc>
          <w:tcPr>
            <w:tcW w:w="4678" w:type="dxa"/>
            <w:shd w:val="clear" w:color="auto" w:fill="99FF99"/>
            <w:noWrap/>
          </w:tcPr>
          <w:p w14:paraId="000B790E" w14:textId="77777777" w:rsidR="00410B88" w:rsidRPr="000A0C51" w:rsidRDefault="00410B88" w:rsidP="00847C8C">
            <w:pPr>
              <w:rPr>
                <w:rFonts w:ascii="Calibri" w:eastAsia="Times New Roman" w:hAnsi="Calibri"/>
              </w:rPr>
            </w:pPr>
            <w:r w:rsidRPr="000A0C51">
              <w:rPr>
                <w:rFonts w:ascii="Calibri" w:eastAsia="Times New Roman" w:hAnsi="Calibri"/>
              </w:rPr>
              <w:t xml:space="preserve">Argentina, USA  </w:t>
            </w:r>
            <w:r>
              <w:rPr>
                <w:rFonts w:ascii="Calibri" w:eastAsia="Times New Roman" w:hAnsi="Calibri"/>
              </w:rPr>
              <w:fldChar w:fldCharType="begin">
                <w:fldData xml:space="preserve">PEVuZE5vdGU+PENpdGU+PEF1dGhvcj5Gb29kLUVQSSBBdXN0cmFsaWEgUHJvamVjdDwvQXV0aG9y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==
</w:fldData>
              </w:fldChar>
            </w:r>
            <w:r>
              <w:rPr>
                <w:rFonts w:ascii="Calibri" w:eastAsia="Times New Roman" w:hAnsi="Calibri"/>
              </w:rPr>
              <w:instrText xml:space="preserve"> ADDIN EN.CITE </w:instrText>
            </w:r>
            <w:r>
              <w:rPr>
                <w:rFonts w:ascii="Calibri" w:eastAsia="Times New Roman" w:hAnsi="Calibri"/>
              </w:rPr>
              <w:fldChar w:fldCharType="begin">
                <w:fldData xml:space="preserve">PEVuZE5vdGU+PENpdGU+PEF1dGhvcj5Gb29kLUVQSSBBdXN0cmFsaWEgUHJvamVjdDwvQXV0aG9y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==
</w:fldData>
              </w:fldChar>
            </w:r>
            <w:r>
              <w:rPr>
                <w:rFonts w:ascii="Calibri" w:eastAsia="Times New Roman" w:hAnsi="Calibri"/>
              </w:rPr>
              <w:instrText xml:space="preserve"> ADDIN EN.CITE.DATA </w:instrText>
            </w:r>
            <w:r>
              <w:rPr>
                <w:rFonts w:ascii="Calibri" w:eastAsia="Times New Roman" w:hAnsi="Calibri"/>
              </w:rPr>
            </w:r>
            <w:r>
              <w:rPr>
                <w:rFonts w:ascii="Calibri" w:eastAsia="Times New Roman" w:hAnsi="Calibri"/>
              </w:rPr>
              <w:fldChar w:fldCharType="end"/>
            </w:r>
            <w:r>
              <w:rPr>
                <w:rFonts w:ascii="Calibri" w:eastAsia="Times New Roman" w:hAnsi="Calibri"/>
              </w:rPr>
            </w:r>
            <w:r>
              <w:rPr>
                <w:rFonts w:ascii="Calibri" w:eastAsia="Times New Roman" w:hAnsi="Calibri"/>
              </w:rPr>
              <w:fldChar w:fldCharType="separate"/>
            </w:r>
            <w:r>
              <w:rPr>
                <w:rFonts w:ascii="Calibri" w:eastAsia="Times New Roman" w:hAnsi="Calibri"/>
                <w:noProof/>
              </w:rPr>
              <w:t>[3-5]</w:t>
            </w:r>
            <w:r>
              <w:rPr>
                <w:rFonts w:ascii="Calibri" w:eastAsia="Times New Roman" w:hAnsi="Calibri"/>
              </w:rPr>
              <w:fldChar w:fldCharType="end"/>
            </w:r>
          </w:p>
        </w:tc>
      </w:tr>
      <w:tr w:rsidR="00410B88" w:rsidRPr="000A0C51" w14:paraId="64C3F0E9" w14:textId="77777777" w:rsidTr="00410B88">
        <w:trPr>
          <w:trHeight w:val="20"/>
          <w:jc w:val="center"/>
        </w:trPr>
        <w:tc>
          <w:tcPr>
            <w:tcW w:w="6374" w:type="dxa"/>
            <w:tcBorders>
              <w:left w:val="single" w:sz="4" w:space="0" w:color="auto"/>
              <w:right w:val="single" w:sz="4" w:space="0" w:color="auto"/>
            </w:tcBorders>
            <w:shd w:val="clear" w:color="auto" w:fill="FFFF99"/>
            <w:noWrap/>
          </w:tcPr>
          <w:p w14:paraId="6B4995AA" w14:textId="77777777" w:rsidR="00410B88" w:rsidRPr="000A0C51" w:rsidRDefault="00410B88" w:rsidP="00847C8C">
            <w:pPr>
              <w:rPr>
                <w:rFonts w:ascii="Calibri" w:eastAsia="Times New Roman" w:hAnsi="Calibri"/>
              </w:rPr>
            </w:pPr>
          </w:p>
        </w:tc>
        <w:tc>
          <w:tcPr>
            <w:tcW w:w="4678" w:type="dxa"/>
            <w:tcBorders>
              <w:left w:val="single" w:sz="4" w:space="0" w:color="auto"/>
            </w:tcBorders>
            <w:shd w:val="clear" w:color="auto" w:fill="FFFF99"/>
            <w:noWrap/>
          </w:tcPr>
          <w:p w14:paraId="00FF7F51" w14:textId="77777777" w:rsidR="00410B88" w:rsidRPr="000A0C51" w:rsidRDefault="00410B88" w:rsidP="00847C8C">
            <w:pPr>
              <w:rPr>
                <w:rFonts w:ascii="Calibri" w:eastAsia="Times New Roman" w:hAnsi="Calibri"/>
              </w:rPr>
            </w:pPr>
            <w:r w:rsidRPr="000A0C51">
              <w:rPr>
                <w:rFonts w:ascii="Calibri" w:eastAsia="Times New Roman" w:hAnsi="Calibri"/>
              </w:rPr>
              <w:t xml:space="preserve">South Africa, Belgium, Bulgaria, Greece, Hungary, Iran, Paraguay, Portugal, South Africa </w:t>
            </w:r>
            <w:r>
              <w:rPr>
                <w:rFonts w:ascii="Calibri" w:eastAsia="Times New Roman" w:hAnsi="Calibri"/>
              </w:rPr>
              <w:fldChar w:fldCharType="begin">
                <w:fldData xml:space="preserve">PEVuZE5vdGU+PENpdGU+PEF1dGhvcj5Gb29kLUVQSSBBdXN0cmFsaWEgUHJvamVjdDwvQXV0aG9y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==
</w:fldData>
              </w:fldChar>
            </w:r>
            <w:r>
              <w:rPr>
                <w:rFonts w:ascii="Calibri" w:eastAsia="Times New Roman" w:hAnsi="Calibri"/>
              </w:rPr>
              <w:instrText xml:space="preserve"> ADDIN EN.CITE </w:instrText>
            </w:r>
            <w:r>
              <w:rPr>
                <w:rFonts w:ascii="Calibri" w:eastAsia="Times New Roman" w:hAnsi="Calibri"/>
              </w:rPr>
              <w:fldChar w:fldCharType="begin">
                <w:fldData xml:space="preserve">PEVuZE5vdGU+PENpdGU+PEF1dGhvcj5Gb29kLUVQSSBBdXN0cmFsaWEgUHJvamVjdDwvQXV0aG9y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==
</w:fldData>
              </w:fldChar>
            </w:r>
            <w:r>
              <w:rPr>
                <w:rFonts w:ascii="Calibri" w:eastAsia="Times New Roman" w:hAnsi="Calibri"/>
              </w:rPr>
              <w:instrText xml:space="preserve"> ADDIN EN.CITE.DATA </w:instrText>
            </w:r>
            <w:r>
              <w:rPr>
                <w:rFonts w:ascii="Calibri" w:eastAsia="Times New Roman" w:hAnsi="Calibri"/>
              </w:rPr>
            </w:r>
            <w:r>
              <w:rPr>
                <w:rFonts w:ascii="Calibri" w:eastAsia="Times New Roman" w:hAnsi="Calibri"/>
              </w:rPr>
              <w:fldChar w:fldCharType="end"/>
            </w:r>
            <w:r>
              <w:rPr>
                <w:rFonts w:ascii="Calibri" w:eastAsia="Times New Roman" w:hAnsi="Calibri"/>
              </w:rPr>
            </w:r>
            <w:r>
              <w:rPr>
                <w:rFonts w:ascii="Calibri" w:eastAsia="Times New Roman" w:hAnsi="Calibri"/>
              </w:rPr>
              <w:fldChar w:fldCharType="separate"/>
            </w:r>
            <w:r>
              <w:rPr>
                <w:rFonts w:ascii="Calibri" w:eastAsia="Times New Roman" w:hAnsi="Calibri"/>
                <w:noProof/>
              </w:rPr>
              <w:t>[3-5]</w:t>
            </w:r>
            <w:r>
              <w:rPr>
                <w:rFonts w:ascii="Calibri" w:eastAsia="Times New Roman" w:hAnsi="Calibri"/>
              </w:rPr>
              <w:fldChar w:fldCharType="end"/>
            </w:r>
            <w:r w:rsidRPr="000A0C51">
              <w:rPr>
                <w:rFonts w:ascii="Calibri" w:eastAsia="Times New Roman" w:hAnsi="Calibri"/>
              </w:rPr>
              <w:t xml:space="preserve"> </w:t>
            </w:r>
          </w:p>
        </w:tc>
      </w:tr>
      <w:tr w:rsidR="00410B88" w:rsidRPr="000A0C51" w14:paraId="2C94C8FF" w14:textId="77777777" w:rsidTr="00410B88">
        <w:trPr>
          <w:trHeight w:val="20"/>
          <w:jc w:val="center"/>
        </w:trPr>
        <w:tc>
          <w:tcPr>
            <w:tcW w:w="6374" w:type="dxa"/>
            <w:tcBorders>
              <w:top w:val="single" w:sz="4" w:space="0" w:color="auto"/>
            </w:tcBorders>
            <w:shd w:val="clear" w:color="auto" w:fill="B6DDE8"/>
            <w:noWrap/>
          </w:tcPr>
          <w:p w14:paraId="4BFDF41C" w14:textId="77777777" w:rsidR="00410B88" w:rsidRPr="000A0C51" w:rsidRDefault="00410B88" w:rsidP="00847C8C">
            <w:pPr>
              <w:rPr>
                <w:rFonts w:ascii="Calibri" w:eastAsia="Times New Roman" w:hAnsi="Calibri"/>
              </w:rPr>
            </w:pPr>
            <w:r w:rsidRPr="000A0C51">
              <w:rPr>
                <w:rFonts w:ascii="Calibri" w:eastAsia="Times New Roman" w:hAnsi="Calibri"/>
              </w:rPr>
              <w:t>Improve nutritional quality of the whole food supply by public-private partnership</w:t>
            </w:r>
          </w:p>
        </w:tc>
        <w:tc>
          <w:tcPr>
            <w:tcW w:w="4678" w:type="dxa"/>
            <w:shd w:val="clear" w:color="auto" w:fill="B6DDE8"/>
            <w:noWrap/>
          </w:tcPr>
          <w:p w14:paraId="688AB6D4" w14:textId="77777777" w:rsidR="00410B88" w:rsidRPr="000A0C51" w:rsidRDefault="00410B88" w:rsidP="00847C8C">
            <w:pPr>
              <w:rPr>
                <w:rFonts w:ascii="Calibri" w:eastAsia="Times New Roman" w:hAnsi="Calibri"/>
              </w:rPr>
            </w:pPr>
            <w:r w:rsidRPr="000A0C51">
              <w:rPr>
                <w:rFonts w:ascii="Calibri" w:eastAsia="Times New Roman" w:hAnsi="Calibri"/>
              </w:rPr>
              <w:t xml:space="preserve">UK (2011) </w:t>
            </w:r>
            <w:r>
              <w:rPr>
                <w:rFonts w:ascii="Calibri" w:eastAsia="Times New Roman" w:hAnsi="Calibri"/>
              </w:rPr>
              <w:fldChar w:fldCharType="begin"/>
            </w:r>
            <w:r>
              <w:rPr>
                <w:rFonts w:ascii="Calibri" w:eastAsia="Times New Roman" w:hAnsi="Calibri"/>
              </w:rPr>
              <w:instrText xml:space="preserve"> ADDIN EN.CITE &lt;EndNote&gt;&lt;Cite&gt;&lt;Author&gt;Sacks&lt;/Author&gt;&lt;Year&gt;2017&lt;/Year&gt;&lt;RecNum&gt;97&lt;/RecNum&gt;&lt;DisplayText&gt;[4, 5]&lt;/DisplayText&gt;&lt;record&gt;&lt;rec-number&gt;97&lt;/rec-number&gt;&lt;foreign-keys&gt;&lt;key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University&lt;/publisher&gt;&lt;urls&gt;&lt;related-urls&gt;&lt;url&gt;https://www.heartfoundation.org.au/images/uploads/publications/OVERALL_Food_EPI_Report_v3.pdf&lt;/url&gt;&lt;/related-urls&gt;&lt;/urls&gt;&lt;/record&gt;&lt;/Cite&gt;&lt;Cite&gt;&lt;Author&gt;World Cancer Research Fund International&lt;/Author&gt;&lt;Year&gt;2017&lt;/Year&gt;&lt;RecNum&gt;101&lt;/RecNum&gt;&lt;record&gt;&lt;rec-number&gt;101&lt;/rec-number&gt;&lt;foreign-keys&gt;&lt;key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[4, 5]</w:t>
            </w:r>
            <w:r>
              <w:rPr>
                <w:rFonts w:ascii="Calibri" w:eastAsia="Times New Roman" w:hAnsi="Calibri"/>
              </w:rPr>
              <w:fldChar w:fldCharType="end"/>
            </w:r>
          </w:p>
        </w:tc>
      </w:tr>
      <w:tr w:rsidR="00410B88" w:rsidRPr="000A0C51" w14:paraId="6B6BC4B9" w14:textId="77777777" w:rsidTr="00410B88">
        <w:trPr>
          <w:trHeight w:val="20"/>
          <w:jc w:val="center"/>
        </w:trPr>
        <w:tc>
          <w:tcPr>
            <w:tcW w:w="6374" w:type="dxa"/>
            <w:shd w:val="clear" w:color="auto" w:fill="FFFF99"/>
            <w:noWrap/>
          </w:tcPr>
          <w:p w14:paraId="62EF9A47" w14:textId="77777777" w:rsidR="00410B88" w:rsidRPr="000A0C51" w:rsidRDefault="00410B88" w:rsidP="00847C8C">
            <w:pPr>
              <w:rPr>
                <w:rFonts w:ascii="Calibri" w:eastAsia="Times New Roman" w:hAnsi="Calibri"/>
              </w:rPr>
            </w:pPr>
            <w:r w:rsidRPr="000A0C51">
              <w:rPr>
                <w:rFonts w:ascii="Calibri" w:eastAsia="Times New Roman" w:hAnsi="Calibri"/>
              </w:rPr>
              <w:t xml:space="preserve">Voluntary reformulation of food products </w:t>
            </w:r>
          </w:p>
        </w:tc>
        <w:tc>
          <w:tcPr>
            <w:tcW w:w="4678" w:type="dxa"/>
            <w:shd w:val="clear" w:color="auto" w:fill="FFFF99"/>
            <w:noWrap/>
          </w:tcPr>
          <w:p w14:paraId="1CFE861D" w14:textId="77777777" w:rsidR="00410B88" w:rsidRPr="000A0C51" w:rsidRDefault="00410B88" w:rsidP="00847C8C">
            <w:pPr>
              <w:rPr>
                <w:rFonts w:ascii="Calibri" w:eastAsia="Times New Roman" w:hAnsi="Calibri"/>
              </w:rPr>
            </w:pPr>
            <w:r w:rsidRPr="000A0C51">
              <w:rPr>
                <w:rFonts w:ascii="Calibri" w:eastAsia="Times New Roman" w:hAnsi="Calibri"/>
              </w:rPr>
              <w:t xml:space="preserve">France </w:t>
            </w:r>
            <w:r>
              <w:rPr>
                <w:rFonts w:ascii="Calibri" w:eastAsia="Times New Roman" w:hAnsi="Calibri"/>
              </w:rPr>
              <w:fldChar w:fldCharType="begin"/>
            </w:r>
            <w:r>
              <w:rPr>
                <w:rFonts w:ascii="Calibri" w:eastAsia="Times New Roman" w:hAnsi="Calibri"/>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[6]</w:t>
            </w:r>
            <w:r>
              <w:rPr>
                <w:rFonts w:ascii="Calibri" w:eastAsia="Times New Roman" w:hAnsi="Calibri"/>
              </w:rPr>
              <w:fldChar w:fldCharType="end"/>
            </w:r>
            <w:r w:rsidRPr="000A0C51">
              <w:rPr>
                <w:rFonts w:ascii="Calibri" w:eastAsia="Times New Roman" w:hAnsi="Calibri"/>
              </w:rPr>
              <w:t xml:space="preserve">, New Zealand ,Netherlands, Switzerland </w:t>
            </w:r>
            <w:r>
              <w:rPr>
                <w:rFonts w:ascii="Calibri" w:eastAsia="Times New Roman" w:hAnsi="Calibri"/>
              </w:rPr>
              <w:fldChar w:fldCharType="begin"/>
            </w:r>
            <w:r>
              <w:rPr>
                <w:rFonts w:ascii="Calibri" w:eastAsia="Times New Roman" w:hAnsi="Calibri"/>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[5]</w:t>
            </w:r>
            <w:r>
              <w:rPr>
                <w:rFonts w:ascii="Calibri" w:eastAsia="Times New Roman" w:hAnsi="Calibri"/>
              </w:rPr>
              <w:fldChar w:fldCharType="end"/>
            </w:r>
          </w:p>
        </w:tc>
      </w:tr>
      <w:tr w:rsidR="00410B88" w:rsidRPr="000A0C51" w14:paraId="64B6E286" w14:textId="77777777" w:rsidTr="00410B88">
        <w:trPr>
          <w:trHeight w:val="20"/>
          <w:jc w:val="center"/>
        </w:trPr>
        <w:tc>
          <w:tcPr>
            <w:tcW w:w="6374" w:type="dxa"/>
            <w:shd w:val="clear" w:color="auto" w:fill="FFFF99"/>
            <w:noWrap/>
          </w:tcPr>
          <w:p w14:paraId="2066E445" w14:textId="77777777" w:rsidR="00410B88" w:rsidRPr="000A0C51" w:rsidRDefault="00410B88" w:rsidP="00847C8C">
            <w:pPr>
              <w:rPr>
                <w:rFonts w:ascii="Calibri" w:eastAsia="Times New Roman" w:hAnsi="Calibri"/>
              </w:rPr>
            </w:pPr>
            <w:r w:rsidRPr="000A0C51">
              <w:rPr>
                <w:rFonts w:ascii="Calibri" w:eastAsia="Times New Roman" w:hAnsi="Calibri"/>
              </w:rPr>
              <w:t>Reformulation based on by public-private partnership</w:t>
            </w:r>
          </w:p>
        </w:tc>
        <w:tc>
          <w:tcPr>
            <w:tcW w:w="4678" w:type="dxa"/>
            <w:tcBorders>
              <w:bottom w:val="single" w:sz="4" w:space="0" w:color="999999"/>
            </w:tcBorders>
            <w:shd w:val="clear" w:color="auto" w:fill="FFFF99"/>
            <w:noWrap/>
          </w:tcPr>
          <w:p w14:paraId="264FF6AC" w14:textId="77777777" w:rsidR="00410B88" w:rsidRPr="000A0C51" w:rsidRDefault="00410B88" w:rsidP="00847C8C">
            <w:pPr>
              <w:rPr>
                <w:rFonts w:ascii="Calibri" w:eastAsia="Times New Roman" w:hAnsi="Calibri"/>
              </w:rPr>
            </w:pPr>
            <w:r w:rsidRPr="000A0C51">
              <w:rPr>
                <w:rFonts w:ascii="Calibri" w:eastAsia="Times New Roman" w:hAnsi="Calibri"/>
              </w:rPr>
              <w:t xml:space="preserve">Argentina; Austria Belgium, Brazil, Canada, Chile, Costa Rica, Croatia, Czech Republic, Ecuador, Hungary, Ireland, Italy, Mexico, Netherlands, New Zealand, South Korea, Spain, USA, Uruguay, Kuwait </w:t>
            </w:r>
            <w:r>
              <w:rPr>
                <w:rFonts w:ascii="Calibri" w:eastAsia="Times New Roman" w:hAnsi="Calibri"/>
              </w:rPr>
              <w:fldChar w:fldCharType="begin"/>
            </w:r>
            <w:r>
              <w:rPr>
                <w:rFonts w:ascii="Calibri" w:eastAsia="Times New Roman" w:hAnsi="Calibri"/>
              </w:rPr>
              <w:instrText xml:space="preserve"> ADDIN EN.CITE &lt;EndNote&gt;&lt;Cite&gt;&lt;Author&gt;Sacks&lt;/Author&gt;&lt;Year&gt;2017&lt;/Year&gt;&lt;RecNum&gt;97&lt;/RecNum&gt;&lt;DisplayText&gt;[4, 5]&lt;/DisplayText&gt;&lt;record&gt;&lt;rec-number&gt;97&lt;/rec-number&gt;&lt;foreign-keys&gt;&lt;key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University&lt;/publisher&gt;&lt;urls&gt;&lt;related-urls&gt;&lt;url&gt;https://www.heartfoundation.org.au/images/uploads/publications/OVERALL_Food_EPI_Report_v3.pdf&lt;/url&gt;&lt;/related-urls&gt;&lt;/urls&gt;&lt;/record&gt;&lt;/Cite&gt;&lt;Cite&gt;&lt;Author&gt;World Cancer Research Fund International&lt;/Author&gt;&lt;Year&gt;2017&lt;/Year&gt;&lt;RecNum&gt;101&lt;/RecNum&gt;&lt;record&gt;&lt;rec-number&gt;101&lt;/rec-number&gt;&lt;foreign-keys&gt;&lt;key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[4, 5]</w:t>
            </w:r>
            <w:r>
              <w:rPr>
                <w:rFonts w:ascii="Calibri" w:eastAsia="Times New Roman" w:hAnsi="Calibri"/>
              </w:rPr>
              <w:fldChar w:fldCharType="end"/>
            </w:r>
          </w:p>
        </w:tc>
      </w:tr>
      <w:tr w:rsidR="00410B88" w:rsidRPr="000A0C51" w14:paraId="7F41CFFE" w14:textId="77777777" w:rsidTr="00410B88">
        <w:trPr>
          <w:trHeight w:val="20"/>
          <w:jc w:val="center"/>
        </w:trPr>
        <w:tc>
          <w:tcPr>
            <w:tcW w:w="6374" w:type="dxa"/>
            <w:shd w:val="clear" w:color="auto" w:fill="FFFF99"/>
            <w:noWrap/>
          </w:tcPr>
          <w:p w14:paraId="571D17CE" w14:textId="77777777" w:rsidR="00410B88" w:rsidRPr="000A0C51" w:rsidRDefault="00410B88" w:rsidP="00847C8C">
            <w:pPr>
              <w:rPr>
                <w:rFonts w:ascii="Calibri" w:eastAsia="Times New Roman" w:hAnsi="Calibri"/>
              </w:rPr>
            </w:pPr>
            <w:r w:rsidRPr="000A0C51">
              <w:rPr>
                <w:rFonts w:ascii="Calibri" w:eastAsia="Times New Roman" w:hAnsi="Calibri"/>
              </w:rPr>
              <w:t>Voluntary Industry standards for deep-frying</w:t>
            </w:r>
          </w:p>
        </w:tc>
        <w:tc>
          <w:tcPr>
            <w:tcW w:w="4678" w:type="dxa"/>
            <w:shd w:val="clear" w:color="auto" w:fill="FFFF99"/>
            <w:noWrap/>
          </w:tcPr>
          <w:p w14:paraId="12270D9C" w14:textId="77777777" w:rsidR="00410B88" w:rsidRPr="000A0C51" w:rsidRDefault="00410B88" w:rsidP="00847C8C">
            <w:pPr>
              <w:rPr>
                <w:rFonts w:ascii="Calibri" w:eastAsia="Times New Roman" w:hAnsi="Calibri"/>
              </w:rPr>
            </w:pPr>
            <w:r w:rsidRPr="000A0C51">
              <w:rPr>
                <w:rFonts w:ascii="Calibri" w:eastAsia="Times New Roman" w:hAnsi="Calibri"/>
              </w:rPr>
              <w:t>New Zealand</w:t>
            </w:r>
            <w:r>
              <w:rPr>
                <w:rFonts w:ascii="Calibri" w:eastAsia="Times New Roman" w:hAnsi="Calibri"/>
              </w:rPr>
              <w:fldChar w:fldCharType="begin"/>
            </w:r>
            <w:r>
              <w:rPr>
                <w:rFonts w:ascii="Calibri" w:eastAsia="Times New Roman" w:hAnsi="Calibri"/>
              </w:rPr>
              <w:instrText xml:space="preserve"> ADDIN EN.CITE &lt;EndNote&gt;&lt;Cite&gt;&lt;Author&gt;Food-EPI Australia Project&lt;/Author&gt;&lt;Year&gt;2017&lt;/Year&gt;&lt;RecNum&gt;93&lt;/RecNum&gt;&lt;DisplayText&gt;[3]&lt;/DisplayText&gt;&lt;record&gt;&lt;rec-number&gt;93&lt;/rec-number&gt;&lt;foreign-keys&gt;&lt;key app="EN" db-id="xdprf9s2oxef9lezfxi5tf07a9ssx9rre2ea" timestamp="1507334644"&gt;93&lt;/key&gt;&lt;/foreign-keys&gt;&lt;ref-type name="Report"&gt;27&lt;/ref-type&gt;&lt;contributors&gt;&lt;authors&gt;&lt;author&gt;Food-EPI Australia Project,&lt;/author&gt;&lt;/authors&gt;&lt;/contributors&gt;&lt;titles&gt;&lt;title&gt;Australian Federal government: summary of current government policy action to 8 May 2016&lt;/title&gt;&lt;/titles&gt;&lt;dates&gt;&lt;year&gt;2017&lt;/year&gt;&lt;/dates&gt;&lt;pub-location&gt;Melbourne&lt;/pub-location&gt;&lt;publisher&gt;Deakin University&lt;/publisher&gt;&lt;urls&gt;&lt;/urls&gt;&lt;/record&gt;&lt;/Cite&gt;&lt;/EndNote&gt;</w:instrText>
            </w:r>
            <w:r>
              <w:rPr>
                <w:rFonts w:ascii="Calibri" w:eastAsia="Times New Roman" w:hAnsi="Calibri"/>
              </w:rPr>
              <w:fldChar w:fldCharType="separate"/>
            </w:r>
            <w:r>
              <w:rPr>
                <w:rFonts w:ascii="Calibri" w:eastAsia="Times New Roman" w:hAnsi="Calibri"/>
                <w:noProof/>
              </w:rPr>
              <w:t>[3]</w:t>
            </w:r>
            <w:r>
              <w:rPr>
                <w:rFonts w:ascii="Calibri" w:eastAsia="Times New Roman" w:hAnsi="Calibri"/>
              </w:rPr>
              <w:fldChar w:fldCharType="end"/>
            </w:r>
          </w:p>
        </w:tc>
      </w:tr>
      <w:tr w:rsidR="00410B88" w:rsidRPr="000A0C51" w14:paraId="1661D50D" w14:textId="77777777" w:rsidTr="00410B88">
        <w:trPr>
          <w:trHeight w:val="20"/>
          <w:jc w:val="center"/>
        </w:trPr>
        <w:tc>
          <w:tcPr>
            <w:tcW w:w="6374" w:type="dxa"/>
            <w:shd w:val="clear" w:color="auto" w:fill="FBD4B4"/>
            <w:noWrap/>
            <w:hideMark/>
          </w:tcPr>
          <w:p w14:paraId="1AD53791" w14:textId="77777777" w:rsidR="00410B88" w:rsidRPr="000A0C51" w:rsidRDefault="00410B88" w:rsidP="00847C8C">
            <w:pPr>
              <w:rPr>
                <w:rFonts w:ascii="Calibri" w:eastAsia="Times New Roman" w:hAnsi="Calibri"/>
              </w:rPr>
            </w:pPr>
            <w:r w:rsidRPr="000A0C51">
              <w:rPr>
                <w:rFonts w:ascii="Calibri" w:eastAsia="Times New Roman" w:hAnsi="Calibri"/>
              </w:rPr>
              <w:t>New “better for you” products</w:t>
            </w:r>
          </w:p>
        </w:tc>
        <w:tc>
          <w:tcPr>
            <w:tcW w:w="4678" w:type="dxa"/>
            <w:shd w:val="clear" w:color="auto" w:fill="FBD4B4"/>
            <w:noWrap/>
            <w:hideMark/>
          </w:tcPr>
          <w:p w14:paraId="00C1658F" w14:textId="77777777" w:rsidR="00410B88" w:rsidRPr="000A0C51" w:rsidRDefault="00410B88"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&lt;EndNote&gt;&lt;Cite&gt;&lt;Author&gt;Dobbs&lt;/Author&gt;&lt;Year&gt;2014&lt;/Year&gt;&lt;RecNum&gt;92&lt;/RecNum&gt;&lt;DisplayText&gt;[7]&lt;/DisplayText&gt;&lt;record&gt;&lt;rec-number&gt;92&lt;/rec-number&gt;&lt;foreign-keys&gt;&lt;key app="EN" db-id="xdprf9s2oxef9lezfxi5tf07a9ssx9rre2ea" timestamp="1507334644"&gt;92&lt;/key&gt;&lt;/foreign-keys&gt;&lt;ref-type name="Journal Article"&gt;17&lt;/ref-type&gt;&lt;contributors&gt;&lt;authors&gt;&lt;author&gt;Dobbs, Richard&lt;/author&gt;&lt;author&gt;Sawers, C&lt;/author&gt;&lt;author&gt;Thompson, F&lt;/author&gt;&lt;author&gt;Manyika, J&lt;/author&gt;&lt;author&gt;Woetzel, J&lt;/author&gt;&lt;author&gt;Child, P&lt;/author&gt;&lt;author&gt;McKenna, S&lt;/author&gt;&lt;author&gt;Spatharou, A&lt;/author&gt;&lt;/authors&gt;&lt;/contributors&gt;&lt;titles&gt;&lt;title&gt;How the world could better fight obesity&lt;/title&gt;&lt;secondary-title&gt;The McKinsey Global Institute&lt;/secondary-title&gt;&lt;/titles&gt;&lt;periodical&gt;&lt;full-title&gt;The McKinsey Global Institute&lt;/full-title&gt;&lt;/periodical&gt;&lt;dates&gt;&lt;year&gt;2014&lt;/year&gt;&lt;/dates&gt;&lt;urls&gt;&lt;/urls&gt;&lt;/record&gt;&lt;/Cite&gt;&lt;/EndNote&gt;</w:instrText>
            </w:r>
            <w:r>
              <w:rPr>
                <w:rFonts w:ascii="Calibri" w:eastAsia="Times New Roman" w:hAnsi="Calibri"/>
              </w:rPr>
              <w:fldChar w:fldCharType="separate"/>
            </w:r>
            <w:r>
              <w:rPr>
                <w:rFonts w:ascii="Calibri" w:eastAsia="Times New Roman" w:hAnsi="Calibri"/>
                <w:noProof/>
              </w:rPr>
              <w:t>[7]</w:t>
            </w:r>
            <w:r>
              <w:rPr>
                <w:rFonts w:ascii="Calibri" w:eastAsia="Times New Roman" w:hAnsi="Calibri"/>
              </w:rPr>
              <w:fldChar w:fldCharType="end"/>
            </w:r>
          </w:p>
        </w:tc>
      </w:tr>
      <w:tr w:rsidR="00410B88" w:rsidRPr="000A0C51" w14:paraId="337AB2F0" w14:textId="77777777" w:rsidTr="00410B88">
        <w:trPr>
          <w:trHeight w:val="20"/>
          <w:jc w:val="center"/>
        </w:trPr>
        <w:tc>
          <w:tcPr>
            <w:tcW w:w="6374" w:type="dxa"/>
            <w:shd w:val="clear" w:color="auto" w:fill="FBD4B4"/>
            <w:noWrap/>
            <w:hideMark/>
          </w:tcPr>
          <w:p w14:paraId="42370CBF" w14:textId="77777777" w:rsidR="00410B88" w:rsidRPr="000A0C51" w:rsidRDefault="00410B88" w:rsidP="00847C8C">
            <w:pPr>
              <w:rPr>
                <w:rFonts w:ascii="Calibri" w:eastAsia="Times New Roman" w:hAnsi="Calibri"/>
              </w:rPr>
            </w:pPr>
            <w:r w:rsidRPr="000A0C51">
              <w:rPr>
                <w:rFonts w:ascii="Calibri" w:eastAsia="Times New Roman" w:hAnsi="Calibri"/>
              </w:rPr>
              <w:t>Stealth product reformulation: food/beverages/restaurants</w:t>
            </w:r>
          </w:p>
        </w:tc>
        <w:tc>
          <w:tcPr>
            <w:tcW w:w="4678" w:type="dxa"/>
            <w:shd w:val="clear" w:color="auto" w:fill="FBD4B4"/>
            <w:hideMark/>
          </w:tcPr>
          <w:p w14:paraId="54F0C321" w14:textId="356E1F12" w:rsidR="00410B88" w:rsidRPr="000A0C51" w:rsidRDefault="00410B88" w:rsidP="00847C8C">
            <w:pPr>
              <w:rPr>
                <w:rFonts w:ascii="Calibri" w:eastAsia="Times New Roman" w:hAnsi="Calibri"/>
              </w:rPr>
            </w:pPr>
            <w:r>
              <w:rPr>
                <w:rFonts w:ascii="Calibri" w:eastAsia="Times New Roman" w:hAnsi="Calibri"/>
              </w:rPr>
              <w:fldChar w:fldCharType="begin"/>
            </w:r>
            <w:r w:rsidR="006862B8">
              <w:rPr>
                <w:rFonts w:ascii="Calibri" w:eastAsia="Times New Roman" w:hAnsi="Calibri"/>
              </w:rPr>
              <w:instrText xml:space="preserve"> ADDIN EN.CITE &lt;EndNote&gt;&lt;Cite&gt;&lt;Author&gt;Dobbs&lt;/Author&gt;&lt;Year&gt;2014&lt;/Year&gt;&lt;RecNum&gt;92&lt;/RecNum&gt;&lt;DisplayText&gt;[7, 8]&lt;/DisplayText&gt;&lt;record&gt;&lt;rec-number&gt;92&lt;/rec-number&gt;&lt;foreign-keys&gt;&lt;key app="EN" db-id="xdprf9s2oxef9lezfxi5tf07a9ssx9rre2ea" timestamp="1507334644"&gt;92&lt;/key&gt;&lt;/foreign-keys&gt;&lt;ref-type name="Journal Article"&gt;17&lt;/ref-type&gt;&lt;contributors&gt;&lt;authors&gt;&lt;author&gt;Dobbs, Richard&lt;/author&gt;&lt;author&gt;Sawers, C&lt;/author&gt;&lt;author&gt;Thompson, F&lt;/author&gt;&lt;author&gt;Manyika, J&lt;/author&gt;&lt;author&gt;Woetzel, J&lt;/author&gt;&lt;author&gt;Child, P&lt;/author&gt;&lt;author&gt;McKenna, S&lt;/author&gt;&lt;author&gt;Spatharou, A&lt;/author&gt;&lt;/authors&gt;&lt;/contributors&gt;&lt;titles&gt;&lt;title&gt;How the world could better fight obesity&lt;/title&gt;&lt;secondary-title&gt;The McKinsey Global Institute&lt;/secondary-title&gt;&lt;/titles&gt;&lt;periodical&gt;&lt;full-title&gt;The McKinsey Global Institute&lt;/full-title&gt;&lt;/periodical&gt;&lt;dates&gt;&lt;year&gt;2014&lt;/year&gt;&lt;/dates&gt;&lt;urls&gt;&lt;/urls&gt;&lt;/record&gt;&lt;/Cite&gt;&lt;Cite&gt;&lt;Author&gt;World Health Organization&lt;/Author&gt;&lt;Year&gt;2016&lt;/Year&gt;&lt;RecNum&gt;95&lt;/RecNum&gt;&lt;record&gt;&lt;rec-number&gt;95&lt;/rec-number&gt;&lt;foreign-keys&gt;&lt;key app="EN" db-id="xdprf9s2oxef9lezfxi5tf07a9ssx9rre2ea" timestamp="1507334644"&gt;95&lt;/key&gt;&lt;/foreign-keys&gt;&lt;ref-type name="Journal Article"&gt;17&lt;/ref-type&gt;&lt;contributors&gt;&lt;authors&gt;&lt;author&gt;World Health Organization,&lt;/author&gt;&lt;/authors&gt;&lt;/contributors&gt;&lt;titles&gt;&lt;title&gt;Consideration of the evidence on childhood obesity for the Commission on Ending Childhood Obesity: report of the ad hoc working group on science and evidence for ending childhood obesity, Geneva, Switzerland&lt;/title&gt;&lt;/titles&gt;&lt;dates&gt;&lt;year&gt;2016&lt;/year&gt;&lt;/dates&gt;&lt;isbn&gt;9241565330&lt;/isbn&gt;&lt;urls&gt;&lt;/urls&gt;&lt;/record&gt;&lt;/Cite&gt;&lt;/EndNote&gt;</w:instrText>
            </w:r>
            <w:r>
              <w:rPr>
                <w:rFonts w:ascii="Calibri" w:eastAsia="Times New Roman" w:hAnsi="Calibri"/>
              </w:rPr>
              <w:fldChar w:fldCharType="separate"/>
            </w:r>
            <w:r w:rsidR="006862B8">
              <w:rPr>
                <w:rFonts w:ascii="Calibri" w:eastAsia="Times New Roman" w:hAnsi="Calibri"/>
                <w:noProof/>
              </w:rPr>
              <w:t>[7, 8]</w:t>
            </w:r>
            <w:r>
              <w:rPr>
                <w:rFonts w:ascii="Calibri" w:eastAsia="Times New Roman" w:hAnsi="Calibri"/>
              </w:rPr>
              <w:fldChar w:fldCharType="end"/>
            </w:r>
          </w:p>
        </w:tc>
      </w:tr>
      <w:tr w:rsidR="002A4044" w:rsidRPr="000A0C51" w14:paraId="08A3D7D3" w14:textId="77777777" w:rsidTr="003B159C">
        <w:trPr>
          <w:trHeight w:val="20"/>
          <w:jc w:val="center"/>
        </w:trPr>
        <w:tc>
          <w:tcPr>
            <w:tcW w:w="11052" w:type="dxa"/>
            <w:gridSpan w:val="2"/>
            <w:shd w:val="clear" w:color="auto" w:fill="auto"/>
          </w:tcPr>
          <w:p w14:paraId="052F74E3" w14:textId="40900655" w:rsidR="002A4044" w:rsidRPr="000A0C51" w:rsidRDefault="002A4044" w:rsidP="00847C8C">
            <w:pPr>
              <w:rPr>
                <w:rFonts w:ascii="Calibri" w:eastAsia="Times New Roman" w:hAnsi="Calibri"/>
              </w:rPr>
            </w:pPr>
            <w:r w:rsidRPr="000A0C51">
              <w:rPr>
                <w:rFonts w:ascii="Calibri" w:eastAsia="Times New Roman" w:hAnsi="Calibri"/>
                <w:b/>
              </w:rPr>
              <w:t>1.2 Food Retail</w:t>
            </w:r>
          </w:p>
        </w:tc>
      </w:tr>
      <w:tr w:rsidR="00410B88" w:rsidRPr="000A0C51" w14:paraId="63729427" w14:textId="77777777" w:rsidTr="00410B88">
        <w:trPr>
          <w:trHeight w:val="20"/>
          <w:jc w:val="center"/>
        </w:trPr>
        <w:tc>
          <w:tcPr>
            <w:tcW w:w="6374" w:type="dxa"/>
            <w:shd w:val="clear" w:color="auto" w:fill="B6DDE8"/>
          </w:tcPr>
          <w:p w14:paraId="109B6557" w14:textId="77777777" w:rsidR="00410B88" w:rsidRPr="000A0C51" w:rsidRDefault="00410B88" w:rsidP="00847C8C">
            <w:pPr>
              <w:rPr>
                <w:rFonts w:ascii="Calibri" w:eastAsia="Times New Roman" w:hAnsi="Calibri"/>
              </w:rPr>
            </w:pPr>
            <w:r w:rsidRPr="000A0C51">
              <w:rPr>
                <w:rFonts w:ascii="Calibri" w:eastAsia="Times New Roman" w:hAnsi="Calibri"/>
              </w:rPr>
              <w:t>Improve nutritional quality of the whole food supply by public-private partnership</w:t>
            </w:r>
          </w:p>
        </w:tc>
        <w:tc>
          <w:tcPr>
            <w:tcW w:w="4678" w:type="dxa"/>
            <w:shd w:val="clear" w:color="auto" w:fill="B6DDE8"/>
            <w:noWrap/>
          </w:tcPr>
          <w:p w14:paraId="348B6A1C" w14:textId="77777777" w:rsidR="00410B88" w:rsidRPr="000A0C51" w:rsidRDefault="00410B88" w:rsidP="00847C8C">
            <w:pPr>
              <w:rPr>
                <w:rFonts w:ascii="Calibri" w:eastAsia="Times New Roman" w:hAnsi="Calibri"/>
              </w:rPr>
            </w:pPr>
            <w:r w:rsidRPr="000A0C51">
              <w:rPr>
                <w:rFonts w:ascii="Calibri" w:eastAsia="Times New Roman" w:hAnsi="Calibri"/>
              </w:rPr>
              <w:t xml:space="preserve">USA </w:t>
            </w:r>
            <w:r>
              <w:rPr>
                <w:rFonts w:ascii="Calibri" w:eastAsia="Times New Roman" w:hAnsi="Calibri"/>
              </w:rPr>
              <w:fldChar w:fldCharType="begin"/>
            </w:r>
            <w:r>
              <w:rPr>
                <w:rFonts w:ascii="Calibri" w:eastAsia="Times New Roman" w:hAnsi="Calibri"/>
              </w:rPr>
              <w:instrText xml:space="preserve"> ADDIN EN.CITE &lt;EndNote&gt;&lt;Cite&gt;&lt;Author&gt;Sacks&lt;/Author&gt;&lt;Year&gt;2017&lt;/Year&gt;&lt;RecNum&gt;97&lt;/RecNum&gt;&lt;DisplayText&gt;[4, 5]&lt;/DisplayText&gt;&lt;record&gt;&lt;rec-number&gt;97&lt;/rec-number&gt;&lt;foreign-keys&gt;&lt;key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University&lt;/publisher&gt;&lt;urls&gt;&lt;related-urls&gt;&lt;url&gt;https://www.heartfoundation.org.au/images/uploads/publications/OVERALL_Food_EPI_Report_v3.pdf&lt;/url&gt;&lt;/related-urls&gt;&lt;/urls&gt;&lt;/record&gt;&lt;/Cite&gt;&lt;Cite&gt;&lt;Author&gt;World Cancer Research Fund International&lt;/Author&gt;&lt;Year&gt;2017&lt;/Year&gt;&lt;RecNum&gt;101&lt;/RecNum&gt;&lt;record&gt;&lt;rec-number&gt;101&lt;/rec-number&gt;&lt;foreign-keys&gt;&lt;key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[4, 5]</w:t>
            </w:r>
            <w:r>
              <w:rPr>
                <w:rFonts w:ascii="Calibri" w:eastAsia="Times New Roman" w:hAnsi="Calibri"/>
              </w:rPr>
              <w:fldChar w:fldCharType="end"/>
            </w:r>
          </w:p>
        </w:tc>
      </w:tr>
      <w:tr w:rsidR="00410B88" w:rsidRPr="000A0C51" w14:paraId="05470A4A" w14:textId="77777777" w:rsidTr="00410B88">
        <w:trPr>
          <w:trHeight w:val="20"/>
          <w:jc w:val="center"/>
        </w:trPr>
        <w:tc>
          <w:tcPr>
            <w:tcW w:w="6374" w:type="dxa"/>
            <w:shd w:val="clear" w:color="auto" w:fill="FFFF99"/>
          </w:tcPr>
          <w:p w14:paraId="3DAA9028" w14:textId="77777777" w:rsidR="00410B88" w:rsidRPr="000A0C51" w:rsidRDefault="00410B88" w:rsidP="00847C8C">
            <w:pPr>
              <w:rPr>
                <w:rFonts w:ascii="Calibri" w:eastAsia="Times New Roman" w:hAnsi="Calibri"/>
              </w:rPr>
            </w:pPr>
            <w:r w:rsidRPr="000A0C51">
              <w:rPr>
                <w:rFonts w:ascii="Calibri" w:eastAsia="Times New Roman" w:hAnsi="Calibri"/>
              </w:rPr>
              <w:t>Improve nutritional quality of whole food supply by reducing portion size</w:t>
            </w:r>
          </w:p>
        </w:tc>
        <w:tc>
          <w:tcPr>
            <w:tcW w:w="4678" w:type="dxa"/>
            <w:shd w:val="clear" w:color="auto" w:fill="FFFF99"/>
            <w:noWrap/>
          </w:tcPr>
          <w:p w14:paraId="53692F43" w14:textId="77777777" w:rsidR="00410B88" w:rsidRPr="000A0C51" w:rsidRDefault="00410B88" w:rsidP="00847C8C">
            <w:pPr>
              <w:rPr>
                <w:rFonts w:ascii="Calibri" w:eastAsia="Times New Roman" w:hAnsi="Calibri"/>
              </w:rPr>
            </w:pPr>
            <w:r w:rsidRPr="000A0C51">
              <w:rPr>
                <w:rFonts w:ascii="Calibri" w:eastAsia="Times New Roman" w:hAnsi="Calibri"/>
              </w:rPr>
              <w:t xml:space="preserve">Malaysia, Thailand </w:t>
            </w:r>
            <w:r>
              <w:rPr>
                <w:rFonts w:ascii="Calibri" w:eastAsia="Times New Roman" w:hAnsi="Calibri"/>
              </w:rPr>
              <w:fldChar w:fldCharType="begin"/>
            </w:r>
            <w:r>
              <w:rPr>
                <w:rFonts w:ascii="Calibri" w:eastAsia="Times New Roman" w:hAnsi="Calibri"/>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[5]</w:t>
            </w:r>
            <w:r>
              <w:rPr>
                <w:rFonts w:ascii="Calibri" w:eastAsia="Times New Roman" w:hAnsi="Calibri"/>
              </w:rPr>
              <w:fldChar w:fldCharType="end"/>
            </w:r>
          </w:p>
        </w:tc>
      </w:tr>
      <w:tr w:rsidR="00410B88" w:rsidRPr="000A0C51" w14:paraId="0D99E335" w14:textId="77777777" w:rsidTr="00410B88">
        <w:trPr>
          <w:trHeight w:val="20"/>
          <w:jc w:val="center"/>
        </w:trPr>
        <w:tc>
          <w:tcPr>
            <w:tcW w:w="6374" w:type="dxa"/>
            <w:shd w:val="clear" w:color="auto" w:fill="FBD4B4"/>
            <w:hideMark/>
          </w:tcPr>
          <w:p w14:paraId="11627068" w14:textId="77777777" w:rsidR="00410B88" w:rsidRPr="000A0C51" w:rsidRDefault="00410B88" w:rsidP="00847C8C">
            <w:pPr>
              <w:rPr>
                <w:rFonts w:ascii="Calibri" w:eastAsia="Times New Roman" w:hAnsi="Calibri"/>
              </w:rPr>
            </w:pPr>
            <w:r w:rsidRPr="000A0C51">
              <w:rPr>
                <w:rFonts w:ascii="Calibri" w:eastAsia="Times New Roman" w:hAnsi="Calibri"/>
              </w:rPr>
              <w:t>Reduce number of calories served to children in quick service restaurants</w:t>
            </w:r>
          </w:p>
        </w:tc>
        <w:tc>
          <w:tcPr>
            <w:tcW w:w="4678" w:type="dxa"/>
            <w:shd w:val="clear" w:color="auto" w:fill="FBD4B4"/>
            <w:noWrap/>
            <w:hideMark/>
          </w:tcPr>
          <w:p w14:paraId="087F101D" w14:textId="77777777" w:rsidR="00410B88" w:rsidRPr="000A0C51" w:rsidRDefault="00410B88"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&lt;EndNote&gt;&lt;Cite&gt;&lt;Author&gt;World Health Organization&lt;/Author&gt;&lt;Year&gt;2016&lt;/Year&gt;&lt;RecNum&gt;95&lt;/RecNum&gt;&lt;DisplayText&gt;[8]&lt;/DisplayText&gt;&lt;record&gt;&lt;rec-number&gt;95&lt;/rec-number&gt;&lt;foreign-keys&gt;&lt;key app="EN" db-id="xdprf9s2oxef9lezfxi5tf07a9ssx9rre2ea" timestamp="1507334644"&gt;95&lt;/key&gt;&lt;/foreign-keys&gt;&lt;ref-type name="Journal Article"&gt;17&lt;/ref-type&gt;&lt;contributors&gt;&lt;authors&gt;&lt;author&gt;World Health Organization,&lt;/author&gt;&lt;/authors&gt;&lt;/contributors&gt;&lt;titles&gt;&lt;title&gt;Consideration of the evidence on childhood obesity for the Commission on Ending Childhood Obesity: report of the ad hoc working group on science and evidence for ending childhood obesity, Geneva, Switzerland&lt;/title&gt;&lt;/titles&gt;&lt;dates&gt;&lt;year&gt;2016&lt;/year&gt;&lt;/dates&gt;&lt;isbn&gt;9241565330&lt;/isbn&gt;&lt;urls&gt;&lt;/urls&gt;&lt;/record&gt;&lt;/Cite&gt;&lt;/EndNote&gt;</w:instrText>
            </w:r>
            <w:r>
              <w:rPr>
                <w:rFonts w:ascii="Calibri" w:eastAsia="Times New Roman" w:hAnsi="Calibri"/>
              </w:rPr>
              <w:fldChar w:fldCharType="separate"/>
            </w:r>
            <w:r>
              <w:rPr>
                <w:rFonts w:ascii="Calibri" w:eastAsia="Times New Roman" w:hAnsi="Calibri"/>
                <w:noProof/>
              </w:rPr>
              <w:t>[8]</w:t>
            </w:r>
            <w:r>
              <w:rPr>
                <w:rFonts w:ascii="Calibri" w:eastAsia="Times New Roman" w:hAnsi="Calibri"/>
              </w:rPr>
              <w:fldChar w:fldCharType="end"/>
            </w:r>
          </w:p>
        </w:tc>
      </w:tr>
      <w:tr w:rsidR="00410B88" w:rsidRPr="000A0C51" w14:paraId="0527F321" w14:textId="77777777" w:rsidTr="00410B88">
        <w:trPr>
          <w:trHeight w:val="20"/>
          <w:jc w:val="center"/>
        </w:trPr>
        <w:tc>
          <w:tcPr>
            <w:tcW w:w="6374" w:type="dxa"/>
            <w:shd w:val="clear" w:color="auto" w:fill="FBD4B4"/>
            <w:hideMark/>
          </w:tcPr>
          <w:p w14:paraId="63AE2458" w14:textId="77777777" w:rsidR="00410B88" w:rsidRPr="000A0C51" w:rsidRDefault="00410B88" w:rsidP="00847C8C">
            <w:pPr>
              <w:rPr>
                <w:rFonts w:ascii="Calibri" w:eastAsia="Times New Roman" w:hAnsi="Calibri"/>
              </w:rPr>
            </w:pPr>
            <w:r w:rsidRPr="000A0C51">
              <w:rPr>
                <w:rFonts w:ascii="Calibri" w:eastAsia="Times New Roman" w:hAnsi="Calibri"/>
              </w:rPr>
              <w:t>Reduce portion size of processed meals, dishes, snacks, food and drinks</w:t>
            </w:r>
          </w:p>
        </w:tc>
        <w:tc>
          <w:tcPr>
            <w:tcW w:w="4678" w:type="dxa"/>
            <w:shd w:val="clear" w:color="auto" w:fill="FBD4B4"/>
            <w:noWrap/>
            <w:hideMark/>
          </w:tcPr>
          <w:p w14:paraId="2AB537BC" w14:textId="77777777" w:rsidR="00410B88" w:rsidRPr="000A0C51" w:rsidRDefault="00410B88"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&lt;EndNote&gt;&lt;Cite&gt;&lt;Author&gt;World Health Organization&lt;/Author&gt;&lt;Year&gt;2016&lt;/Year&gt;&lt;RecNum&gt;95&lt;/RecNum&gt;&lt;DisplayText&gt;[8]&lt;/DisplayText&gt;&lt;record&gt;&lt;rec-number&gt;95&lt;/rec-number&gt;&lt;foreign-keys&gt;&lt;key app="EN" db-id="xdprf9s2oxef9lezfxi5tf07a9ssx9rre2ea" timestamp="1507334644"&gt;95&lt;/key&gt;&lt;/foreign-keys&gt;&lt;ref-type name="Journal Article"&gt;17&lt;/ref-type&gt;&lt;contributors&gt;&lt;authors&gt;&lt;author&gt;World Health Organization,&lt;/author&gt;&lt;/authors&gt;&lt;/contributors&gt;&lt;titles&gt;&lt;title&gt;Consideration of the evidence on childhood obesity for the Commission on Ending Childhood Obesity: report of the ad hoc working group on science and evidence for ending childhood obesity, Geneva, Switzerland&lt;/title&gt;&lt;/titles&gt;&lt;dates&gt;&lt;year&gt;2016&lt;/year&gt;&lt;/dates&gt;&lt;isbn&gt;9241565330&lt;/isbn&gt;&lt;urls&gt;&lt;/urls&gt;&lt;/record&gt;&lt;/Cite&gt;&lt;/EndNote&gt;</w:instrText>
            </w:r>
            <w:r>
              <w:rPr>
                <w:rFonts w:ascii="Calibri" w:eastAsia="Times New Roman" w:hAnsi="Calibri"/>
              </w:rPr>
              <w:fldChar w:fldCharType="separate"/>
            </w:r>
            <w:r>
              <w:rPr>
                <w:rFonts w:ascii="Calibri" w:eastAsia="Times New Roman" w:hAnsi="Calibri"/>
                <w:noProof/>
              </w:rPr>
              <w:t>[8]</w:t>
            </w:r>
            <w:r>
              <w:rPr>
                <w:rFonts w:ascii="Calibri" w:eastAsia="Times New Roman" w:hAnsi="Calibri"/>
              </w:rPr>
              <w:fldChar w:fldCharType="end"/>
            </w:r>
          </w:p>
        </w:tc>
      </w:tr>
      <w:tr w:rsidR="00410B88" w:rsidRPr="000A0C51" w14:paraId="5BF3035D" w14:textId="77777777" w:rsidTr="00410B88">
        <w:trPr>
          <w:trHeight w:val="20"/>
          <w:jc w:val="center"/>
        </w:trPr>
        <w:tc>
          <w:tcPr>
            <w:tcW w:w="6374" w:type="dxa"/>
            <w:shd w:val="clear" w:color="auto" w:fill="FBD4B4"/>
            <w:hideMark/>
          </w:tcPr>
          <w:p w14:paraId="68A6E592" w14:textId="5867061D" w:rsidR="00410B88" w:rsidRPr="000A0C51" w:rsidRDefault="00410B88" w:rsidP="00847C8C">
            <w:pPr>
              <w:rPr>
                <w:rFonts w:ascii="Calibri" w:eastAsia="Times New Roman" w:hAnsi="Calibri"/>
              </w:rPr>
            </w:pPr>
            <w:r w:rsidRPr="000A0C51">
              <w:rPr>
                <w:rFonts w:ascii="Calibri" w:eastAsia="Times New Roman" w:hAnsi="Calibri"/>
              </w:rPr>
              <w:t xml:space="preserve">Reduce availability of high calorie food and drink </w:t>
            </w:r>
          </w:p>
        </w:tc>
        <w:tc>
          <w:tcPr>
            <w:tcW w:w="4678" w:type="dxa"/>
            <w:shd w:val="clear" w:color="auto" w:fill="FBD4B4"/>
            <w:noWrap/>
            <w:hideMark/>
          </w:tcPr>
          <w:p w14:paraId="65C1EECC" w14:textId="77777777" w:rsidR="00410B88" w:rsidRPr="000A0C51" w:rsidRDefault="00410B88"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&lt;EndNote&gt;&lt;Cite&gt;&lt;Author&gt;Dobbs&lt;/Author&gt;&lt;Year&gt;2014&lt;/Year&gt;&lt;RecNum&gt;92&lt;/RecNum&gt;&lt;DisplayText&gt;[7]&lt;/DisplayText&gt;&lt;record&gt;&lt;rec-number&gt;92&lt;/rec-number&gt;&lt;foreign-keys&gt;&lt;key app="EN" db-id="xdprf9s2oxef9lezfxi5tf07a9ssx9rre2ea" timestamp="1507334644"&gt;92&lt;/key&gt;&lt;/foreign-keys&gt;&lt;ref-type name="Journal Article"&gt;17&lt;/ref-type&gt;&lt;contributors&gt;&lt;authors&gt;&lt;author&gt;Dobbs, Richard&lt;/author&gt;&lt;author&gt;Sawers, C&lt;/author&gt;&lt;author&gt;Thompson, F&lt;/author&gt;&lt;author&gt;Manyika, J&lt;/author&gt;&lt;author&gt;Woetzel, J&lt;/author&gt;&lt;author&gt;Child, P&lt;/author&gt;&lt;author&gt;McKenna, S&lt;/author&gt;&lt;author&gt;Spatharou, A&lt;/author&gt;&lt;/authors&gt;&lt;/contributors&gt;&lt;titles&gt;&lt;title&gt;How the world could better fight obesity&lt;/title&gt;&lt;secondary-title&gt;The McKinsey Global Institute&lt;/secondary-title&gt;&lt;/titles&gt;&lt;periodical&gt;&lt;full-title&gt;The McKinsey Global Institute&lt;/full-title&gt;&lt;/periodical&gt;&lt;dates&gt;&lt;year&gt;2014&lt;/year&gt;&lt;/dates&gt;&lt;urls&gt;&lt;/urls&gt;&lt;/record&gt;&lt;/Cite&gt;&lt;/EndNote&gt;</w:instrText>
            </w:r>
            <w:r>
              <w:rPr>
                <w:rFonts w:ascii="Calibri" w:eastAsia="Times New Roman" w:hAnsi="Calibri"/>
              </w:rPr>
              <w:fldChar w:fldCharType="separate"/>
            </w:r>
            <w:r>
              <w:rPr>
                <w:rFonts w:ascii="Calibri" w:eastAsia="Times New Roman" w:hAnsi="Calibri"/>
                <w:noProof/>
              </w:rPr>
              <w:t>[7]</w:t>
            </w:r>
            <w:r>
              <w:rPr>
                <w:rFonts w:ascii="Calibri" w:eastAsia="Times New Roman" w:hAnsi="Calibri"/>
              </w:rPr>
              <w:fldChar w:fldCharType="end"/>
            </w:r>
          </w:p>
        </w:tc>
      </w:tr>
      <w:tr w:rsidR="002A4044" w:rsidRPr="000A0C51" w14:paraId="4A51D6E7" w14:textId="77777777" w:rsidTr="000E15B2">
        <w:trPr>
          <w:trHeight w:val="20"/>
          <w:jc w:val="center"/>
        </w:trPr>
        <w:tc>
          <w:tcPr>
            <w:tcW w:w="11052" w:type="dxa"/>
            <w:gridSpan w:val="2"/>
            <w:shd w:val="clear" w:color="auto" w:fill="auto"/>
          </w:tcPr>
          <w:p w14:paraId="14D4FF46" w14:textId="01011245" w:rsidR="002A4044" w:rsidRPr="000A0C51" w:rsidRDefault="002A4044" w:rsidP="00847C8C">
            <w:pPr>
              <w:rPr>
                <w:rFonts w:ascii="Calibri" w:eastAsia="Times New Roman" w:hAnsi="Calibri"/>
              </w:rPr>
            </w:pPr>
            <w:r w:rsidRPr="000A0C51">
              <w:rPr>
                <w:rFonts w:ascii="Calibri" w:eastAsia="Times New Roman" w:hAnsi="Calibri"/>
                <w:b/>
              </w:rPr>
              <w:t>1.3  Food Labelling and Advertising</w:t>
            </w:r>
          </w:p>
        </w:tc>
      </w:tr>
      <w:tr w:rsidR="00410B88" w:rsidRPr="000A0C51" w14:paraId="4378273E" w14:textId="77777777" w:rsidTr="00410B88">
        <w:trPr>
          <w:trHeight w:val="20"/>
          <w:jc w:val="center"/>
        </w:trPr>
        <w:tc>
          <w:tcPr>
            <w:tcW w:w="6374" w:type="dxa"/>
            <w:shd w:val="clear" w:color="auto" w:fill="99FF99"/>
            <w:hideMark/>
          </w:tcPr>
          <w:p w14:paraId="40AE37C8" w14:textId="77777777" w:rsidR="00410B88" w:rsidRPr="000A0C51" w:rsidRDefault="00410B88" w:rsidP="00847C8C">
            <w:pPr>
              <w:rPr>
                <w:rFonts w:ascii="Calibri" w:eastAsia="Times New Roman" w:hAnsi="Calibri"/>
              </w:rPr>
            </w:pPr>
            <w:r w:rsidRPr="000A0C51">
              <w:rPr>
                <w:rFonts w:ascii="Calibri" w:eastAsia="Times New Roman" w:hAnsi="Calibri"/>
              </w:rPr>
              <w:t xml:space="preserve">Mandatory warning label for packaged foods exceeding limits for fat, saturated fat, cholesterol, and/or sodium </w:t>
            </w:r>
          </w:p>
        </w:tc>
        <w:tc>
          <w:tcPr>
            <w:tcW w:w="4678" w:type="dxa"/>
            <w:shd w:val="clear" w:color="auto" w:fill="99FF99"/>
            <w:hideMark/>
          </w:tcPr>
          <w:p w14:paraId="769EC1A7" w14:textId="77777777" w:rsidR="00410B88" w:rsidRPr="000A0C51" w:rsidRDefault="00410B88" w:rsidP="00847C8C">
            <w:pPr>
              <w:rPr>
                <w:rFonts w:ascii="Calibri" w:eastAsia="Times New Roman" w:hAnsi="Calibri"/>
              </w:rPr>
            </w:pPr>
            <w:r w:rsidRPr="000A0C51">
              <w:rPr>
                <w:rFonts w:ascii="Calibri" w:eastAsia="Times New Roman" w:hAnsi="Calibri"/>
              </w:rPr>
              <w:t xml:space="preserve">Chile </w:t>
            </w:r>
            <w:r>
              <w:rPr>
                <w:rFonts w:ascii="Calibri" w:eastAsia="Times New Roman" w:hAnsi="Calibri"/>
              </w:rPr>
              <w:fldChar w:fldCharType="begin">
                <w:fldData xml:space="preserve">PEVuZE5vdGU+PENpdGU+PEF1dGhvcj5Gb29kLUVQSSBBdXN0cmFsaWEgUHJvamVjdDwvQXV0aG9y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</w:fldData>
              </w:fldChar>
            </w:r>
            <w:r>
              <w:rPr>
                <w:rFonts w:ascii="Calibri" w:eastAsia="Times New Roman" w:hAnsi="Calibri"/>
              </w:rPr>
              <w:instrText xml:space="preserve"> ADDIN EN.CITE </w:instrText>
            </w:r>
            <w:r>
              <w:rPr>
                <w:rFonts w:ascii="Calibri" w:eastAsia="Times New Roman" w:hAnsi="Calibri"/>
              </w:rPr>
              <w:fldChar w:fldCharType="begin">
                <w:fldData xml:space="preserve">PEVuZE5vdGU+PENpdGU+PEF1dGhvcj5Gb29kLUVQSSBBdXN0cmFsaWEgUHJvamVjdDwvQXV0aG9y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</w:fldData>
              </w:fldChar>
            </w:r>
            <w:r>
              <w:rPr>
                <w:rFonts w:ascii="Calibri" w:eastAsia="Times New Roman" w:hAnsi="Calibri"/>
              </w:rPr>
              <w:instrText xml:space="preserve"> ADDIN EN.CITE.DATA </w:instrText>
            </w:r>
            <w:r>
              <w:rPr>
                <w:rFonts w:ascii="Calibri" w:eastAsia="Times New Roman" w:hAnsi="Calibri"/>
              </w:rPr>
            </w:r>
            <w:r>
              <w:rPr>
                <w:rFonts w:ascii="Calibri" w:eastAsia="Times New Roman" w:hAnsi="Calibri"/>
              </w:rPr>
              <w:fldChar w:fldCharType="end"/>
            </w:r>
            <w:r>
              <w:rPr>
                <w:rFonts w:ascii="Calibri" w:eastAsia="Times New Roman" w:hAnsi="Calibri"/>
              </w:rPr>
            </w:r>
            <w:r>
              <w:rPr>
                <w:rFonts w:ascii="Calibri" w:eastAsia="Times New Roman" w:hAnsi="Calibri"/>
              </w:rPr>
              <w:fldChar w:fldCharType="separate"/>
            </w:r>
            <w:r>
              <w:rPr>
                <w:rFonts w:ascii="Calibri" w:eastAsia="Times New Roman" w:hAnsi="Calibri"/>
                <w:noProof/>
              </w:rPr>
              <w:t>[3, 4, 9]</w:t>
            </w:r>
            <w:r>
              <w:rPr>
                <w:rFonts w:ascii="Calibri" w:eastAsia="Times New Roman" w:hAnsi="Calibri"/>
              </w:rPr>
              <w:fldChar w:fldCharType="end"/>
            </w:r>
          </w:p>
        </w:tc>
      </w:tr>
      <w:tr w:rsidR="00410B88" w:rsidRPr="000A0C51" w14:paraId="1CC3403C" w14:textId="77777777" w:rsidTr="00410B88">
        <w:trPr>
          <w:trHeight w:val="20"/>
          <w:jc w:val="center"/>
        </w:trPr>
        <w:tc>
          <w:tcPr>
            <w:tcW w:w="6374" w:type="dxa"/>
            <w:vMerge w:val="restart"/>
            <w:shd w:val="clear" w:color="auto" w:fill="FFFF99"/>
          </w:tcPr>
          <w:p w14:paraId="73864DDC" w14:textId="77777777" w:rsidR="00410B88" w:rsidRPr="000A0C51" w:rsidRDefault="00410B88" w:rsidP="00847C8C">
            <w:pPr>
              <w:rPr>
                <w:rFonts w:ascii="Calibri" w:eastAsia="Times New Roman" w:hAnsi="Calibri"/>
              </w:rPr>
            </w:pPr>
          </w:p>
        </w:tc>
        <w:tc>
          <w:tcPr>
            <w:tcW w:w="4678" w:type="dxa"/>
            <w:shd w:val="clear" w:color="auto" w:fill="FFFF99"/>
          </w:tcPr>
          <w:p w14:paraId="0265F70C" w14:textId="77777777" w:rsidR="00410B88" w:rsidRPr="000A0C51" w:rsidRDefault="00410B88" w:rsidP="00847C8C">
            <w:pPr>
              <w:rPr>
                <w:rFonts w:ascii="Calibri" w:eastAsia="Times New Roman" w:hAnsi="Calibri"/>
              </w:rPr>
            </w:pPr>
            <w:r w:rsidRPr="000A0C51">
              <w:rPr>
                <w:rFonts w:ascii="Calibri" w:eastAsia="Times New Roman" w:hAnsi="Calibri"/>
              </w:rPr>
              <w:t xml:space="preserve">South Korea </w:t>
            </w:r>
            <w:r>
              <w:rPr>
                <w:rFonts w:ascii="Calibri" w:eastAsia="Times New Roman" w:hAnsi="Calibri"/>
              </w:rPr>
              <w:fldChar w:fldCharType="begin">
                <w:fldData xml:space="preserve">PEVuZE5vdGU+PENpdGU+PEF1dGhvcj5TYWNrczwvQXV0aG9yPjxZZWFyPjIwMTc8L1llYXI+PFJl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</w:fldData>
              </w:fldChar>
            </w:r>
            <w:r>
              <w:rPr>
                <w:rFonts w:ascii="Calibri" w:eastAsia="Times New Roman" w:hAnsi="Calibri"/>
              </w:rPr>
              <w:instrText xml:space="preserve"> ADDIN EN.CITE </w:instrText>
            </w:r>
            <w:r>
              <w:rPr>
                <w:rFonts w:ascii="Calibri" w:eastAsia="Times New Roman" w:hAnsi="Calibri"/>
              </w:rPr>
              <w:fldChar w:fldCharType="begin">
                <w:fldData xml:space="preserve">PEVuZE5vdGU+PENpdGU+PEF1dGhvcj5TYWNrczwvQXV0aG9yPjxZZWFyPjIwMTc8L1llYXI+PFJl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</w:fldData>
              </w:fldChar>
            </w:r>
            <w:r>
              <w:rPr>
                <w:rFonts w:ascii="Calibri" w:eastAsia="Times New Roman" w:hAnsi="Calibri"/>
              </w:rPr>
              <w:instrText xml:space="preserve"> ADDIN EN.CITE.DATA </w:instrText>
            </w:r>
            <w:r>
              <w:rPr>
                <w:rFonts w:ascii="Calibri" w:eastAsia="Times New Roman" w:hAnsi="Calibri"/>
              </w:rPr>
            </w:r>
            <w:r>
              <w:rPr>
                <w:rFonts w:ascii="Calibri" w:eastAsia="Times New Roman" w:hAnsi="Calibri"/>
              </w:rPr>
              <w:fldChar w:fldCharType="end"/>
            </w:r>
            <w:r>
              <w:rPr>
                <w:rFonts w:ascii="Calibri" w:eastAsia="Times New Roman" w:hAnsi="Calibri"/>
              </w:rPr>
            </w:r>
            <w:r>
              <w:rPr>
                <w:rFonts w:ascii="Calibri" w:eastAsia="Times New Roman" w:hAnsi="Calibri"/>
              </w:rPr>
              <w:fldChar w:fldCharType="separate"/>
            </w:r>
            <w:r>
              <w:rPr>
                <w:rFonts w:ascii="Calibri" w:eastAsia="Times New Roman" w:hAnsi="Calibri"/>
                <w:noProof/>
              </w:rPr>
              <w:t>[3, 4, 9]</w:t>
            </w:r>
            <w:r>
              <w:rPr>
                <w:rFonts w:ascii="Calibri" w:eastAsia="Times New Roman" w:hAnsi="Calibri"/>
              </w:rPr>
              <w:fldChar w:fldCharType="end"/>
            </w:r>
            <w:r w:rsidRPr="000A0C51">
              <w:rPr>
                <w:rFonts w:ascii="Calibri" w:eastAsia="Times New Roman" w:hAnsi="Calibri"/>
              </w:rPr>
              <w:t xml:space="preserve">, </w:t>
            </w:r>
          </w:p>
        </w:tc>
      </w:tr>
      <w:tr w:rsidR="00410B88" w:rsidRPr="000A0C51" w14:paraId="633F98AD" w14:textId="77777777" w:rsidTr="00410B88">
        <w:trPr>
          <w:trHeight w:val="20"/>
          <w:jc w:val="center"/>
        </w:trPr>
        <w:tc>
          <w:tcPr>
            <w:tcW w:w="6374" w:type="dxa"/>
            <w:vMerge/>
            <w:shd w:val="clear" w:color="auto" w:fill="FFFF99"/>
          </w:tcPr>
          <w:p w14:paraId="0983EC1C" w14:textId="77777777" w:rsidR="00410B88" w:rsidRPr="000A0C51" w:rsidRDefault="00410B88" w:rsidP="00847C8C">
            <w:pPr>
              <w:rPr>
                <w:rFonts w:ascii="Calibri" w:eastAsia="Times New Roman" w:hAnsi="Calibri"/>
              </w:rPr>
            </w:pPr>
          </w:p>
        </w:tc>
        <w:tc>
          <w:tcPr>
            <w:tcW w:w="4678" w:type="dxa"/>
            <w:shd w:val="clear" w:color="auto" w:fill="FFFF99"/>
          </w:tcPr>
          <w:p w14:paraId="25059C08" w14:textId="14DFCCE7" w:rsidR="00410B88" w:rsidRPr="000A0C51" w:rsidRDefault="00410B88" w:rsidP="00847C8C">
            <w:pPr>
              <w:rPr>
                <w:rFonts w:ascii="Calibri" w:eastAsia="Times New Roman" w:hAnsi="Calibri"/>
              </w:rPr>
            </w:pPr>
            <w:r w:rsidRPr="000A0C51">
              <w:rPr>
                <w:rFonts w:ascii="Calibri" w:eastAsia="Times New Roman" w:hAnsi="Calibri"/>
              </w:rPr>
              <w:t xml:space="preserve">USA ,  Finland, Latvia, Solomon Islands, Fiji  </w:t>
            </w:r>
            <w:r>
              <w:rPr>
                <w:rFonts w:ascii="Calibri" w:eastAsia="Times New Roman" w:hAnsi="Calibri"/>
              </w:rPr>
              <w:fldChar w:fldCharType="begin">
                <w:fldData xml:space="preserve">PEVuZE5vdGU+PENpdGU+PEF1dGhvcj5TYWNrczwvQXV0aG9yPjxZZWFyPjIwMTc8L1llYXI+PFJl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</w:fldData>
              </w:fldChar>
            </w:r>
            <w:r>
              <w:rPr>
                <w:rFonts w:ascii="Calibri" w:eastAsia="Times New Roman" w:hAnsi="Calibri"/>
              </w:rPr>
              <w:instrText xml:space="preserve"> ADDIN EN.CITE </w:instrText>
            </w:r>
            <w:r>
              <w:rPr>
                <w:rFonts w:ascii="Calibri" w:eastAsia="Times New Roman" w:hAnsi="Calibri"/>
              </w:rPr>
              <w:fldChar w:fldCharType="begin">
                <w:fldData xml:space="preserve">PEVuZE5vdGU+PENpdGU+PEF1dGhvcj5TYWNrczwvQXV0aG9yPjxZZWFyPjIwMTc8L1llYXI+PFJl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</w:fldData>
              </w:fldChar>
            </w:r>
            <w:r>
              <w:rPr>
                <w:rFonts w:ascii="Calibri" w:eastAsia="Times New Roman" w:hAnsi="Calibri"/>
              </w:rPr>
              <w:instrText xml:space="preserve"> ADDIN EN.CITE.DATA </w:instrText>
            </w:r>
            <w:r>
              <w:rPr>
                <w:rFonts w:ascii="Calibri" w:eastAsia="Times New Roman" w:hAnsi="Calibri"/>
              </w:rPr>
            </w:r>
            <w:r>
              <w:rPr>
                <w:rFonts w:ascii="Calibri" w:eastAsia="Times New Roman" w:hAnsi="Calibri"/>
              </w:rPr>
              <w:fldChar w:fldCharType="end"/>
            </w:r>
            <w:r>
              <w:rPr>
                <w:rFonts w:ascii="Calibri" w:eastAsia="Times New Roman" w:hAnsi="Calibri"/>
              </w:rPr>
            </w:r>
            <w:r>
              <w:rPr>
                <w:rFonts w:ascii="Calibri" w:eastAsia="Times New Roman" w:hAnsi="Calibri"/>
              </w:rPr>
              <w:fldChar w:fldCharType="separate"/>
            </w:r>
            <w:r>
              <w:rPr>
                <w:rFonts w:ascii="Calibri" w:eastAsia="Times New Roman" w:hAnsi="Calibri"/>
                <w:noProof/>
              </w:rPr>
              <w:t>[3, 4, 9]</w:t>
            </w:r>
            <w:r>
              <w:rPr>
                <w:rFonts w:ascii="Calibri" w:eastAsia="Times New Roman" w:hAnsi="Calibri"/>
              </w:rPr>
              <w:fldChar w:fldCharType="end"/>
            </w:r>
          </w:p>
        </w:tc>
      </w:tr>
      <w:tr w:rsidR="00410B88" w:rsidRPr="000A0C51" w14:paraId="1526E9B5" w14:textId="77777777" w:rsidTr="00410B88">
        <w:trPr>
          <w:trHeight w:val="20"/>
          <w:jc w:val="center"/>
        </w:trPr>
        <w:tc>
          <w:tcPr>
            <w:tcW w:w="6374" w:type="dxa"/>
            <w:shd w:val="clear" w:color="auto" w:fill="99FF99"/>
            <w:noWrap/>
            <w:hideMark/>
          </w:tcPr>
          <w:p w14:paraId="19D1006A" w14:textId="77777777" w:rsidR="00410B88" w:rsidRPr="000A0C51" w:rsidRDefault="00410B88" w:rsidP="00847C8C">
            <w:pPr>
              <w:rPr>
                <w:rFonts w:ascii="Calibri" w:eastAsia="Times New Roman" w:hAnsi="Calibri"/>
              </w:rPr>
            </w:pPr>
            <w:r w:rsidRPr="000A0C51">
              <w:rPr>
                <w:rFonts w:ascii="Calibri" w:eastAsia="Times New Roman" w:hAnsi="Calibri"/>
              </w:rPr>
              <w:t xml:space="preserve">Mandatory labelling of trans fat on packaged food </w:t>
            </w:r>
          </w:p>
        </w:tc>
        <w:tc>
          <w:tcPr>
            <w:tcW w:w="4678" w:type="dxa"/>
            <w:shd w:val="clear" w:color="auto" w:fill="99FF99"/>
            <w:hideMark/>
          </w:tcPr>
          <w:p w14:paraId="020994A4" w14:textId="77777777" w:rsidR="00410B88" w:rsidRPr="000A0C51" w:rsidRDefault="00410B88" w:rsidP="00847C8C">
            <w:pPr>
              <w:rPr>
                <w:rFonts w:ascii="Calibri" w:eastAsia="Times New Roman" w:hAnsi="Calibri"/>
              </w:rPr>
            </w:pPr>
            <w:r w:rsidRPr="000A0C51">
              <w:rPr>
                <w:rFonts w:ascii="Calibri" w:eastAsia="Times New Roman" w:hAnsi="Calibri"/>
              </w:rPr>
              <w:t xml:space="preserve">USA, Canada </w:t>
            </w:r>
            <w:r>
              <w:rPr>
                <w:rFonts w:ascii="Calibri" w:eastAsia="Times New Roman" w:hAnsi="Calibri"/>
              </w:rPr>
              <w:fldChar w:fldCharType="begin"/>
            </w:r>
            <w:r>
              <w:rPr>
                <w:rFonts w:ascii="Calibri" w:eastAsia="Times New Roman" w:hAnsi="Calibri"/>
              </w:rPr>
              <w:instrText xml:space="preserve"> ADDIN EN.CITE &lt;EndNote&gt;&lt;Cite&gt;&lt;Author&gt;Sacks&lt;/Author&gt;&lt;Year&gt;2017&lt;/Year&gt;&lt;RecNum&gt;97&lt;/RecNum&gt;&lt;DisplayText&gt;[4, 9]&lt;/DisplayText&gt;&lt;record&gt;&lt;rec-number&gt;97&lt;/rec-number&gt;&lt;foreign-keys&gt;&lt;key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University&lt;/publisher&gt;&lt;urls&gt;&lt;related-urls&gt;&lt;url&gt;https://www.heartfoundation.org.au/images/uploads/publications/OVERALL_Food_EPI_Report_v3.pdf&lt;/url&gt;&lt;/related-urls&gt;&lt;/urls&gt;&lt;/record&gt;&lt;/Cite&gt;&lt;Cite&gt;&lt;Author&gt;World Cancer Research Fund International&lt;/Author&gt;&lt;Year&gt;2017&lt;/Year&gt;&lt;RecNum&gt;98&lt;/RecNum&gt;&lt;record&gt;&lt;rec-number&gt;98&lt;/rec-number&gt;&lt;foreign-keys&gt;&lt;key app="EN" db-id="xdprf9s2oxef9lezfxi5tf07a9ssx9rre2ea" timestamp="1507334644"&gt;98&lt;/key&gt;&lt;/foreign-keys&gt;&lt;ref-type name="Web Page"&gt;12&lt;/ref-type&gt;&lt;contributors&gt;&lt;authors&gt;&lt;author&gt;World Cancer Research Fund International, &lt;/author&gt;&lt;/authors&gt;&lt;/contributors&gt;&lt;titles&gt;&lt;title&gt;NOURISHING framework. Nutrition label standards and regulations on the use of claims and implied claims on food&lt;/title&gt;&lt;/titles&gt;&lt;volume&gt;2017&lt;/volume&gt;&lt;number&gt;October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[4, 9]</w:t>
            </w:r>
            <w:r>
              <w:rPr>
                <w:rFonts w:ascii="Calibri" w:eastAsia="Times New Roman" w:hAnsi="Calibri"/>
              </w:rPr>
              <w:fldChar w:fldCharType="end"/>
            </w:r>
          </w:p>
          <w:p w14:paraId="4497F88C" w14:textId="77777777" w:rsidR="00410B88" w:rsidRPr="000A0C51" w:rsidRDefault="00410B88" w:rsidP="00847C8C">
            <w:pPr>
              <w:rPr>
                <w:rFonts w:ascii="Calibri" w:eastAsia="Times New Roman" w:hAnsi="Calibri"/>
              </w:rPr>
            </w:pPr>
          </w:p>
        </w:tc>
      </w:tr>
      <w:tr w:rsidR="00410B88" w:rsidRPr="000A0C51" w14:paraId="5EE9276B" w14:textId="77777777" w:rsidTr="00410B88">
        <w:trPr>
          <w:trHeight w:val="20"/>
          <w:jc w:val="center"/>
        </w:trPr>
        <w:tc>
          <w:tcPr>
            <w:tcW w:w="6374" w:type="dxa"/>
            <w:shd w:val="clear" w:color="auto" w:fill="B6DDE8"/>
            <w:noWrap/>
          </w:tcPr>
          <w:p w14:paraId="10E07CE1" w14:textId="77777777" w:rsidR="00410B88" w:rsidRPr="000A0C51" w:rsidRDefault="00410B88" w:rsidP="00847C8C">
            <w:pPr>
              <w:rPr>
                <w:rFonts w:ascii="Calibri" w:eastAsia="Times New Roman" w:hAnsi="Calibri"/>
              </w:rPr>
            </w:pPr>
          </w:p>
        </w:tc>
        <w:tc>
          <w:tcPr>
            <w:tcW w:w="4678" w:type="dxa"/>
            <w:shd w:val="clear" w:color="auto" w:fill="B6DDE8"/>
            <w:noWrap/>
          </w:tcPr>
          <w:p w14:paraId="0F237917" w14:textId="77777777" w:rsidR="00410B88" w:rsidRPr="000A0C51" w:rsidRDefault="00410B88" w:rsidP="00847C8C">
            <w:pPr>
              <w:rPr>
                <w:rFonts w:ascii="Calibri" w:eastAsia="Times New Roman" w:hAnsi="Calibri"/>
              </w:rPr>
            </w:pPr>
            <w:r w:rsidRPr="000A0C51">
              <w:rPr>
                <w:rFonts w:ascii="Calibri" w:eastAsia="Times New Roman" w:hAnsi="Calibri"/>
              </w:rPr>
              <w:t xml:space="preserve">South Korea </w:t>
            </w:r>
            <w:r>
              <w:rPr>
                <w:rFonts w:ascii="Calibri" w:eastAsia="Times New Roman" w:hAnsi="Calibri"/>
              </w:rPr>
              <w:fldChar w:fldCharType="begin"/>
            </w:r>
            <w:r>
              <w:rPr>
                <w:rFonts w:ascii="Calibri" w:eastAsia="Times New Roman" w:hAnsi="Calibri"/>
              </w:rPr>
              <w:instrText xml:space="preserve"> ADDIN EN.CITE &lt;EndNote&gt;&lt;Cite&gt;&lt;Author&gt;Sacks&lt;/Author&gt;&lt;Year&gt;2017&lt;/Year&gt;&lt;RecNum&gt;97&lt;/RecNum&gt;&lt;DisplayText&gt;[4, 9]&lt;/DisplayText&gt;&lt;record&gt;&lt;rec-number&gt;97&lt;/rec-number&gt;&lt;foreign-keys&gt;&lt;key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University&lt;/publisher&gt;&lt;urls&gt;&lt;related-urls&gt;&lt;url&gt;https://www.heartfoundation.org.au/images/uploads/publications/OVERALL_Food_EPI_Report_v3.pdf&lt;/url&gt;&lt;/related-urls&gt;&lt;/urls&gt;&lt;/record&gt;&lt;/Cite&gt;&lt;Cite&gt;&lt;Author&gt;World Cancer Research Fund International&lt;/Author&gt;&lt;Year&gt;2017&lt;/Year&gt;&lt;RecNum&gt;98&lt;/RecNum&gt;&lt;record&gt;&lt;rec-number&gt;98&lt;/rec-number&gt;&lt;foreign-keys&gt;&lt;key app="EN" db-id="xdprf9s2oxef9lezfxi5tf07a9ssx9rre2ea" timestamp="1507334644"&gt;98&lt;/key&gt;&lt;/foreign-keys&gt;&lt;ref-type name="Web Page"&gt;12&lt;/ref-type&gt;&lt;contributors&gt;&lt;authors&gt;&lt;author&gt;World Cancer Research Fund International, &lt;/author&gt;&lt;/authors&gt;&lt;/contributors&gt;&lt;titles&gt;&lt;title&gt;NOURISHING framework. Nutrition label standards and regulations on the use of claims and implied claims on food&lt;/title&gt;&lt;/titles&gt;&lt;volume&gt;2017&lt;/volume&gt;&lt;number&gt;October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[4, 9]</w:t>
            </w:r>
            <w:r>
              <w:rPr>
                <w:rFonts w:ascii="Calibri" w:eastAsia="Times New Roman" w:hAnsi="Calibri"/>
              </w:rPr>
              <w:fldChar w:fldCharType="end"/>
            </w:r>
          </w:p>
        </w:tc>
      </w:tr>
      <w:tr w:rsidR="00410B88" w:rsidRPr="000A0C51" w14:paraId="1154CBD4" w14:textId="77777777" w:rsidTr="00410B88">
        <w:trPr>
          <w:trHeight w:val="20"/>
          <w:jc w:val="center"/>
        </w:trPr>
        <w:tc>
          <w:tcPr>
            <w:tcW w:w="6374" w:type="dxa"/>
            <w:shd w:val="clear" w:color="auto" w:fill="FFFF99"/>
            <w:noWrap/>
          </w:tcPr>
          <w:p w14:paraId="319A1953" w14:textId="77777777" w:rsidR="00410B88" w:rsidRPr="000A0C51" w:rsidRDefault="00410B88" w:rsidP="00847C8C">
            <w:pPr>
              <w:rPr>
                <w:rFonts w:ascii="Calibri" w:eastAsia="Times New Roman" w:hAnsi="Calibri"/>
              </w:rPr>
            </w:pPr>
          </w:p>
        </w:tc>
        <w:tc>
          <w:tcPr>
            <w:tcW w:w="4678" w:type="dxa"/>
            <w:shd w:val="clear" w:color="auto" w:fill="FFFF99"/>
            <w:noWrap/>
          </w:tcPr>
          <w:p w14:paraId="7FCA5CBD" w14:textId="77777777" w:rsidR="00410B88" w:rsidRPr="000A0C51" w:rsidRDefault="00410B88" w:rsidP="00847C8C">
            <w:pPr>
              <w:rPr>
                <w:rFonts w:ascii="Calibri" w:eastAsia="Times New Roman" w:hAnsi="Calibri"/>
              </w:rPr>
            </w:pPr>
            <w:r w:rsidRPr="000A0C51">
              <w:rPr>
                <w:rFonts w:ascii="Calibri" w:eastAsia="Times New Roman" w:hAnsi="Calibri"/>
              </w:rPr>
              <w:t xml:space="preserve">Argentina, Brazil, Chile, Hong Kong, Paraguay, Taiwan, Uruguay </w:t>
            </w:r>
            <w:r>
              <w:rPr>
                <w:rFonts w:ascii="Calibri" w:eastAsia="Times New Roman" w:hAnsi="Calibri"/>
              </w:rPr>
              <w:fldChar w:fldCharType="begin"/>
            </w:r>
            <w:r>
              <w:rPr>
                <w:rFonts w:ascii="Calibri" w:eastAsia="Times New Roman" w:hAnsi="Calibri"/>
              </w:rPr>
              <w:instrText xml:space="preserve"> ADDIN EN.CITE &lt;EndNote&gt;&lt;Cite&gt;&lt;Author&gt;Sacks&lt;/Author&gt;&lt;Year&gt;2017&lt;/Year&gt;&lt;RecNum&gt;97&lt;/RecNum&gt;&lt;DisplayText&gt;[4, 9]&lt;/DisplayText&gt;&lt;record&gt;&lt;rec-number&gt;97&lt;/rec-number&gt;&lt;foreign-keys&gt;&lt;key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University&lt;/publisher&gt;&lt;urls&gt;&lt;related-urls&gt;&lt;url&gt;https://www.heartfoundation.org.au/images/uploads/publications/OVERALL_Food_EPI_Report_v3.pdf&lt;/url&gt;&lt;/related-urls&gt;&lt;/urls&gt;&lt;/record&gt;&lt;/Cite&gt;&lt;Cite&gt;&lt;Author&gt;World Cancer Research Fund International&lt;/Author&gt;&lt;Year&gt;2017&lt;/Year&gt;&lt;RecNum&gt;98&lt;/RecNum&gt;&lt;record&gt;&lt;rec-number&gt;98&lt;/rec-number&gt;&lt;foreign-keys&gt;&lt;key app="EN" db-id="xdprf9s2oxef9lezfxi5tf07a9ssx9rre2ea" timestamp="1507334644"&gt;98&lt;/key&gt;&lt;/foreign-keys&gt;&lt;ref-type name="Web Page"&gt;12&lt;/ref-type&gt;&lt;contributors&gt;&lt;authors&gt;&lt;author&gt;World Cancer Research Fund International, &lt;/author&gt;&lt;/authors&gt;&lt;/contributors&gt;&lt;titles&gt;&lt;title&gt;NOURISHING framework. Nutrition label standards and regulations on the use of claims and implied claims on food&lt;/title&gt;&lt;/titles&gt;&lt;volume&gt;2017&lt;/volume&gt;&lt;number&gt;October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[4, 9]</w:t>
            </w:r>
            <w:r>
              <w:rPr>
                <w:rFonts w:ascii="Calibri" w:eastAsia="Times New Roman" w:hAnsi="Calibri"/>
              </w:rPr>
              <w:fldChar w:fldCharType="end"/>
            </w:r>
          </w:p>
        </w:tc>
      </w:tr>
      <w:tr w:rsidR="00410B88" w:rsidRPr="000A0C51" w14:paraId="5C2656B3" w14:textId="77777777" w:rsidTr="00410B88">
        <w:trPr>
          <w:trHeight w:val="20"/>
          <w:jc w:val="center"/>
        </w:trPr>
        <w:tc>
          <w:tcPr>
            <w:tcW w:w="6374" w:type="dxa"/>
            <w:shd w:val="clear" w:color="auto" w:fill="FFFF99"/>
            <w:noWrap/>
          </w:tcPr>
          <w:p w14:paraId="3FC0207A" w14:textId="0782C0CA" w:rsidR="00410B88" w:rsidRPr="000A0C51" w:rsidRDefault="00410B88" w:rsidP="00847C8C">
            <w:pPr>
              <w:rPr>
                <w:rFonts w:ascii="Calibri" w:eastAsia="Times New Roman" w:hAnsi="Calibri"/>
              </w:rPr>
            </w:pPr>
            <w:r w:rsidRPr="000A0C51">
              <w:rPr>
                <w:rFonts w:ascii="Calibri" w:eastAsia="Times New Roman" w:hAnsi="Calibri"/>
              </w:rPr>
              <w:t>Mandatory warning labels on menus and display in foodservice setting.</w:t>
            </w:r>
          </w:p>
        </w:tc>
        <w:tc>
          <w:tcPr>
            <w:tcW w:w="4678" w:type="dxa"/>
            <w:shd w:val="clear" w:color="auto" w:fill="FFFF99"/>
            <w:noWrap/>
          </w:tcPr>
          <w:p w14:paraId="48AAD125" w14:textId="77777777" w:rsidR="00410B88" w:rsidRPr="000A0C51" w:rsidRDefault="00410B88" w:rsidP="00847C8C">
            <w:pPr>
              <w:rPr>
                <w:rFonts w:ascii="Calibri" w:eastAsia="Times New Roman" w:hAnsi="Calibri"/>
              </w:rPr>
            </w:pPr>
            <w:r w:rsidRPr="000A0C51">
              <w:rPr>
                <w:rFonts w:ascii="Calibri" w:eastAsia="Times New Roman" w:hAnsi="Calibri"/>
              </w:rPr>
              <w:t xml:space="preserve">USA </w:t>
            </w:r>
            <w:r>
              <w:rPr>
                <w:rFonts w:ascii="Calibri" w:eastAsia="Times New Roman" w:hAnsi="Calibri"/>
              </w:rPr>
              <w:fldChar w:fldCharType="begin"/>
            </w:r>
            <w:r>
              <w:rPr>
                <w:rFonts w:ascii="Calibri" w:eastAsia="Times New Roman" w:hAnsi="Calibri"/>
              </w:rPr>
              <w:instrText xml:space="preserve"> ADDIN EN.CITE &lt;EndNote&gt;&lt;Cite&gt;&lt;Author&gt;Food-EPI Australia Project&lt;/Author&gt;&lt;Year&gt;2017&lt;/Year&gt;&lt;RecNum&gt;93&lt;/RecNum&gt;&lt;DisplayText&gt;[3]&lt;/DisplayText&gt;&lt;record&gt;&lt;rec-number&gt;93&lt;/rec-number&gt;&lt;foreign-keys&gt;&lt;key app="EN" db-id="xdprf9s2oxef9lezfxi5tf07a9ssx9rre2ea" timestamp="1507334644"&gt;93&lt;/key&gt;&lt;/foreign-keys&gt;&lt;ref-type name="Report"&gt;27&lt;/ref-type&gt;&lt;contributors&gt;&lt;authors&gt;&lt;author&gt;Food-EPI Australia Project,&lt;/author&gt;&lt;/authors&gt;&lt;/contributors&gt;&lt;titles&gt;&lt;title&gt;Australian Federal government: summary of current government policy action to 8 May 2016&lt;/title&gt;&lt;/titles&gt;&lt;dates&gt;&lt;year&gt;2017&lt;/year&gt;&lt;/dates&gt;&lt;pub-location&gt;Melbourne&lt;/pub-location&gt;&lt;publisher&gt;Deakin University&lt;/publisher&gt;&lt;urls&gt;&lt;/urls&gt;&lt;/record&gt;&lt;/Cite&gt;&lt;/EndNote&gt;</w:instrText>
            </w:r>
            <w:r>
              <w:rPr>
                <w:rFonts w:ascii="Calibri" w:eastAsia="Times New Roman" w:hAnsi="Calibri"/>
              </w:rPr>
              <w:fldChar w:fldCharType="separate"/>
            </w:r>
            <w:r>
              <w:rPr>
                <w:rFonts w:ascii="Calibri" w:eastAsia="Times New Roman" w:hAnsi="Calibri"/>
                <w:noProof/>
              </w:rPr>
              <w:t>[3]</w:t>
            </w:r>
            <w:r>
              <w:rPr>
                <w:rFonts w:ascii="Calibri" w:eastAsia="Times New Roman" w:hAnsi="Calibri"/>
              </w:rPr>
              <w:fldChar w:fldCharType="end"/>
            </w:r>
          </w:p>
        </w:tc>
      </w:tr>
      <w:tr w:rsidR="00410B88" w:rsidRPr="000A0C51" w14:paraId="3518DFA6" w14:textId="77777777" w:rsidTr="00410B88">
        <w:trPr>
          <w:trHeight w:val="20"/>
          <w:jc w:val="center"/>
        </w:trPr>
        <w:tc>
          <w:tcPr>
            <w:tcW w:w="6374" w:type="dxa"/>
            <w:shd w:val="clear" w:color="auto" w:fill="FBD4B4"/>
            <w:hideMark/>
          </w:tcPr>
          <w:p w14:paraId="7ACA163F" w14:textId="77777777" w:rsidR="00410B88" w:rsidRPr="000A0C51" w:rsidRDefault="00410B88" w:rsidP="00847C8C">
            <w:pPr>
              <w:rPr>
                <w:rFonts w:ascii="Calibri" w:eastAsia="Times New Roman" w:hAnsi="Calibri"/>
              </w:rPr>
            </w:pPr>
            <w:r w:rsidRPr="000A0C51">
              <w:rPr>
                <w:rFonts w:ascii="Calibri" w:eastAsia="Times New Roman" w:hAnsi="Calibri"/>
              </w:rPr>
              <w:t xml:space="preserve">"Plain" calorie/nutrition, Front-of-package nutrition fact panel labelling mandated by government on all packaged foods to include calories, saturated and </w:t>
            </w:r>
            <w:r>
              <w:rPr>
                <w:rFonts w:ascii="Calibri" w:eastAsia="Times New Roman" w:hAnsi="Calibri"/>
              </w:rPr>
              <w:t>trans-fats</w:t>
            </w:r>
            <w:r w:rsidRPr="000A0C51">
              <w:rPr>
                <w:rFonts w:ascii="Calibri" w:eastAsia="Times New Roman" w:hAnsi="Calibri"/>
              </w:rPr>
              <w:t>, sodium and added sugars</w:t>
            </w:r>
          </w:p>
        </w:tc>
        <w:tc>
          <w:tcPr>
            <w:tcW w:w="4678" w:type="dxa"/>
            <w:shd w:val="clear" w:color="auto" w:fill="FBD4B4"/>
            <w:hideMark/>
          </w:tcPr>
          <w:p w14:paraId="35C46D24" w14:textId="77777777" w:rsidR="00410B88" w:rsidRPr="000A0C51" w:rsidRDefault="00410B88"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&lt;EndNote&gt;&lt;Cite&gt;&lt;Author&gt;Dobbs&lt;/Author&gt;&lt;Year&gt;2014&lt;/Year&gt;&lt;RecNum&gt;92&lt;/RecNum&gt;&lt;DisplayText&gt;[7, 8]&lt;/DisplayText&gt;&lt;record&gt;&lt;rec-number&gt;92&lt;/rec-number&gt;&lt;foreign-keys&gt;&lt;key app="EN" db-id="xdprf9s2oxef9lezfxi5tf07a9ssx9rre2ea" timestamp="1507334644"&gt;92&lt;/key&gt;&lt;/foreign-keys&gt;&lt;ref-type name="Journal Article"&gt;17&lt;/ref-type&gt;&lt;contributors&gt;&lt;authors&gt;&lt;author&gt;Dobbs, Richard&lt;/author&gt;&lt;author&gt;Sawers, C&lt;/author&gt;&lt;author&gt;Thompson, F&lt;/author&gt;&lt;author&gt;Manyika, J&lt;/author&gt;&lt;author&gt;Woetzel, J&lt;/author&gt;&lt;author&gt;Child, P&lt;/author&gt;&lt;author&gt;McKenna, S&lt;/author&gt;&lt;author&gt;Spatharou, A&lt;/author&gt;&lt;/authors&gt;&lt;/contributors&gt;&lt;titles&gt;&lt;title&gt;How the world could better fight obesity&lt;/title&gt;&lt;secondary-title&gt;The McKinsey Global Institute&lt;/secondary-title&gt;&lt;/titles&gt;&lt;periodical&gt;&lt;full-title&gt;The McKinsey Global Institute&lt;/full-title&gt;&lt;/periodical&gt;&lt;dates&gt;&lt;year&gt;2014&lt;/year&gt;&lt;/dates&gt;&lt;urls&gt;&lt;/urls&gt;&lt;/record&gt;&lt;/Cite&gt;&lt;Cite&gt;&lt;Author&gt;Organization&lt;/Author&gt;&lt;Year&gt;2016&lt;/Year&gt;&lt;RecNum&gt;95&lt;/RecNum&gt;&lt;record&gt;&lt;rec-number&gt;95&lt;/rec-number&gt;&lt;foreign-keys&gt;&lt;key app="EN" db-id="xdprf9s2oxef9lezfxi5tf07a9ssx9rre2ea" timestamp="1507334644"&gt;95&lt;/key&gt;&lt;/foreign-keys&gt;&lt;ref-type name="Journal Article"&gt;17&lt;/ref-type&gt;&lt;contributors&gt;&lt;authors&gt;&lt;author&gt;World Health Organization,&lt;/author&gt;&lt;/authors&gt;&lt;/contributors&gt;&lt;titles&gt;&lt;title&gt;Consideration of the evidence on childhood obesity for the Commission on Ending Childhood Obesity: report of the ad hoc working group on science and evidence for ending childhood obesity, Geneva, Switzerland&lt;/title&gt;&lt;/titles&gt;&lt;dates&gt;&lt;year&gt;2016&lt;/year&gt;&lt;/dates&gt;&lt;isbn&gt;9241565330&lt;/isbn&gt;&lt;urls&gt;&lt;/urls&gt;&lt;/record&gt;&lt;/Cite&gt;&lt;/EndNote&gt;</w:instrText>
            </w:r>
            <w:r>
              <w:rPr>
                <w:rFonts w:ascii="Calibri" w:eastAsia="Times New Roman" w:hAnsi="Calibri"/>
              </w:rPr>
              <w:fldChar w:fldCharType="separate"/>
            </w:r>
            <w:r>
              <w:rPr>
                <w:rFonts w:ascii="Calibri" w:eastAsia="Times New Roman" w:hAnsi="Calibri"/>
                <w:noProof/>
              </w:rPr>
              <w:t>[7, 8]</w:t>
            </w:r>
            <w:r>
              <w:rPr>
                <w:rFonts w:ascii="Calibri" w:eastAsia="Times New Roman" w:hAnsi="Calibri"/>
              </w:rPr>
              <w:fldChar w:fldCharType="end"/>
            </w:r>
          </w:p>
          <w:p w14:paraId="4B9BDA77" w14:textId="77777777" w:rsidR="00410B88" w:rsidRPr="000A0C51" w:rsidRDefault="00410B88" w:rsidP="00847C8C">
            <w:pPr>
              <w:rPr>
                <w:rFonts w:ascii="Calibri" w:eastAsia="Times New Roman" w:hAnsi="Calibri"/>
              </w:rPr>
            </w:pPr>
          </w:p>
        </w:tc>
      </w:tr>
      <w:tr w:rsidR="00410B88" w:rsidRPr="000A0C51" w14:paraId="59825075" w14:textId="77777777" w:rsidTr="00410B88">
        <w:trPr>
          <w:trHeight w:val="20"/>
          <w:jc w:val="center"/>
        </w:trPr>
        <w:tc>
          <w:tcPr>
            <w:tcW w:w="6374" w:type="dxa"/>
            <w:shd w:val="clear" w:color="auto" w:fill="FBD4B4"/>
            <w:hideMark/>
          </w:tcPr>
          <w:p w14:paraId="1648A3AC" w14:textId="7553362F" w:rsidR="00410B88" w:rsidRPr="000A0C51" w:rsidRDefault="00410B88" w:rsidP="00847C8C">
            <w:pPr>
              <w:rPr>
                <w:rFonts w:ascii="Calibri" w:eastAsia="Times New Roman" w:hAnsi="Calibri"/>
              </w:rPr>
            </w:pPr>
            <w:r w:rsidRPr="000A0C51">
              <w:rPr>
                <w:rFonts w:ascii="Calibri" w:eastAsia="Times New Roman" w:hAnsi="Calibri"/>
              </w:rPr>
              <w:t>Simple information with consistent format and placement</w:t>
            </w:r>
            <w:r w:rsidR="006862B8">
              <w:rPr>
                <w:rFonts w:ascii="Calibri" w:eastAsia="Times New Roman" w:hAnsi="Calibri"/>
              </w:rPr>
              <w:t>, "engaging" calorie/nutrition</w:t>
            </w:r>
          </w:p>
        </w:tc>
        <w:tc>
          <w:tcPr>
            <w:tcW w:w="4678" w:type="dxa"/>
            <w:shd w:val="clear" w:color="auto" w:fill="FBD4B4"/>
            <w:hideMark/>
          </w:tcPr>
          <w:p w14:paraId="7BBBB215" w14:textId="77777777" w:rsidR="00410B88" w:rsidRPr="000A0C51" w:rsidRDefault="00410B88"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&lt;EndNote&gt;&lt;Cite&gt;&lt;Author&gt;Dobbs&lt;/Author&gt;&lt;Year&gt;2014&lt;/Year&gt;&lt;RecNum&gt;92&lt;/RecNum&gt;&lt;DisplayText&gt;[7, 8]&lt;/DisplayText&gt;&lt;record&gt;&lt;rec-number&gt;92&lt;/rec-number&gt;&lt;foreign-keys&gt;&lt;key app="EN" db-id="xdprf9s2oxef9lezfxi5tf07a9ssx9rre2ea" timestamp="1507334644"&gt;92&lt;/key&gt;&lt;/foreign-keys&gt;&lt;ref-type name="Journal Article"&gt;17&lt;/ref-type&gt;&lt;contributors&gt;&lt;authors&gt;&lt;author&gt;Dobbs, Richard&lt;/author&gt;&lt;author&gt;Sawers, C&lt;/author&gt;&lt;author&gt;Thompson, F&lt;/author&gt;&lt;author&gt;Manyika, J&lt;/author&gt;&lt;author&gt;Woetzel, J&lt;/author&gt;&lt;author&gt;Child, P&lt;/author&gt;&lt;author&gt;McKenna, S&lt;/author&gt;&lt;author&gt;Spatharou, A&lt;/author&gt;&lt;/authors&gt;&lt;/contributors&gt;&lt;titles&gt;&lt;title&gt;How the world could better fight obesity&lt;/title&gt;&lt;secondary-title&gt;The McKinsey Global Institute&lt;/secondary-title&gt;&lt;/titles&gt;&lt;periodical&gt;&lt;full-title&gt;The McKinsey Global Institute&lt;/full-title&gt;&lt;/periodical&gt;&lt;dates&gt;&lt;year&gt;2014&lt;/year&gt;&lt;/dates&gt;&lt;urls&gt;&lt;/urls&gt;&lt;/record&gt;&lt;/Cite&gt;&lt;Cite&gt;&lt;Author&gt;Organization&lt;/Author&gt;&lt;Year&gt;2016&lt;/Year&gt;&lt;RecNum&gt;95&lt;/RecNum&gt;&lt;record&gt;&lt;rec-number&gt;95&lt;/rec-number&gt;&lt;foreign-keys&gt;&lt;key app="EN" db-id="xdprf9s2oxef9lezfxi5tf07a9ssx9rre2ea" timestamp="1507334644"&gt;95&lt;/key&gt;&lt;/foreign-keys&gt;&lt;ref-type name="Journal Article"&gt;17&lt;/ref-type&gt;&lt;contributors&gt;&lt;authors&gt;&lt;author&gt;World Health Organization,&lt;/author&gt;&lt;/authors&gt;&lt;/contributors&gt;&lt;titles&gt;&lt;title&gt;Consideration of the evidence on childhood obesity for the Commission on Ending Childhood Obesity: report of the ad hoc working group on science and evidence for ending childhood obesity, Geneva, Switzerland&lt;/title&gt;&lt;/titles&gt;&lt;dates&gt;&lt;year&gt;2016&lt;/year&gt;&lt;/dates&gt;&lt;isbn&gt;9241565330&lt;/isbn&gt;&lt;urls&gt;&lt;/urls&gt;&lt;/record&gt;&lt;/Cite&gt;&lt;/EndNote&gt;</w:instrText>
            </w:r>
            <w:r>
              <w:rPr>
                <w:rFonts w:ascii="Calibri" w:eastAsia="Times New Roman" w:hAnsi="Calibri"/>
              </w:rPr>
              <w:fldChar w:fldCharType="separate"/>
            </w:r>
            <w:r>
              <w:rPr>
                <w:rFonts w:ascii="Calibri" w:eastAsia="Times New Roman" w:hAnsi="Calibri"/>
                <w:noProof/>
              </w:rPr>
              <w:t>[7, 8]</w:t>
            </w:r>
            <w:r>
              <w:rPr>
                <w:rFonts w:ascii="Calibri" w:eastAsia="Times New Roman" w:hAnsi="Calibri"/>
              </w:rPr>
              <w:fldChar w:fldCharType="end"/>
            </w:r>
          </w:p>
          <w:p w14:paraId="6AABBD19" w14:textId="77777777" w:rsidR="00410B88" w:rsidRPr="000A0C51" w:rsidRDefault="00410B88" w:rsidP="00847C8C">
            <w:pPr>
              <w:rPr>
                <w:rFonts w:ascii="Calibri" w:eastAsia="Times New Roman" w:hAnsi="Calibri"/>
              </w:rPr>
            </w:pPr>
          </w:p>
        </w:tc>
      </w:tr>
    </w:tbl>
    <w:p w14:paraId="65D6DE37" w14:textId="629BD269" w:rsidR="00526306" w:rsidRDefault="00526306" w:rsidP="00847C8C"/>
    <w:p w14:paraId="0EE3F352" w14:textId="77777777" w:rsidR="00526306" w:rsidRDefault="00526306" w:rsidP="00847C8C">
      <w:r>
        <w:br w:type="page"/>
      </w:r>
    </w:p>
    <w:tbl>
      <w:tblPr>
        <w:tblStyle w:val="GridTable1Light11"/>
        <w:tblW w:w="11052" w:type="dxa"/>
        <w:jc w:val="center"/>
        <w:tblLook w:val="0600" w:firstRow="0" w:lastRow="0" w:firstColumn="0" w:lastColumn="0" w:noHBand="1" w:noVBand="1"/>
        <w:tblDescription w:val="Table: - Consumer - A Summary of Regulatory Approaches to Addressing Childhood Obesity by Level of Implementation and Country"/>
      </w:tblPr>
      <w:tblGrid>
        <w:gridCol w:w="6374"/>
        <w:gridCol w:w="4678"/>
      </w:tblGrid>
      <w:tr w:rsidR="00A46DCA" w:rsidRPr="000A0C51" w14:paraId="3633DBDE" w14:textId="77777777" w:rsidTr="006F7216">
        <w:trPr>
          <w:trHeight w:val="20"/>
          <w:tblHeader/>
          <w:jc w:val="center"/>
        </w:trPr>
        <w:tc>
          <w:tcPr>
            <w:tcW w:w="6374" w:type="dxa"/>
            <w:shd w:val="clear" w:color="auto" w:fill="auto"/>
          </w:tcPr>
          <w:p w14:paraId="1F6317DB" w14:textId="7A10DA83" w:rsidR="00A46DCA" w:rsidRPr="000A0C51" w:rsidRDefault="00A46DCA" w:rsidP="00847C8C">
            <w:pPr>
              <w:rPr>
                <w:rFonts w:ascii="Calibri" w:eastAsia="Times New Roman" w:hAnsi="Calibri"/>
              </w:rPr>
            </w:pPr>
            <w:r>
              <w:rPr>
                <w:rFonts w:ascii="Calibri" w:eastAsia="Times New Roman" w:hAnsi="Calibri"/>
                <w:b/>
                <w:bCs/>
              </w:rPr>
              <w:lastRenderedPageBreak/>
              <w:t>Regulatory approach</w:t>
            </w:r>
          </w:p>
        </w:tc>
        <w:tc>
          <w:tcPr>
            <w:tcW w:w="4678" w:type="dxa"/>
            <w:shd w:val="clear" w:color="auto" w:fill="auto"/>
          </w:tcPr>
          <w:p w14:paraId="3796FB4F" w14:textId="739BDDC1" w:rsidR="00A46DCA" w:rsidRDefault="00A46DCA" w:rsidP="00847C8C">
            <w:pPr>
              <w:rPr>
                <w:rFonts w:ascii="Calibri" w:eastAsia="Times New Roman" w:hAnsi="Calibri"/>
              </w:rPr>
            </w:pPr>
            <w:r w:rsidRPr="000A0C51">
              <w:rPr>
                <w:rFonts w:ascii="Calibri" w:eastAsia="Times New Roman" w:hAnsi="Calibri"/>
                <w:b/>
              </w:rPr>
              <w:t>Country/ Reference</w:t>
            </w:r>
          </w:p>
        </w:tc>
      </w:tr>
      <w:tr w:rsidR="00410B88" w:rsidRPr="000A0C51" w14:paraId="6462895F" w14:textId="77777777" w:rsidTr="00410B88">
        <w:trPr>
          <w:trHeight w:val="20"/>
          <w:jc w:val="center"/>
        </w:trPr>
        <w:tc>
          <w:tcPr>
            <w:tcW w:w="11052" w:type="dxa"/>
            <w:gridSpan w:val="2"/>
            <w:shd w:val="clear" w:color="auto" w:fill="BFBFBF"/>
          </w:tcPr>
          <w:p w14:paraId="4A7E251C" w14:textId="77777777" w:rsidR="00410B88" w:rsidRPr="000A0C51" w:rsidRDefault="00410B88" w:rsidP="00847C8C">
            <w:pPr>
              <w:rPr>
                <w:rFonts w:ascii="Calibri" w:eastAsia="Times New Roman" w:hAnsi="Calibri"/>
                <w:b/>
              </w:rPr>
            </w:pPr>
            <w:r w:rsidRPr="000A0C51">
              <w:rPr>
                <w:rFonts w:ascii="Calibri" w:eastAsia="Times New Roman" w:hAnsi="Calibri"/>
                <w:b/>
              </w:rPr>
              <w:t>2. CONSUMER</w:t>
            </w:r>
          </w:p>
        </w:tc>
      </w:tr>
      <w:tr w:rsidR="002A4044" w:rsidRPr="000A0C51" w14:paraId="45132B30" w14:textId="77777777" w:rsidTr="00F4167B">
        <w:trPr>
          <w:trHeight w:val="20"/>
          <w:jc w:val="center"/>
        </w:trPr>
        <w:tc>
          <w:tcPr>
            <w:tcW w:w="11052" w:type="dxa"/>
            <w:gridSpan w:val="2"/>
            <w:shd w:val="clear" w:color="auto" w:fill="auto"/>
          </w:tcPr>
          <w:p w14:paraId="333CF86D" w14:textId="306D7255" w:rsidR="002A4044" w:rsidRPr="000A0C51" w:rsidRDefault="002A4044" w:rsidP="00847C8C">
            <w:pPr>
              <w:rPr>
                <w:rFonts w:ascii="Calibri" w:eastAsia="Times New Roman" w:hAnsi="Calibri"/>
                <w:b/>
              </w:rPr>
            </w:pPr>
            <w:r w:rsidRPr="000A0C51">
              <w:rPr>
                <w:rFonts w:ascii="Calibri" w:eastAsia="Times New Roman" w:hAnsi="Calibri"/>
                <w:b/>
              </w:rPr>
              <w:t>2.1 Food Availability (includes composition and nutrition value)</w:t>
            </w:r>
          </w:p>
        </w:tc>
      </w:tr>
      <w:tr w:rsidR="00410B88" w:rsidRPr="000A0C51" w14:paraId="054B0459" w14:textId="77777777" w:rsidTr="00410B88">
        <w:trPr>
          <w:trHeight w:val="20"/>
          <w:jc w:val="center"/>
        </w:trPr>
        <w:tc>
          <w:tcPr>
            <w:tcW w:w="6374" w:type="dxa"/>
            <w:shd w:val="clear" w:color="auto" w:fill="99FF99"/>
          </w:tcPr>
          <w:p w14:paraId="0B6CB61E" w14:textId="77777777" w:rsidR="00410B88" w:rsidRPr="000A0C51" w:rsidRDefault="00410B88" w:rsidP="00847C8C">
            <w:pPr>
              <w:rPr>
                <w:rFonts w:ascii="Calibri" w:eastAsia="Times New Roman" w:hAnsi="Calibri"/>
              </w:rPr>
            </w:pPr>
            <w:r w:rsidRPr="000A0C51">
              <w:rPr>
                <w:rFonts w:ascii="Calibri" w:eastAsia="Times New Roman" w:hAnsi="Calibri"/>
              </w:rPr>
              <w:t xml:space="preserve">Mandatory removal of </w:t>
            </w:r>
            <w:r>
              <w:rPr>
                <w:rFonts w:ascii="Calibri" w:eastAsia="Times New Roman" w:hAnsi="Calibri"/>
              </w:rPr>
              <w:t>trans-fats</w:t>
            </w:r>
            <w:r w:rsidRPr="000A0C51">
              <w:rPr>
                <w:rFonts w:ascii="Calibri" w:eastAsia="Times New Roman" w:hAnsi="Calibri"/>
              </w:rPr>
              <w:t xml:space="preserve"> for foodservice </w:t>
            </w:r>
          </w:p>
        </w:tc>
        <w:tc>
          <w:tcPr>
            <w:tcW w:w="4678" w:type="dxa"/>
            <w:shd w:val="clear" w:color="auto" w:fill="99FF99"/>
          </w:tcPr>
          <w:p w14:paraId="64936308" w14:textId="77777777" w:rsidR="00410B88" w:rsidRPr="000A0C51" w:rsidRDefault="00410B88" w:rsidP="00847C8C">
            <w:pPr>
              <w:rPr>
                <w:rFonts w:ascii="Calibri" w:eastAsia="Times New Roman" w:hAnsi="Calibri"/>
              </w:rPr>
            </w:pPr>
            <w:r w:rsidRPr="000A0C51">
              <w:rPr>
                <w:rFonts w:ascii="Calibri" w:eastAsia="Times New Roman" w:hAnsi="Calibri"/>
              </w:rPr>
              <w:t xml:space="preserve">Denmark </w:t>
            </w:r>
            <w:r>
              <w:rPr>
                <w:rFonts w:ascii="Calibri" w:eastAsia="Times New Roman" w:hAnsi="Calibri"/>
              </w:rPr>
              <w:fldChar w:fldCharType="begin"/>
            </w:r>
            <w:r>
              <w:rPr>
                <w:rFonts w:ascii="Calibri" w:eastAsia="Times New Roman" w:hAnsi="Calibri"/>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[5]</w:t>
            </w:r>
            <w:r>
              <w:rPr>
                <w:rFonts w:ascii="Calibri" w:eastAsia="Times New Roman" w:hAnsi="Calibri"/>
              </w:rPr>
              <w:fldChar w:fldCharType="end"/>
            </w:r>
          </w:p>
        </w:tc>
      </w:tr>
      <w:tr w:rsidR="00410B88" w:rsidRPr="000A0C51" w14:paraId="306107F4" w14:textId="77777777" w:rsidTr="00410B88">
        <w:trPr>
          <w:trHeight w:val="20"/>
          <w:jc w:val="center"/>
        </w:trPr>
        <w:tc>
          <w:tcPr>
            <w:tcW w:w="6374" w:type="dxa"/>
            <w:shd w:val="clear" w:color="auto" w:fill="FFFF99"/>
          </w:tcPr>
          <w:p w14:paraId="29F28707" w14:textId="77777777" w:rsidR="00410B88" w:rsidRPr="000A0C51" w:rsidRDefault="00410B88" w:rsidP="00847C8C">
            <w:pPr>
              <w:rPr>
                <w:rFonts w:ascii="Calibri" w:eastAsia="Times New Roman" w:hAnsi="Calibri"/>
              </w:rPr>
            </w:pPr>
          </w:p>
        </w:tc>
        <w:tc>
          <w:tcPr>
            <w:tcW w:w="4678" w:type="dxa"/>
            <w:shd w:val="clear" w:color="auto" w:fill="FFFF99"/>
          </w:tcPr>
          <w:p w14:paraId="5832CFF6" w14:textId="7B5D9465" w:rsidR="00410B88" w:rsidRPr="000A0C51" w:rsidRDefault="00410B88" w:rsidP="00847C8C">
            <w:pPr>
              <w:rPr>
                <w:rFonts w:ascii="Calibri" w:eastAsia="Times New Roman" w:hAnsi="Calibri"/>
              </w:rPr>
            </w:pPr>
            <w:r w:rsidRPr="000A0C51">
              <w:rPr>
                <w:rFonts w:ascii="Calibri" w:eastAsia="Times New Roman" w:hAnsi="Calibri"/>
              </w:rPr>
              <w:t xml:space="preserve">USA </w:t>
            </w:r>
            <w:r>
              <w:rPr>
                <w:rFonts w:ascii="Calibri" w:eastAsia="Times New Roman" w:hAnsi="Calibri"/>
              </w:rPr>
              <w:fldChar w:fldCharType="begin"/>
            </w:r>
            <w:r>
              <w:rPr>
                <w:rFonts w:ascii="Calibri" w:eastAsia="Times New Roman" w:hAnsi="Calibri"/>
              </w:rPr>
              <w:instrText xml:space="preserve"> ADDIN EN.CITE &lt;EndNote&gt;&lt;Cite&gt;&lt;Author&gt;Food-EPI Australia Project&lt;/Author&gt;&lt;Year&gt;2017&lt;/Year&gt;&lt;RecNum&gt;93&lt;/RecNum&gt;&lt;DisplayText&gt;[3]&lt;/DisplayText&gt;&lt;record&gt;&lt;rec-number&gt;93&lt;/rec-number&gt;&lt;foreign-keys&gt;&lt;key app="EN" db-id="xdprf9s2oxef9lezfxi5tf07a9ssx9rre2ea" timestamp="1507334644"&gt;93&lt;/key&gt;&lt;/foreign-keys&gt;&lt;ref-type name="Report"&gt;27&lt;/ref-type&gt;&lt;contributors&gt;&lt;authors&gt;&lt;author&gt;Food-EPI Australia Project,&lt;/author&gt;&lt;/authors&gt;&lt;/contributors&gt;&lt;titles&gt;&lt;title&gt;Australian Federal government: summary of current government policy action to 8 May 2016&lt;/title&gt;&lt;/titles&gt;&lt;dates&gt;&lt;year&gt;2017&lt;/year&gt;&lt;/dates&gt;&lt;pub-location&gt;Melbourne&lt;/pub-location&gt;&lt;publisher&gt;Deakin University&lt;/publisher&gt;&lt;urls&gt;&lt;/urls&gt;&lt;/record&gt;&lt;/Cite&gt;&lt;/EndNote&gt;</w:instrText>
            </w:r>
            <w:r>
              <w:rPr>
                <w:rFonts w:ascii="Calibri" w:eastAsia="Times New Roman" w:hAnsi="Calibri"/>
              </w:rPr>
              <w:fldChar w:fldCharType="separate"/>
            </w:r>
            <w:r>
              <w:rPr>
                <w:rFonts w:ascii="Calibri" w:eastAsia="Times New Roman" w:hAnsi="Calibri"/>
                <w:noProof/>
              </w:rPr>
              <w:t>[3]</w:t>
            </w:r>
            <w:r>
              <w:rPr>
                <w:rFonts w:ascii="Calibri" w:eastAsia="Times New Roman" w:hAnsi="Calibri"/>
              </w:rPr>
              <w:fldChar w:fldCharType="end"/>
            </w:r>
            <w:r w:rsidRPr="000A0C51">
              <w:rPr>
                <w:rFonts w:ascii="Calibri" w:eastAsia="Times New Roman" w:hAnsi="Calibri"/>
              </w:rPr>
              <w:t xml:space="preserve">, Argentina, Austria, Hungary, Iceland, Iran, Latvia, Norway, Singapore, South Africa, Switzerland </w:t>
            </w:r>
            <w:r>
              <w:rPr>
                <w:rFonts w:ascii="Calibri" w:eastAsia="Times New Roman" w:hAnsi="Calibri"/>
              </w:rPr>
              <w:fldChar w:fldCharType="begin"/>
            </w:r>
            <w:r>
              <w:rPr>
                <w:rFonts w:ascii="Calibri" w:eastAsia="Times New Roman" w:hAnsi="Calibri"/>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[5]</w:t>
            </w:r>
            <w:r>
              <w:rPr>
                <w:rFonts w:ascii="Calibri" w:eastAsia="Times New Roman" w:hAnsi="Calibri"/>
              </w:rPr>
              <w:fldChar w:fldCharType="end"/>
            </w:r>
          </w:p>
        </w:tc>
      </w:tr>
      <w:tr w:rsidR="00410B88" w:rsidRPr="000A0C51" w14:paraId="22129723" w14:textId="77777777" w:rsidTr="00410B88">
        <w:trPr>
          <w:trHeight w:val="20"/>
          <w:jc w:val="center"/>
        </w:trPr>
        <w:tc>
          <w:tcPr>
            <w:tcW w:w="6374" w:type="dxa"/>
            <w:shd w:val="clear" w:color="auto" w:fill="B6DDE8"/>
          </w:tcPr>
          <w:p w14:paraId="157AF196" w14:textId="77777777" w:rsidR="00410B88" w:rsidRPr="000A0C51" w:rsidRDefault="00410B88" w:rsidP="00847C8C">
            <w:pPr>
              <w:rPr>
                <w:rFonts w:ascii="Calibri" w:eastAsia="Times New Roman" w:hAnsi="Calibri"/>
              </w:rPr>
            </w:pPr>
            <w:r w:rsidRPr="000A0C51">
              <w:rPr>
                <w:rFonts w:ascii="Calibri" w:eastAsia="Times New Roman" w:hAnsi="Calibri"/>
              </w:rPr>
              <w:t>Mandatory limits on the availability of high-fat meat products</w:t>
            </w:r>
          </w:p>
        </w:tc>
        <w:tc>
          <w:tcPr>
            <w:tcW w:w="4678" w:type="dxa"/>
            <w:shd w:val="clear" w:color="auto" w:fill="B6DDE8"/>
          </w:tcPr>
          <w:p w14:paraId="2892C815" w14:textId="77777777" w:rsidR="00410B88" w:rsidRPr="000A0C51" w:rsidRDefault="00410B88" w:rsidP="00847C8C">
            <w:pPr>
              <w:rPr>
                <w:rFonts w:ascii="Calibri" w:eastAsia="Times New Roman" w:hAnsi="Calibri"/>
              </w:rPr>
            </w:pPr>
            <w:r w:rsidRPr="000A0C51">
              <w:rPr>
                <w:rFonts w:ascii="Calibri" w:eastAsia="Times New Roman" w:hAnsi="Calibri"/>
              </w:rPr>
              <w:t xml:space="preserve">Ghana </w:t>
            </w:r>
            <w:r>
              <w:rPr>
                <w:rFonts w:ascii="Calibri" w:eastAsia="Times New Roman" w:hAnsi="Calibri"/>
              </w:rPr>
              <w:fldChar w:fldCharType="begin"/>
            </w:r>
            <w:r>
              <w:rPr>
                <w:rFonts w:ascii="Calibri" w:eastAsia="Times New Roman" w:hAnsi="Calibri"/>
              </w:rPr>
              <w:instrText xml:space="preserve"> ADDIN EN.CITE &lt;EndNote&gt;&lt;Cite&gt;&lt;Author&gt;World Cancer Research Fund International&lt;/Author&gt;&lt;Year&gt;2017&lt;/Year&gt;&lt;RecNum&gt;101&lt;/RecNum&gt;&lt;DisplayText&gt;[4, 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Cite&gt;&lt;Author&gt;Sacks&lt;/Author&gt;&lt;Year&gt;2017&lt;/Year&gt;&lt;RecNum&gt;97&lt;/RecNum&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University&lt;/publisher&gt;&lt;urls&gt;&lt;related-urls&gt;&lt;url&gt;https://www.heartfoundation.org.au/images/uploads/publications/OVERALL_Food_EPI_Report_v3.pdf&lt;/url&gt;&lt;/related-urls&gt;&lt;/urls&gt;&lt;/record&gt;&lt;/Cite&gt;&lt;/EndNote&gt;</w:instrText>
            </w:r>
            <w:r>
              <w:rPr>
                <w:rFonts w:ascii="Calibri" w:eastAsia="Times New Roman" w:hAnsi="Calibri"/>
              </w:rPr>
              <w:fldChar w:fldCharType="separate"/>
            </w:r>
            <w:r>
              <w:rPr>
                <w:rFonts w:ascii="Calibri" w:eastAsia="Times New Roman" w:hAnsi="Calibri"/>
                <w:noProof/>
              </w:rPr>
              <w:t>[4, 5]</w:t>
            </w:r>
            <w:r>
              <w:rPr>
                <w:rFonts w:ascii="Calibri" w:eastAsia="Times New Roman" w:hAnsi="Calibri"/>
              </w:rPr>
              <w:fldChar w:fldCharType="end"/>
            </w:r>
          </w:p>
        </w:tc>
      </w:tr>
      <w:tr w:rsidR="00410B88" w:rsidRPr="000A0C51" w14:paraId="6C4BF4BD" w14:textId="77777777" w:rsidTr="00410B88">
        <w:trPr>
          <w:trHeight w:val="20"/>
          <w:jc w:val="center"/>
        </w:trPr>
        <w:tc>
          <w:tcPr>
            <w:tcW w:w="6374" w:type="dxa"/>
            <w:shd w:val="clear" w:color="auto" w:fill="FFFF99"/>
          </w:tcPr>
          <w:p w14:paraId="3E3CD476" w14:textId="77777777" w:rsidR="00410B88" w:rsidRPr="000A0C51" w:rsidRDefault="00410B88" w:rsidP="00847C8C">
            <w:pPr>
              <w:rPr>
                <w:rFonts w:ascii="Calibri" w:eastAsia="Times New Roman" w:hAnsi="Calibri"/>
              </w:rPr>
            </w:pPr>
          </w:p>
        </w:tc>
        <w:tc>
          <w:tcPr>
            <w:tcW w:w="4678" w:type="dxa"/>
            <w:shd w:val="clear" w:color="auto" w:fill="FFFF99"/>
          </w:tcPr>
          <w:p w14:paraId="3EAF75EE" w14:textId="77777777" w:rsidR="00410B88" w:rsidRPr="000A0C51" w:rsidRDefault="00410B88" w:rsidP="00847C8C">
            <w:pPr>
              <w:rPr>
                <w:rFonts w:ascii="Calibri" w:eastAsia="Times New Roman" w:hAnsi="Calibri"/>
              </w:rPr>
            </w:pPr>
            <w:r w:rsidRPr="000A0C51">
              <w:rPr>
                <w:rFonts w:ascii="Calibri" w:eastAsia="Times New Roman" w:hAnsi="Calibri"/>
              </w:rPr>
              <w:t xml:space="preserve">Samoa, Fiji </w:t>
            </w:r>
            <w:r>
              <w:rPr>
                <w:rFonts w:ascii="Calibri" w:eastAsia="Times New Roman" w:hAnsi="Calibri"/>
              </w:rPr>
              <w:fldChar w:fldCharType="begin"/>
            </w:r>
            <w:r>
              <w:rPr>
                <w:rFonts w:ascii="Calibri" w:eastAsia="Times New Roman" w:hAnsi="Calibri"/>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[5]</w:t>
            </w:r>
            <w:r>
              <w:rPr>
                <w:rFonts w:ascii="Calibri" w:eastAsia="Times New Roman" w:hAnsi="Calibri"/>
              </w:rPr>
              <w:fldChar w:fldCharType="end"/>
            </w:r>
          </w:p>
        </w:tc>
      </w:tr>
      <w:tr w:rsidR="00410B88" w:rsidRPr="000A0C51" w14:paraId="79662129" w14:textId="77777777" w:rsidTr="00410B88">
        <w:trPr>
          <w:trHeight w:val="20"/>
          <w:jc w:val="center"/>
        </w:trPr>
        <w:tc>
          <w:tcPr>
            <w:tcW w:w="6374" w:type="dxa"/>
            <w:shd w:val="clear" w:color="auto" w:fill="B6DDE8"/>
          </w:tcPr>
          <w:p w14:paraId="38F8E93A" w14:textId="0C8BB1F3" w:rsidR="00410B88" w:rsidRPr="000A0C51" w:rsidRDefault="00410B88" w:rsidP="00847C8C">
            <w:pPr>
              <w:rPr>
                <w:rFonts w:ascii="Calibri" w:eastAsia="Times New Roman" w:hAnsi="Calibri"/>
              </w:rPr>
            </w:pPr>
            <w:r w:rsidRPr="000A0C51">
              <w:rPr>
                <w:rFonts w:ascii="Calibri" w:eastAsia="Times New Roman" w:hAnsi="Calibri"/>
              </w:rPr>
              <w:t xml:space="preserve">Voluntary reduction of portion size </w:t>
            </w:r>
          </w:p>
        </w:tc>
        <w:tc>
          <w:tcPr>
            <w:tcW w:w="4678" w:type="dxa"/>
            <w:shd w:val="clear" w:color="auto" w:fill="B6DDE8"/>
          </w:tcPr>
          <w:p w14:paraId="40182592" w14:textId="77777777" w:rsidR="00410B88" w:rsidRPr="000A0C51" w:rsidRDefault="00410B88" w:rsidP="00847C8C">
            <w:pPr>
              <w:rPr>
                <w:rFonts w:ascii="Calibri" w:eastAsia="Times New Roman" w:hAnsi="Calibri"/>
              </w:rPr>
            </w:pPr>
            <w:r w:rsidRPr="000A0C51">
              <w:rPr>
                <w:rFonts w:ascii="Calibri" w:eastAsia="Times New Roman" w:hAnsi="Calibri"/>
              </w:rPr>
              <w:t xml:space="preserve">UK </w:t>
            </w:r>
            <w:r>
              <w:rPr>
                <w:rFonts w:ascii="Calibri" w:eastAsia="Times New Roman" w:hAnsi="Calibri"/>
              </w:rPr>
              <w:fldChar w:fldCharType="begin"/>
            </w:r>
            <w:r>
              <w:rPr>
                <w:rFonts w:ascii="Calibri" w:eastAsia="Times New Roman" w:hAnsi="Calibri"/>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[5]</w:t>
            </w:r>
            <w:r>
              <w:rPr>
                <w:rFonts w:ascii="Calibri" w:eastAsia="Times New Roman" w:hAnsi="Calibri"/>
              </w:rPr>
              <w:fldChar w:fldCharType="end"/>
            </w:r>
          </w:p>
        </w:tc>
      </w:tr>
      <w:tr w:rsidR="00410B88" w:rsidRPr="000A0C51" w14:paraId="6648F1DE" w14:textId="77777777" w:rsidTr="00410B88">
        <w:trPr>
          <w:trHeight w:val="20"/>
          <w:jc w:val="center"/>
        </w:trPr>
        <w:tc>
          <w:tcPr>
            <w:tcW w:w="6374" w:type="dxa"/>
            <w:shd w:val="clear" w:color="auto" w:fill="FFFF99"/>
            <w:hideMark/>
          </w:tcPr>
          <w:p w14:paraId="5E131AE7" w14:textId="77777777" w:rsidR="00410B88" w:rsidRPr="000A0C51" w:rsidRDefault="00410B88" w:rsidP="00847C8C">
            <w:pPr>
              <w:rPr>
                <w:rFonts w:ascii="Calibri" w:eastAsia="Times New Roman" w:hAnsi="Calibri"/>
              </w:rPr>
            </w:pPr>
            <w:r w:rsidRPr="000A0C51">
              <w:rPr>
                <w:rFonts w:ascii="Calibri" w:eastAsia="Times New Roman" w:hAnsi="Calibri"/>
              </w:rPr>
              <w:t>Mandatory restriction on sale of energy drinks</w:t>
            </w:r>
          </w:p>
        </w:tc>
        <w:tc>
          <w:tcPr>
            <w:tcW w:w="4678" w:type="dxa"/>
            <w:shd w:val="clear" w:color="auto" w:fill="FFFF99"/>
            <w:hideMark/>
          </w:tcPr>
          <w:p w14:paraId="1DFBF73F" w14:textId="77777777" w:rsidR="00410B88" w:rsidRPr="000A0C51" w:rsidRDefault="00410B88" w:rsidP="00847C8C">
            <w:pPr>
              <w:rPr>
                <w:rFonts w:ascii="Calibri" w:eastAsia="Times New Roman" w:hAnsi="Calibri"/>
              </w:rPr>
            </w:pPr>
            <w:r w:rsidRPr="000A0C51">
              <w:rPr>
                <w:rFonts w:ascii="Calibri" w:eastAsia="Times New Roman" w:hAnsi="Calibri"/>
              </w:rPr>
              <w:t xml:space="preserve">Latvia, </w:t>
            </w:r>
            <w:r>
              <w:rPr>
                <w:rFonts w:ascii="Calibri" w:eastAsia="Times New Roman" w:hAnsi="Calibri"/>
              </w:rPr>
              <w:fldChar w:fldCharType="begin">
                <w:fldData xml:space="preserve">PEVuZE5vdGU+PENpdGU+PEF1dGhvcj5Xb3JsZCBDYW5jZXIgUmVzZWFyY2ggRnVuZCBJbnRlcm5h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</w:fldData>
              </w:fldChar>
            </w:r>
            <w:r>
              <w:rPr>
                <w:rFonts w:ascii="Calibri" w:eastAsia="Times New Roman" w:hAnsi="Calibri"/>
              </w:rPr>
              <w:instrText xml:space="preserve"> ADDIN EN.CITE </w:instrText>
            </w:r>
            <w:r>
              <w:rPr>
                <w:rFonts w:ascii="Calibri" w:eastAsia="Times New Roman" w:hAnsi="Calibri"/>
              </w:rPr>
              <w:fldChar w:fldCharType="begin">
                <w:fldData xml:space="preserve">PEVuZE5vdGU+PENpdGU+PEF1dGhvcj5Xb3JsZCBDYW5jZXIgUmVzZWFyY2ggRnVuZCBJbnRlcm5h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</w:fldData>
              </w:fldChar>
            </w:r>
            <w:r>
              <w:rPr>
                <w:rFonts w:ascii="Calibri" w:eastAsia="Times New Roman" w:hAnsi="Calibri"/>
              </w:rPr>
              <w:instrText xml:space="preserve"> ADDIN EN.CITE.DATA </w:instrText>
            </w:r>
            <w:r>
              <w:rPr>
                <w:rFonts w:ascii="Calibri" w:eastAsia="Times New Roman" w:hAnsi="Calibri"/>
              </w:rPr>
            </w:r>
            <w:r>
              <w:rPr>
                <w:rFonts w:ascii="Calibri" w:eastAsia="Times New Roman" w:hAnsi="Calibri"/>
              </w:rPr>
              <w:fldChar w:fldCharType="end"/>
            </w:r>
            <w:r>
              <w:rPr>
                <w:rFonts w:ascii="Calibri" w:eastAsia="Times New Roman" w:hAnsi="Calibri"/>
              </w:rPr>
            </w:r>
            <w:r>
              <w:rPr>
                <w:rFonts w:ascii="Calibri" w:eastAsia="Times New Roman" w:hAnsi="Calibri"/>
              </w:rPr>
              <w:fldChar w:fldCharType="separate"/>
            </w:r>
            <w:r>
              <w:rPr>
                <w:rFonts w:ascii="Calibri" w:eastAsia="Times New Roman" w:hAnsi="Calibri"/>
                <w:noProof/>
              </w:rPr>
              <w:t>[3, 4, 9]</w:t>
            </w:r>
            <w:r>
              <w:rPr>
                <w:rFonts w:ascii="Calibri" w:eastAsia="Times New Roman" w:hAnsi="Calibri"/>
              </w:rPr>
              <w:fldChar w:fldCharType="end"/>
            </w:r>
            <w:r w:rsidRPr="000A0C51">
              <w:rPr>
                <w:rFonts w:ascii="Calibri" w:eastAsia="Times New Roman" w:hAnsi="Calibri"/>
              </w:rPr>
              <w:t xml:space="preserve">, Lithuania </w:t>
            </w:r>
            <w:r>
              <w:rPr>
                <w:rFonts w:ascii="Calibri" w:eastAsia="Times New Roman" w:hAnsi="Calibri"/>
              </w:rPr>
              <w:fldChar w:fldCharType="begin"/>
            </w:r>
            <w:r>
              <w:rPr>
                <w:rFonts w:ascii="Calibri" w:eastAsia="Times New Roman" w:hAnsi="Calibri"/>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[5]</w:t>
            </w:r>
            <w:r>
              <w:rPr>
                <w:rFonts w:ascii="Calibri" w:eastAsia="Times New Roman" w:hAnsi="Calibri"/>
              </w:rPr>
              <w:fldChar w:fldCharType="end"/>
            </w:r>
          </w:p>
        </w:tc>
      </w:tr>
      <w:tr w:rsidR="00410B88" w:rsidRPr="000A0C51" w14:paraId="6862A27F" w14:textId="77777777" w:rsidTr="00410B88">
        <w:trPr>
          <w:trHeight w:val="20"/>
          <w:jc w:val="center"/>
        </w:trPr>
        <w:tc>
          <w:tcPr>
            <w:tcW w:w="6374" w:type="dxa"/>
            <w:shd w:val="clear" w:color="auto" w:fill="FBD4B4"/>
            <w:hideMark/>
          </w:tcPr>
          <w:p w14:paraId="1773C484" w14:textId="77777777" w:rsidR="00410B88" w:rsidRPr="000A0C51" w:rsidRDefault="00410B88" w:rsidP="00847C8C">
            <w:pPr>
              <w:rPr>
                <w:rFonts w:ascii="Calibri" w:eastAsia="Times New Roman" w:hAnsi="Calibri"/>
              </w:rPr>
            </w:pPr>
            <w:r w:rsidRPr="000A0C51">
              <w:rPr>
                <w:rFonts w:ascii="Calibri" w:eastAsia="Times New Roman" w:hAnsi="Calibri"/>
              </w:rPr>
              <w:t>Reduce portion size of processed meals, dishes, snacks, foods, and drinks e.g. remove “supersize” items from menus</w:t>
            </w:r>
          </w:p>
        </w:tc>
        <w:tc>
          <w:tcPr>
            <w:tcW w:w="4678" w:type="dxa"/>
            <w:shd w:val="clear" w:color="auto" w:fill="FBD4B4"/>
            <w:noWrap/>
            <w:hideMark/>
          </w:tcPr>
          <w:p w14:paraId="4F46C0E3" w14:textId="77777777" w:rsidR="00410B88" w:rsidRPr="000A0C51" w:rsidRDefault="00410B88"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&lt;EndNote&gt;&lt;Cite&gt;&lt;Author&gt;World Health Organization&lt;/Author&gt;&lt;Year&gt;2016&lt;/Year&gt;&lt;RecNum&gt;95&lt;/RecNum&gt;&lt;DisplayText&gt;[8]&lt;/DisplayText&gt;&lt;record&gt;&lt;rec-number&gt;95&lt;/rec-number&gt;&lt;foreign-keys&gt;&lt;key app="EN" db-id="xdprf9s2oxef9lezfxi5tf07a9ssx9rre2ea" timestamp="1507334644"&gt;95&lt;/key&gt;&lt;/foreign-keys&gt;&lt;ref-type name="Journal Article"&gt;17&lt;/ref-type&gt;&lt;contributors&gt;&lt;authors&gt;&lt;author&gt;World Health Organization,&lt;/author&gt;&lt;/authors&gt;&lt;/contributors&gt;&lt;titles&gt;&lt;title&gt;Consideration of the evidence on childhood obesity for the Commission on Ending Childhood Obesity: report of the ad hoc working group on science and evidence for ending childhood obesity, Geneva, Switzerland&lt;/title&gt;&lt;/titles&gt;&lt;dates&gt;&lt;year&gt;2016&lt;/year&gt;&lt;/dates&gt;&lt;isbn&gt;9241565330&lt;/isbn&gt;&lt;urls&gt;&lt;/urls&gt;&lt;/record&gt;&lt;/Cite&gt;&lt;/EndNote&gt;</w:instrText>
            </w:r>
            <w:r>
              <w:rPr>
                <w:rFonts w:ascii="Calibri" w:eastAsia="Times New Roman" w:hAnsi="Calibri"/>
              </w:rPr>
              <w:fldChar w:fldCharType="separate"/>
            </w:r>
            <w:r>
              <w:rPr>
                <w:rFonts w:ascii="Calibri" w:eastAsia="Times New Roman" w:hAnsi="Calibri"/>
                <w:noProof/>
              </w:rPr>
              <w:t>[8]</w:t>
            </w:r>
            <w:r>
              <w:rPr>
                <w:rFonts w:ascii="Calibri" w:eastAsia="Times New Roman" w:hAnsi="Calibri"/>
              </w:rPr>
              <w:fldChar w:fldCharType="end"/>
            </w:r>
          </w:p>
        </w:tc>
      </w:tr>
      <w:tr w:rsidR="00410B88" w:rsidRPr="000A0C51" w14:paraId="46C2CE7A" w14:textId="77777777" w:rsidTr="00410B88">
        <w:trPr>
          <w:trHeight w:val="20"/>
          <w:jc w:val="center"/>
        </w:trPr>
        <w:tc>
          <w:tcPr>
            <w:tcW w:w="6374" w:type="dxa"/>
            <w:shd w:val="clear" w:color="auto" w:fill="FBD4B4"/>
            <w:hideMark/>
          </w:tcPr>
          <w:p w14:paraId="2B00E0C4" w14:textId="77777777" w:rsidR="00410B88" w:rsidRPr="000A0C51" w:rsidRDefault="00410B88" w:rsidP="00847C8C">
            <w:pPr>
              <w:rPr>
                <w:rFonts w:ascii="Calibri" w:eastAsia="Times New Roman" w:hAnsi="Calibri"/>
              </w:rPr>
            </w:pPr>
            <w:r w:rsidRPr="000A0C51">
              <w:rPr>
                <w:rFonts w:ascii="Calibri" w:eastAsia="Times New Roman" w:hAnsi="Calibri"/>
              </w:rPr>
              <w:t>Reduce number of calories served to children in quick service restaurants</w:t>
            </w:r>
          </w:p>
        </w:tc>
        <w:tc>
          <w:tcPr>
            <w:tcW w:w="4678" w:type="dxa"/>
            <w:shd w:val="clear" w:color="auto" w:fill="FBD4B4"/>
            <w:noWrap/>
            <w:hideMark/>
          </w:tcPr>
          <w:p w14:paraId="5BBB97FE" w14:textId="77777777" w:rsidR="00410B88" w:rsidRPr="000A0C51" w:rsidRDefault="00410B88"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&lt;EndNote&gt;&lt;Cite&gt;&lt;Author&gt;World Health Organization&lt;/Author&gt;&lt;Year&gt;2016&lt;/Year&gt;&lt;RecNum&gt;95&lt;/RecNum&gt;&lt;DisplayText&gt;[8]&lt;/DisplayText&gt;&lt;record&gt;&lt;rec-number&gt;95&lt;/rec-number&gt;&lt;foreign-keys&gt;&lt;key app="EN" db-id="xdprf9s2oxef9lezfxi5tf07a9ssx9rre2ea" timestamp="1507334644"&gt;95&lt;/key&gt;&lt;/foreign-keys&gt;&lt;ref-type name="Journal Article"&gt;17&lt;/ref-type&gt;&lt;contributors&gt;&lt;authors&gt;&lt;author&gt;World Health Organization,&lt;/author&gt;&lt;/authors&gt;&lt;/contributors&gt;&lt;titles&gt;&lt;title&gt;Consideration of the evidence on childhood obesity for the Commission on Ending Childhood Obesity: report of the ad hoc working group on science and evidence for ending childhood obesity, Geneva, Switzerland&lt;/title&gt;&lt;/titles&gt;&lt;dates&gt;&lt;year&gt;2016&lt;/year&gt;&lt;/dates&gt;&lt;isbn&gt;9241565330&lt;/isbn&gt;&lt;urls&gt;&lt;/urls&gt;&lt;/record&gt;&lt;/Cite&gt;&lt;/EndNote&gt;</w:instrText>
            </w:r>
            <w:r>
              <w:rPr>
                <w:rFonts w:ascii="Calibri" w:eastAsia="Times New Roman" w:hAnsi="Calibri"/>
              </w:rPr>
              <w:fldChar w:fldCharType="separate"/>
            </w:r>
            <w:r>
              <w:rPr>
                <w:rFonts w:ascii="Calibri" w:eastAsia="Times New Roman" w:hAnsi="Calibri"/>
                <w:noProof/>
              </w:rPr>
              <w:t>[8]</w:t>
            </w:r>
            <w:r>
              <w:rPr>
                <w:rFonts w:ascii="Calibri" w:eastAsia="Times New Roman" w:hAnsi="Calibri"/>
              </w:rPr>
              <w:fldChar w:fldCharType="end"/>
            </w:r>
          </w:p>
        </w:tc>
      </w:tr>
      <w:tr w:rsidR="00410B88" w:rsidRPr="000A0C51" w14:paraId="5123E683" w14:textId="77777777" w:rsidTr="00410B88">
        <w:trPr>
          <w:trHeight w:val="20"/>
          <w:jc w:val="center"/>
        </w:trPr>
        <w:tc>
          <w:tcPr>
            <w:tcW w:w="6374" w:type="dxa"/>
            <w:shd w:val="clear" w:color="auto" w:fill="FBD4B4"/>
            <w:hideMark/>
          </w:tcPr>
          <w:p w14:paraId="3A780B0B" w14:textId="3C4CAA9E" w:rsidR="00410B88" w:rsidRPr="000A0C51" w:rsidRDefault="00410B88" w:rsidP="00847C8C">
            <w:pPr>
              <w:rPr>
                <w:rFonts w:ascii="Calibri" w:eastAsia="Times New Roman" w:hAnsi="Calibri"/>
              </w:rPr>
            </w:pPr>
            <w:r w:rsidRPr="000A0C51">
              <w:rPr>
                <w:rFonts w:ascii="Calibri" w:eastAsia="Times New Roman" w:hAnsi="Calibri"/>
              </w:rPr>
              <w:t xml:space="preserve">Ban sugar-sweetened beverages (including flavoured/sweetened milk) and limit the portion size of 100% juice </w:t>
            </w:r>
          </w:p>
        </w:tc>
        <w:tc>
          <w:tcPr>
            <w:tcW w:w="4678" w:type="dxa"/>
            <w:shd w:val="clear" w:color="auto" w:fill="FBD4B4"/>
            <w:noWrap/>
            <w:hideMark/>
          </w:tcPr>
          <w:p w14:paraId="2A4C6DFA" w14:textId="77777777" w:rsidR="00410B88" w:rsidRPr="000A0C51" w:rsidRDefault="00410B88"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&lt;EndNote&gt;&lt;Cite&gt;&lt;Author&gt;World Health Organization&lt;/Author&gt;&lt;Year&gt;2016&lt;/Year&gt;&lt;RecNum&gt;95&lt;/RecNum&gt;&lt;DisplayText&gt;[8]&lt;/DisplayText&gt;&lt;record&gt;&lt;rec-number&gt;95&lt;/rec-number&gt;&lt;foreign-keys&gt;&lt;key app="EN" db-id="xdprf9s2oxef9lezfxi5tf07a9ssx9rre2ea" timestamp="1507334644"&gt;95&lt;/key&gt;&lt;/foreign-keys&gt;&lt;ref-type name="Journal Article"&gt;17&lt;/ref-type&gt;&lt;contributors&gt;&lt;authors&gt;&lt;author&gt;World Health Organization,&lt;/author&gt;&lt;/authors&gt;&lt;/contributors&gt;&lt;titles&gt;&lt;title&gt;Consideration of the evidence on childhood obesity for the Commission on Ending Childhood Obesity: report of the ad hoc working group on science and evidence for ending childhood obesity, Geneva, Switzerland&lt;/title&gt;&lt;/titles&gt;&lt;dates&gt;&lt;year&gt;2016&lt;/year&gt;&lt;/dates&gt;&lt;isbn&gt;9241565330&lt;/isbn&gt;&lt;urls&gt;&lt;/urls&gt;&lt;/record&gt;&lt;/Cite&gt;&lt;/EndNote&gt;</w:instrText>
            </w:r>
            <w:r>
              <w:rPr>
                <w:rFonts w:ascii="Calibri" w:eastAsia="Times New Roman" w:hAnsi="Calibri"/>
              </w:rPr>
              <w:fldChar w:fldCharType="separate"/>
            </w:r>
            <w:r>
              <w:rPr>
                <w:rFonts w:ascii="Calibri" w:eastAsia="Times New Roman" w:hAnsi="Calibri"/>
                <w:noProof/>
              </w:rPr>
              <w:t>[8]</w:t>
            </w:r>
            <w:r>
              <w:rPr>
                <w:rFonts w:ascii="Calibri" w:eastAsia="Times New Roman" w:hAnsi="Calibri"/>
              </w:rPr>
              <w:fldChar w:fldCharType="end"/>
            </w:r>
          </w:p>
        </w:tc>
      </w:tr>
      <w:tr w:rsidR="002A4044" w:rsidRPr="000A0C51" w14:paraId="19126829" w14:textId="77777777" w:rsidTr="007974C2">
        <w:trPr>
          <w:trHeight w:val="20"/>
          <w:jc w:val="center"/>
        </w:trPr>
        <w:tc>
          <w:tcPr>
            <w:tcW w:w="11052" w:type="dxa"/>
            <w:gridSpan w:val="2"/>
            <w:shd w:val="clear" w:color="auto" w:fill="auto"/>
          </w:tcPr>
          <w:p w14:paraId="694F0F7F" w14:textId="0D237F7D" w:rsidR="002A4044" w:rsidRPr="000A0C51" w:rsidRDefault="002A4044" w:rsidP="00847C8C">
            <w:pPr>
              <w:rPr>
                <w:rFonts w:ascii="Calibri" w:eastAsia="Times New Roman" w:hAnsi="Calibri"/>
              </w:rPr>
            </w:pPr>
            <w:r w:rsidRPr="000A0C51">
              <w:rPr>
                <w:rFonts w:ascii="Calibri" w:eastAsia="Times New Roman" w:hAnsi="Calibri"/>
                <w:b/>
              </w:rPr>
              <w:t>2.2 Food Marketing</w:t>
            </w:r>
          </w:p>
        </w:tc>
      </w:tr>
      <w:tr w:rsidR="00410B88" w:rsidRPr="000A0C51" w14:paraId="25968323" w14:textId="77777777" w:rsidTr="00410B88">
        <w:trPr>
          <w:trHeight w:val="20"/>
          <w:jc w:val="center"/>
        </w:trPr>
        <w:tc>
          <w:tcPr>
            <w:tcW w:w="6374" w:type="dxa"/>
            <w:shd w:val="clear" w:color="auto" w:fill="B6DDE8"/>
            <w:hideMark/>
          </w:tcPr>
          <w:p w14:paraId="7232AB62" w14:textId="77777777" w:rsidR="00410B88" w:rsidRPr="000A0C51" w:rsidRDefault="00410B88" w:rsidP="00847C8C">
            <w:pPr>
              <w:rPr>
                <w:rFonts w:ascii="Calibri" w:eastAsia="Times New Roman" w:hAnsi="Calibri"/>
              </w:rPr>
            </w:pPr>
            <w:r w:rsidRPr="000A0C51">
              <w:rPr>
                <w:rFonts w:ascii="Calibri" w:eastAsia="Times New Roman" w:hAnsi="Calibri"/>
              </w:rPr>
              <w:t>Ban/limit promotion and marketing of foods and beverages high in nutrients of concern to children</w:t>
            </w:r>
          </w:p>
        </w:tc>
        <w:tc>
          <w:tcPr>
            <w:tcW w:w="4678" w:type="dxa"/>
            <w:shd w:val="clear" w:color="auto" w:fill="B6DDE8"/>
            <w:hideMark/>
          </w:tcPr>
          <w:p w14:paraId="344A6878" w14:textId="0EA628B7" w:rsidR="00410B88" w:rsidRPr="000A0C51" w:rsidRDefault="00410B88" w:rsidP="00847C8C">
            <w:pPr>
              <w:rPr>
                <w:rFonts w:ascii="Calibri" w:eastAsia="Times New Roman" w:hAnsi="Calibri"/>
              </w:rPr>
            </w:pPr>
            <w:r w:rsidRPr="000A0C51">
              <w:rPr>
                <w:rFonts w:ascii="Calibri" w:eastAsia="Times New Roman" w:hAnsi="Calibri"/>
              </w:rPr>
              <w:t xml:space="preserve">South Korea, Ireland, UK , USA </w:t>
            </w:r>
            <w:r>
              <w:rPr>
                <w:rFonts w:ascii="Calibri" w:eastAsia="Times New Roman" w:hAnsi="Calibri"/>
              </w:rPr>
              <w:fldChar w:fldCharType="begin">
                <w:fldData xml:space="preserve">PEVuZE5vdGU+PENpdGU+PEF1dGhvcj5Xb3JsZCBDYW5jZXIgUmVzZWFyY2ggRnVuZCBJbnRlcm5h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</w:fldData>
              </w:fldChar>
            </w:r>
            <w:r>
              <w:rPr>
                <w:rFonts w:ascii="Calibri" w:eastAsia="Times New Roman" w:hAnsi="Calibri"/>
              </w:rPr>
              <w:instrText xml:space="preserve"> ADDIN EN.CITE </w:instrText>
            </w:r>
            <w:r>
              <w:rPr>
                <w:rFonts w:ascii="Calibri" w:eastAsia="Times New Roman" w:hAnsi="Calibri"/>
              </w:rPr>
              <w:fldChar w:fldCharType="begin">
                <w:fldData xml:space="preserve">PEVuZE5vdGU+PENpdGU+PEF1dGhvcj5Xb3JsZCBDYW5jZXIgUmVzZWFyY2ggRnVuZCBJbnRlcm5h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</w:fldData>
              </w:fldChar>
            </w:r>
            <w:r>
              <w:rPr>
                <w:rFonts w:ascii="Calibri" w:eastAsia="Times New Roman" w:hAnsi="Calibri"/>
              </w:rPr>
              <w:instrText xml:space="preserve"> ADDIN EN.CITE.DATA </w:instrText>
            </w:r>
            <w:r>
              <w:rPr>
                <w:rFonts w:ascii="Calibri" w:eastAsia="Times New Roman" w:hAnsi="Calibri"/>
              </w:rPr>
            </w:r>
            <w:r>
              <w:rPr>
                <w:rFonts w:ascii="Calibri" w:eastAsia="Times New Roman" w:hAnsi="Calibri"/>
              </w:rPr>
              <w:fldChar w:fldCharType="end"/>
            </w:r>
            <w:r>
              <w:rPr>
                <w:rFonts w:ascii="Calibri" w:eastAsia="Times New Roman" w:hAnsi="Calibri"/>
              </w:rPr>
            </w:r>
            <w:r>
              <w:rPr>
                <w:rFonts w:ascii="Calibri" w:eastAsia="Times New Roman" w:hAnsi="Calibri"/>
              </w:rPr>
              <w:fldChar w:fldCharType="separate"/>
            </w:r>
            <w:r>
              <w:rPr>
                <w:rFonts w:ascii="Calibri" w:eastAsia="Times New Roman" w:hAnsi="Calibri"/>
                <w:noProof/>
              </w:rPr>
              <w:t>[6, 10]</w:t>
            </w:r>
            <w:r>
              <w:rPr>
                <w:rFonts w:ascii="Calibri" w:eastAsia="Times New Roman" w:hAnsi="Calibri"/>
              </w:rPr>
              <w:fldChar w:fldCharType="end"/>
            </w:r>
          </w:p>
        </w:tc>
      </w:tr>
      <w:tr w:rsidR="00410B88" w:rsidRPr="000A0C51" w14:paraId="2DF80F99" w14:textId="77777777" w:rsidTr="00410B88">
        <w:trPr>
          <w:trHeight w:val="20"/>
          <w:jc w:val="center"/>
        </w:trPr>
        <w:tc>
          <w:tcPr>
            <w:tcW w:w="6374" w:type="dxa"/>
            <w:shd w:val="clear" w:color="auto" w:fill="FFFF99"/>
          </w:tcPr>
          <w:p w14:paraId="1A318A64" w14:textId="77777777" w:rsidR="00410B88" w:rsidRPr="000A0C51" w:rsidRDefault="00410B88" w:rsidP="00847C8C">
            <w:pPr>
              <w:rPr>
                <w:rFonts w:ascii="Calibri" w:eastAsia="Times New Roman" w:hAnsi="Calibri"/>
              </w:rPr>
            </w:pPr>
          </w:p>
        </w:tc>
        <w:tc>
          <w:tcPr>
            <w:tcW w:w="4678" w:type="dxa"/>
            <w:shd w:val="clear" w:color="auto" w:fill="FFFF99"/>
          </w:tcPr>
          <w:p w14:paraId="7996EC66" w14:textId="77777777" w:rsidR="00410B88" w:rsidRPr="000A0C51" w:rsidRDefault="00410B88" w:rsidP="00847C8C">
            <w:pPr>
              <w:rPr>
                <w:rFonts w:ascii="Calibri" w:eastAsia="Times New Roman" w:hAnsi="Calibri"/>
              </w:rPr>
            </w:pPr>
            <w:r w:rsidRPr="000A0C51">
              <w:rPr>
                <w:rFonts w:ascii="Calibri" w:eastAsia="Times New Roman" w:hAnsi="Calibri"/>
              </w:rPr>
              <w:t xml:space="preserve">Chile, Iran, Mexico, Norway, Taiwan </w:t>
            </w:r>
            <w:r>
              <w:rPr>
                <w:rFonts w:ascii="Calibri" w:eastAsia="Times New Roman" w:hAnsi="Calibri"/>
              </w:rPr>
              <w:fldChar w:fldCharType="begin"/>
            </w:r>
            <w:r>
              <w:rPr>
                <w:rFonts w:ascii="Calibri" w:eastAsia="Times New Roman" w:hAnsi="Calibri"/>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[6]</w:t>
            </w:r>
            <w:r>
              <w:rPr>
                <w:rFonts w:ascii="Calibri" w:eastAsia="Times New Roman" w:hAnsi="Calibri"/>
              </w:rPr>
              <w:fldChar w:fldCharType="end"/>
            </w:r>
          </w:p>
        </w:tc>
      </w:tr>
      <w:tr w:rsidR="00410B88" w:rsidRPr="000A0C51" w14:paraId="03E2E879" w14:textId="77777777" w:rsidTr="00410B88">
        <w:trPr>
          <w:trHeight w:val="20"/>
          <w:jc w:val="center"/>
        </w:trPr>
        <w:tc>
          <w:tcPr>
            <w:tcW w:w="6374" w:type="dxa"/>
            <w:shd w:val="clear" w:color="auto" w:fill="FFFF99"/>
            <w:hideMark/>
          </w:tcPr>
          <w:p w14:paraId="4D6FFCE7" w14:textId="77777777" w:rsidR="00410B88" w:rsidRPr="000A0C51" w:rsidRDefault="00410B88" w:rsidP="00847C8C">
            <w:pPr>
              <w:rPr>
                <w:rFonts w:ascii="Calibri" w:eastAsia="Times New Roman" w:hAnsi="Calibri"/>
              </w:rPr>
            </w:pPr>
            <w:r w:rsidRPr="000A0C51">
              <w:rPr>
                <w:rFonts w:ascii="Calibri" w:eastAsia="Times New Roman" w:hAnsi="Calibri"/>
              </w:rPr>
              <w:t>Mandatory requirement for advertisements to carry health message or warning for items high in nutrients of concern</w:t>
            </w:r>
          </w:p>
        </w:tc>
        <w:tc>
          <w:tcPr>
            <w:tcW w:w="4678" w:type="dxa"/>
            <w:shd w:val="clear" w:color="auto" w:fill="FFFF99"/>
            <w:hideMark/>
          </w:tcPr>
          <w:p w14:paraId="5C45FC0A" w14:textId="77777777" w:rsidR="00410B88" w:rsidRPr="000A0C51" w:rsidRDefault="00410B88" w:rsidP="00847C8C">
            <w:pPr>
              <w:rPr>
                <w:rFonts w:ascii="Calibri" w:eastAsia="Times New Roman" w:hAnsi="Calibri"/>
              </w:rPr>
            </w:pPr>
            <w:r w:rsidRPr="000A0C51">
              <w:rPr>
                <w:rFonts w:ascii="Calibri" w:eastAsia="Times New Roman" w:hAnsi="Calibri"/>
              </w:rPr>
              <w:t xml:space="preserve">France </w:t>
            </w:r>
            <w:r>
              <w:rPr>
                <w:rFonts w:ascii="Calibri" w:eastAsia="Times New Roman" w:hAnsi="Calibri"/>
              </w:rPr>
              <w:fldChar w:fldCharType="begin"/>
            </w:r>
            <w:r>
              <w:rPr>
                <w:rFonts w:ascii="Calibri" w:eastAsia="Times New Roman" w:hAnsi="Calibri"/>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[6]</w:t>
            </w:r>
            <w:r>
              <w:rPr>
                <w:rFonts w:ascii="Calibri" w:eastAsia="Times New Roman" w:hAnsi="Calibri"/>
              </w:rPr>
              <w:fldChar w:fldCharType="end"/>
            </w:r>
          </w:p>
        </w:tc>
      </w:tr>
      <w:tr w:rsidR="00410B88" w:rsidRPr="000A0C51" w14:paraId="7F89C712" w14:textId="77777777" w:rsidTr="00410B88">
        <w:trPr>
          <w:trHeight w:val="20"/>
          <w:jc w:val="center"/>
        </w:trPr>
        <w:tc>
          <w:tcPr>
            <w:tcW w:w="6374" w:type="dxa"/>
            <w:shd w:val="clear" w:color="auto" w:fill="FFFF99"/>
            <w:hideMark/>
          </w:tcPr>
          <w:p w14:paraId="32FD1F75" w14:textId="77777777" w:rsidR="00410B88" w:rsidRPr="000A0C51" w:rsidRDefault="00410B88" w:rsidP="00847C8C">
            <w:pPr>
              <w:rPr>
                <w:rFonts w:ascii="Calibri" w:eastAsia="Times New Roman" w:hAnsi="Calibri"/>
              </w:rPr>
            </w:pPr>
            <w:r w:rsidRPr="000A0C51">
              <w:rPr>
                <w:rFonts w:ascii="Calibri" w:eastAsia="Times New Roman" w:hAnsi="Calibri"/>
              </w:rPr>
              <w:t>Mandatory regulation of food marketing (high in nutrients of concern) in schools/children's settings</w:t>
            </w:r>
          </w:p>
        </w:tc>
        <w:tc>
          <w:tcPr>
            <w:tcW w:w="4678" w:type="dxa"/>
            <w:shd w:val="clear" w:color="auto" w:fill="FFFF99"/>
            <w:hideMark/>
          </w:tcPr>
          <w:p w14:paraId="33AC9981" w14:textId="77777777" w:rsidR="00410B88" w:rsidRPr="000A0C51" w:rsidRDefault="00410B88" w:rsidP="00847C8C">
            <w:pPr>
              <w:rPr>
                <w:rFonts w:ascii="Calibri" w:eastAsia="Times New Roman" w:hAnsi="Calibri"/>
              </w:rPr>
            </w:pPr>
            <w:r w:rsidRPr="000A0C51">
              <w:rPr>
                <w:rFonts w:ascii="Calibri" w:eastAsia="Times New Roman" w:hAnsi="Calibri"/>
              </w:rPr>
              <w:t xml:space="preserve">Chile, Poland, Uruguay </w:t>
            </w:r>
            <w:r>
              <w:rPr>
                <w:rFonts w:ascii="Calibri" w:eastAsia="Times New Roman" w:hAnsi="Calibri"/>
              </w:rPr>
              <w:fldChar w:fldCharType="begin"/>
            </w:r>
            <w:r>
              <w:rPr>
                <w:rFonts w:ascii="Calibri" w:eastAsia="Times New Roman" w:hAnsi="Calibri"/>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[6]</w:t>
            </w:r>
            <w:r>
              <w:rPr>
                <w:rFonts w:ascii="Calibri" w:eastAsia="Times New Roman" w:hAnsi="Calibri"/>
              </w:rPr>
              <w:fldChar w:fldCharType="end"/>
            </w:r>
          </w:p>
        </w:tc>
      </w:tr>
      <w:tr w:rsidR="00410B88" w:rsidRPr="000A0C51" w14:paraId="468BA71C" w14:textId="77777777" w:rsidTr="00410B88">
        <w:trPr>
          <w:trHeight w:val="20"/>
          <w:jc w:val="center"/>
        </w:trPr>
        <w:tc>
          <w:tcPr>
            <w:tcW w:w="6374" w:type="dxa"/>
            <w:shd w:val="clear" w:color="auto" w:fill="FFFF99"/>
            <w:hideMark/>
          </w:tcPr>
          <w:p w14:paraId="63A6FC3E" w14:textId="77777777" w:rsidR="00410B88" w:rsidRPr="000A0C51" w:rsidRDefault="00410B88" w:rsidP="00847C8C">
            <w:pPr>
              <w:rPr>
                <w:rFonts w:ascii="Calibri" w:eastAsia="Times New Roman" w:hAnsi="Calibri"/>
              </w:rPr>
            </w:pPr>
            <w:r w:rsidRPr="000A0C51">
              <w:rPr>
                <w:rFonts w:ascii="Calibri" w:eastAsia="Times New Roman" w:hAnsi="Calibri"/>
              </w:rPr>
              <w:t>Voluntary regulation of food advertising to children</w:t>
            </w:r>
          </w:p>
        </w:tc>
        <w:tc>
          <w:tcPr>
            <w:tcW w:w="4678" w:type="dxa"/>
            <w:shd w:val="clear" w:color="auto" w:fill="FFFF99"/>
            <w:hideMark/>
          </w:tcPr>
          <w:p w14:paraId="1827B65C" w14:textId="77777777" w:rsidR="00410B88" w:rsidRPr="000A0C51" w:rsidRDefault="00410B88" w:rsidP="00847C8C">
            <w:pPr>
              <w:rPr>
                <w:rFonts w:ascii="Calibri" w:eastAsia="Times New Roman" w:hAnsi="Calibri"/>
              </w:rPr>
            </w:pPr>
            <w:r w:rsidRPr="000A0C51">
              <w:rPr>
                <w:rFonts w:ascii="Calibri" w:eastAsia="Times New Roman" w:hAnsi="Calibri"/>
              </w:rPr>
              <w:t xml:space="preserve">Denmark, Latvia, Malaysia, Norway, Spain </w:t>
            </w:r>
            <w:r>
              <w:rPr>
                <w:rFonts w:ascii="Calibri" w:eastAsia="Times New Roman" w:hAnsi="Calibri"/>
              </w:rPr>
              <w:fldChar w:fldCharType="begin"/>
            </w:r>
            <w:r>
              <w:rPr>
                <w:rFonts w:ascii="Calibri" w:eastAsia="Times New Roman" w:hAnsi="Calibri"/>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[6]</w:t>
            </w:r>
            <w:r>
              <w:rPr>
                <w:rFonts w:ascii="Calibri" w:eastAsia="Times New Roman" w:hAnsi="Calibri"/>
              </w:rPr>
              <w:fldChar w:fldCharType="end"/>
            </w:r>
          </w:p>
        </w:tc>
      </w:tr>
      <w:tr w:rsidR="00410B88" w:rsidRPr="000A0C51" w14:paraId="55140324" w14:textId="77777777" w:rsidTr="00410B88">
        <w:trPr>
          <w:trHeight w:val="20"/>
          <w:jc w:val="center"/>
        </w:trPr>
        <w:tc>
          <w:tcPr>
            <w:tcW w:w="6374" w:type="dxa"/>
            <w:shd w:val="clear" w:color="auto" w:fill="BDD6EE" w:themeFill="accent1" w:themeFillTint="66"/>
          </w:tcPr>
          <w:p w14:paraId="7696C625" w14:textId="77777777" w:rsidR="00410B88" w:rsidRPr="000A0C51" w:rsidRDefault="00410B88" w:rsidP="00847C8C">
            <w:pPr>
              <w:rPr>
                <w:rFonts w:ascii="Calibri" w:eastAsia="Times New Roman" w:hAnsi="Calibri"/>
              </w:rPr>
            </w:pPr>
            <w:r>
              <w:rPr>
                <w:rFonts w:ascii="Calibri" w:eastAsia="Times New Roman" w:hAnsi="Calibri"/>
              </w:rPr>
              <w:t>“Protective” messaging used during gaming</w:t>
            </w:r>
          </w:p>
        </w:tc>
        <w:tc>
          <w:tcPr>
            <w:tcW w:w="4678" w:type="dxa"/>
            <w:shd w:val="clear" w:color="auto" w:fill="BDD6EE" w:themeFill="accent1" w:themeFillTint="66"/>
            <w:noWrap/>
          </w:tcPr>
          <w:p w14:paraId="113C65A4" w14:textId="35AEC448" w:rsidR="00410B88" w:rsidRDefault="00410B88" w:rsidP="00847C8C">
            <w:pPr>
              <w:rPr>
                <w:rFonts w:ascii="Calibri" w:eastAsia="Times New Roman" w:hAnsi="Calibri"/>
              </w:rPr>
            </w:pPr>
            <w:r>
              <w:rPr>
                <w:rFonts w:ascii="Calibri" w:eastAsia="Times New Roman" w:hAnsi="Calibri"/>
              </w:rPr>
              <w:t xml:space="preserve">Netherlands, Spain </w:t>
            </w:r>
            <w:r>
              <w:rPr>
                <w:rFonts w:ascii="Calibri" w:eastAsia="Times New Roman" w:hAnsi="Calibri"/>
              </w:rPr>
              <w:fldChar w:fldCharType="begin"/>
            </w:r>
            <w:r>
              <w:rPr>
                <w:rFonts w:ascii="Calibri" w:eastAsia="Times New Roman" w:hAnsi="Calibri"/>
              </w:rPr>
              <w:instrText xml:space="preserve"> ADDIN EN.CITE &lt;EndNote&gt;&lt;Cite&gt;&lt;Author&gt;Folkvord&lt;/Author&gt;&lt;Year&gt;2017&lt;/Year&gt;&lt;RecNum&gt;50&lt;/RecNum&gt;&lt;DisplayText&gt;[11]&lt;/DisplayText&gt;&lt;record&gt;&lt;rec-number&gt;50&lt;/rec-number&gt;&lt;foreign-keys&gt;&lt;key app="EN" db-id="xdprf9s2oxef9lezfxi5tf07a9ssx9rre2ea" timestamp="1506990905"&gt;50&lt;/key&gt;&lt;/foreign-keys&gt;&lt;ref-type name="Journal Article"&gt;17&lt;/ref-type&gt;&lt;contributors&gt;&lt;authors&gt;&lt;author&gt;Folkvord, F.&lt;/author&gt;&lt;author&gt;Lupiáñez-Villanueva, F.&lt;/author&gt;&lt;author&gt;Codagnone, C.&lt;/author&gt;&lt;author&gt;Bogliacino, F.&lt;/author&gt;&lt;author&gt;Veltri, G.&lt;/author&gt;&lt;author&gt;Gaskell, G.&lt;/author&gt;&lt;/authors&gt;&lt;/contributors&gt;&lt;titles&gt;&lt;title&gt;Does a ‘protective’ message reduce the impact of an advergame promoting unhealthy foods to children? An experimental study in Spain and The Netherlands&lt;/title&gt;&lt;secondary-title&gt;Appetite&lt;/secondary-title&gt;&lt;/titles&gt;&lt;periodical&gt;&lt;full-title&gt;Appetite&lt;/full-title&gt;&lt;/periodical&gt;&lt;pages&gt;117-123&lt;/pages&gt;&lt;volume&gt;112&lt;/volume&gt;&lt;dates&gt;&lt;year&gt;2017&lt;/year&gt;&lt;/dates&gt;&lt;work-type&gt;Article&lt;/work-type&gt;&lt;urls&gt;&lt;related-urls&gt;&lt;url&gt;https://www.scopus.com/inward/record.uri?eid=2-s2.0-85010876718&amp;amp;doi=10.1016%2fj.appet.2017.01.026&amp;amp;partnerID=40&amp;amp;md5=a085a5f6108d6402e4e1571c7d44f703&lt;/url&gt;&lt;/related-urls&gt;&lt;/urls&gt;&lt;electronic-resource-num&gt;10.1016/j.appet.2017.01.026&lt;/electronic-resource-num&gt;&lt;remote-database-name&gt;Scopus&lt;/remote-database-name&gt;&lt;/record&gt;&lt;/Cite&gt;&lt;/EndNote&gt;</w:instrText>
            </w:r>
            <w:r>
              <w:rPr>
                <w:rFonts w:ascii="Calibri" w:eastAsia="Times New Roman" w:hAnsi="Calibri"/>
              </w:rPr>
              <w:fldChar w:fldCharType="separate"/>
            </w:r>
            <w:r>
              <w:rPr>
                <w:rFonts w:ascii="Calibri" w:eastAsia="Times New Roman" w:hAnsi="Calibri"/>
                <w:noProof/>
              </w:rPr>
              <w:t>[11]</w:t>
            </w:r>
            <w:r>
              <w:rPr>
                <w:rFonts w:ascii="Calibri" w:eastAsia="Times New Roman" w:hAnsi="Calibri"/>
              </w:rPr>
              <w:fldChar w:fldCharType="end"/>
            </w:r>
          </w:p>
        </w:tc>
      </w:tr>
      <w:tr w:rsidR="00410B88" w:rsidRPr="000A0C51" w14:paraId="1D0461F6" w14:textId="77777777" w:rsidTr="00410B88">
        <w:trPr>
          <w:trHeight w:val="20"/>
          <w:jc w:val="center"/>
        </w:trPr>
        <w:tc>
          <w:tcPr>
            <w:tcW w:w="6374" w:type="dxa"/>
            <w:shd w:val="clear" w:color="auto" w:fill="FBD4B4"/>
            <w:hideMark/>
          </w:tcPr>
          <w:p w14:paraId="7BC96F9D" w14:textId="01B1F2E7" w:rsidR="00410B88" w:rsidRPr="000A0C51" w:rsidRDefault="00410B88" w:rsidP="00847C8C">
            <w:pPr>
              <w:rPr>
                <w:rFonts w:ascii="Calibri" w:eastAsia="Times New Roman" w:hAnsi="Calibri"/>
              </w:rPr>
            </w:pPr>
            <w:r w:rsidRPr="000A0C51">
              <w:rPr>
                <w:rFonts w:ascii="Calibri" w:eastAsia="Times New Roman" w:hAnsi="Calibri"/>
              </w:rPr>
              <w:t xml:space="preserve">Regulated media restrictions on high calorie foods advertising </w:t>
            </w:r>
          </w:p>
        </w:tc>
        <w:tc>
          <w:tcPr>
            <w:tcW w:w="4678" w:type="dxa"/>
            <w:shd w:val="clear" w:color="auto" w:fill="FBD4B4"/>
            <w:noWrap/>
          </w:tcPr>
          <w:p w14:paraId="79CBDDAE" w14:textId="77777777" w:rsidR="00410B88" w:rsidRPr="000A0C51" w:rsidRDefault="00410B88"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&lt;EndNote&gt;&lt;Cite&gt;&lt;Author&gt;Dobbs&lt;/Author&gt;&lt;Year&gt;2014&lt;/Year&gt;&lt;RecNum&gt;92&lt;/RecNum&gt;&lt;DisplayText&gt;[7]&lt;/DisplayText&gt;&lt;record&gt;&lt;rec-number&gt;92&lt;/rec-number&gt;&lt;foreign-keys&gt;&lt;key app="EN" db-id="xdprf9s2oxef9lezfxi5tf07a9ssx9rre2ea" timestamp="1507334644"&gt;92&lt;/key&gt;&lt;/foreign-keys&gt;&lt;ref-type name="Journal Article"&gt;17&lt;/ref-type&gt;&lt;contributors&gt;&lt;authors&gt;&lt;author&gt;Dobbs, Richard&lt;/author&gt;&lt;author&gt;Sawers, C&lt;/author&gt;&lt;author&gt;Thompson, F&lt;/author&gt;&lt;author&gt;Manyika, J&lt;/author&gt;&lt;author&gt;Woetzel, J&lt;/author&gt;&lt;author&gt;Child, P&lt;/author&gt;&lt;author&gt;McKenna, S&lt;/author&gt;&lt;author&gt;Spatharou, A&lt;/author&gt;&lt;/authors&gt;&lt;/contributors&gt;&lt;titles&gt;&lt;title&gt;How the world could better fight obesity&lt;/title&gt;&lt;secondary-title&gt;The McKinsey Global Institute&lt;/secondary-title&gt;&lt;/titles&gt;&lt;periodical&gt;&lt;full-title&gt;The McKinsey Global Institute&lt;/full-title&gt;&lt;/periodical&gt;&lt;dates&gt;&lt;year&gt;2014&lt;/year&gt;&lt;/dates&gt;&lt;urls&gt;&lt;/urls&gt;&lt;/record&gt;&lt;/Cite&gt;&lt;/EndNote&gt;</w:instrText>
            </w:r>
            <w:r>
              <w:rPr>
                <w:rFonts w:ascii="Calibri" w:eastAsia="Times New Roman" w:hAnsi="Calibri"/>
              </w:rPr>
              <w:fldChar w:fldCharType="separate"/>
            </w:r>
            <w:r>
              <w:rPr>
                <w:rFonts w:ascii="Calibri" w:eastAsia="Times New Roman" w:hAnsi="Calibri"/>
                <w:noProof/>
              </w:rPr>
              <w:t>[7]</w:t>
            </w:r>
            <w:r>
              <w:rPr>
                <w:rFonts w:ascii="Calibri" w:eastAsia="Times New Roman" w:hAnsi="Calibri"/>
              </w:rPr>
              <w:fldChar w:fldCharType="end"/>
            </w:r>
          </w:p>
        </w:tc>
      </w:tr>
      <w:tr w:rsidR="00410B88" w:rsidRPr="000A0C51" w14:paraId="48126590" w14:textId="77777777" w:rsidTr="00410B88">
        <w:trPr>
          <w:trHeight w:val="20"/>
          <w:jc w:val="center"/>
        </w:trPr>
        <w:tc>
          <w:tcPr>
            <w:tcW w:w="6374" w:type="dxa"/>
            <w:shd w:val="clear" w:color="auto" w:fill="FBD4B4"/>
            <w:hideMark/>
          </w:tcPr>
          <w:p w14:paraId="706D3490" w14:textId="4B8C632F" w:rsidR="00410B88" w:rsidRPr="000A0C51" w:rsidRDefault="00410B88" w:rsidP="00847C8C">
            <w:pPr>
              <w:rPr>
                <w:rFonts w:ascii="Calibri" w:eastAsia="Times New Roman" w:hAnsi="Calibri"/>
              </w:rPr>
            </w:pPr>
            <w:r w:rsidRPr="000A0C51">
              <w:rPr>
                <w:rFonts w:ascii="Calibri" w:eastAsia="Times New Roman" w:hAnsi="Calibri"/>
              </w:rPr>
              <w:t>Retailers and producers restrict promotional activity of high-calorie food and beverages</w:t>
            </w:r>
          </w:p>
        </w:tc>
        <w:tc>
          <w:tcPr>
            <w:tcW w:w="4678" w:type="dxa"/>
            <w:shd w:val="clear" w:color="auto" w:fill="FBD4B4"/>
            <w:noWrap/>
          </w:tcPr>
          <w:p w14:paraId="28866D0D" w14:textId="77777777" w:rsidR="00410B88" w:rsidRPr="000A0C51" w:rsidRDefault="00410B88" w:rsidP="00847C8C">
            <w:pPr>
              <w:rPr>
                <w:rFonts w:ascii="Calibri" w:hAnsi="Calibri"/>
              </w:rPr>
            </w:pPr>
            <w:r>
              <w:rPr>
                <w:rFonts w:ascii="Calibri" w:eastAsia="Times New Roman" w:hAnsi="Calibri"/>
              </w:rPr>
              <w:fldChar w:fldCharType="begin"/>
            </w:r>
            <w:r>
              <w:rPr>
                <w:rFonts w:ascii="Calibri" w:eastAsia="Times New Roman" w:hAnsi="Calibri"/>
              </w:rPr>
              <w:instrText xml:space="preserve"> ADDIN EN.CITE &lt;EndNote&gt;&lt;Cite&gt;&lt;Author&gt;Dobbs&lt;/Author&gt;&lt;Year&gt;2014&lt;/Year&gt;&lt;RecNum&gt;92&lt;/RecNum&gt;&lt;DisplayText&gt;[7]&lt;/DisplayText&gt;&lt;record&gt;&lt;rec-number&gt;92&lt;/rec-number&gt;&lt;foreign-keys&gt;&lt;key app="EN" db-id="xdprf9s2oxef9lezfxi5tf07a9ssx9rre2ea" timestamp="1507334644"&gt;92&lt;/key&gt;&lt;/foreign-keys&gt;&lt;ref-type name="Journal Article"&gt;17&lt;/ref-type&gt;&lt;contributors&gt;&lt;authors&gt;&lt;author&gt;Dobbs, Richard&lt;/author&gt;&lt;author&gt;Sawers, C&lt;/author&gt;&lt;author&gt;Thompson, F&lt;/author&gt;&lt;author&gt;Manyika, J&lt;/author&gt;&lt;author&gt;Woetzel, J&lt;/author&gt;&lt;author&gt;Child, P&lt;/author&gt;&lt;author&gt;McKenna, S&lt;/author&gt;&lt;author&gt;Spatharou, A&lt;/author&gt;&lt;/authors&gt;&lt;/contributors&gt;&lt;titles&gt;&lt;title&gt;How the world could better fight obesity&lt;/title&gt;&lt;secondary-title&gt;The McKinsey Global Institute&lt;/secondary-title&gt;&lt;/titles&gt;&lt;periodical&gt;&lt;full-title&gt;The McKinsey Global Institute&lt;/full-title&gt;&lt;/periodical&gt;&lt;dates&gt;&lt;year&gt;2014&lt;/year&gt;&lt;/dates&gt;&lt;urls&gt;&lt;/urls&gt;&lt;/record&gt;&lt;/Cite&gt;&lt;/EndNote&gt;</w:instrText>
            </w:r>
            <w:r>
              <w:rPr>
                <w:rFonts w:ascii="Calibri" w:eastAsia="Times New Roman" w:hAnsi="Calibri"/>
              </w:rPr>
              <w:fldChar w:fldCharType="separate"/>
            </w:r>
            <w:r>
              <w:rPr>
                <w:rFonts w:ascii="Calibri" w:eastAsia="Times New Roman" w:hAnsi="Calibri"/>
                <w:noProof/>
              </w:rPr>
              <w:t>[7]</w:t>
            </w:r>
            <w:r>
              <w:rPr>
                <w:rFonts w:ascii="Calibri" w:eastAsia="Times New Roman" w:hAnsi="Calibri"/>
              </w:rPr>
              <w:fldChar w:fldCharType="end"/>
            </w:r>
          </w:p>
        </w:tc>
      </w:tr>
    </w:tbl>
    <w:p w14:paraId="2CD40B63" w14:textId="79D94CF5" w:rsidR="008A2F44" w:rsidRPr="008A2F44" w:rsidRDefault="008A2F44" w:rsidP="00847C8C">
      <w:pPr>
        <w:rPr>
          <w:rFonts w:eastAsia="Times New Roman" w:cs="Times New Roman"/>
          <w:sz w:val="16"/>
          <w:szCs w:val="16"/>
        </w:rPr>
      </w:pPr>
      <w:r w:rsidRPr="008A2F44">
        <w:rPr>
          <w:rFonts w:eastAsia="Times New Roman" w:cs="Times New Roman"/>
          <w:sz w:val="16"/>
          <w:szCs w:val="16"/>
        </w:rPr>
        <w:t>Implemented regulations and recommended as best practice [green shaded]; Implemented regulations with evaluation [blue shaded]; Implemented regulations [yellow shaded]; “Innovations” are regulations recommended by WHO and/or McKinsey report [orange shaded]</w:t>
      </w:r>
    </w:p>
    <w:p w14:paraId="4836296E" w14:textId="5248A202" w:rsidR="008A2F44" w:rsidRDefault="008A2F44" w:rsidP="00847C8C">
      <w:pPr>
        <w:spacing w:before="0"/>
        <w:rPr>
          <w:rFonts w:ascii="Calibri" w:eastAsia="Calibri" w:hAnsi="Calibri" w:cs="Times New Roman"/>
          <w:sz w:val="22"/>
          <w:szCs w:val="22"/>
          <w:lang w:val="en-AU"/>
        </w:rPr>
      </w:pPr>
    </w:p>
    <w:p w14:paraId="477C17DE" w14:textId="77777777" w:rsidR="00410B88" w:rsidRPr="008A2F44" w:rsidRDefault="00410B88" w:rsidP="00847C8C">
      <w:pPr>
        <w:rPr>
          <w:rFonts w:ascii="Calibri" w:eastAsia="Calibri" w:hAnsi="Calibri" w:cs="Times New Roman"/>
          <w:sz w:val="22"/>
          <w:szCs w:val="22"/>
          <w:lang w:val="en-AU"/>
        </w:rPr>
        <w:sectPr w:rsidR="00410B88" w:rsidRPr="008A2F44" w:rsidSect="00410B88">
          <w:headerReference w:type="default" r:id="rId15"/>
          <w:footerReference w:type="default" r:id="rId16"/>
          <w:pgSz w:w="11907" w:h="16839" w:code="9"/>
          <w:pgMar w:top="720" w:right="720" w:bottom="720" w:left="720" w:header="709" w:footer="709" w:gutter="0"/>
          <w:cols w:space="708"/>
          <w:titlePg/>
          <w:docGrid w:linePitch="360"/>
        </w:sectPr>
      </w:pPr>
    </w:p>
    <w:p w14:paraId="386F1EA0" w14:textId="54B894ED" w:rsidR="000A0C51" w:rsidRPr="000A0C51" w:rsidRDefault="000A0C51" w:rsidP="00847C8C">
      <w:pPr>
        <w:spacing w:before="0"/>
        <w:rPr>
          <w:rFonts w:ascii="Calibri" w:eastAsia="Calibri" w:hAnsi="Calibri" w:cs="Times New Roman"/>
          <w:sz w:val="22"/>
          <w:szCs w:val="22"/>
          <w:lang w:val="en-AU"/>
        </w:rPr>
      </w:pPr>
    </w:p>
    <w:p w14:paraId="10B2FA7A" w14:textId="2A70099C" w:rsidR="00072165" w:rsidRDefault="00072165" w:rsidP="00847C8C">
      <w:pPr>
        <w:pStyle w:val="Heading3"/>
        <w:rPr>
          <w:rFonts w:eastAsia="Times New Roman"/>
        </w:rPr>
      </w:pPr>
      <w:bookmarkStart w:id="7" w:name="_Toc508270417"/>
      <w:r>
        <w:rPr>
          <w:rFonts w:eastAsia="Times New Roman"/>
        </w:rPr>
        <w:t>Discussion</w:t>
      </w:r>
      <w:bookmarkEnd w:id="7"/>
    </w:p>
    <w:p w14:paraId="503F7E74" w14:textId="77777777" w:rsidR="00BF324D" w:rsidRDefault="00BF324D" w:rsidP="00847C8C">
      <w:pPr>
        <w:rPr>
          <w:rFonts w:cs="Helvetica"/>
          <w:color w:val="000000" w:themeColor="text1"/>
          <w:szCs w:val="21"/>
          <w:shd w:val="clear" w:color="auto" w:fill="FFFFFF"/>
        </w:rPr>
      </w:pPr>
      <w:r>
        <w:rPr>
          <w:rFonts w:cs="Helvetica"/>
          <w:color w:val="000000" w:themeColor="text1"/>
          <w:szCs w:val="21"/>
          <w:shd w:val="clear" w:color="auto" w:fill="FFFFFF"/>
        </w:rPr>
        <w:t>The purpose of this review was to:</w:t>
      </w:r>
    </w:p>
    <w:p w14:paraId="2EE3080D" w14:textId="77777777" w:rsidR="00BF324D" w:rsidRPr="000D32AE" w:rsidRDefault="00BF324D" w:rsidP="00847C8C">
      <w:pPr>
        <w:pStyle w:val="ListParagraph"/>
        <w:numPr>
          <w:ilvl w:val="0"/>
          <w:numId w:val="10"/>
        </w:numPr>
      </w:pPr>
      <w:r>
        <w:t>Describe</w:t>
      </w:r>
      <w:r w:rsidRPr="000D32AE">
        <w:t xml:space="preserve"> the food regulation activities in international jurisdicti</w:t>
      </w:r>
      <w:r>
        <w:t>ons that aim to address obesity</w:t>
      </w:r>
    </w:p>
    <w:p w14:paraId="56B8A161" w14:textId="27CB4D51" w:rsidR="00BF324D" w:rsidRDefault="00BF324D" w:rsidP="00847C8C">
      <w:pPr>
        <w:pStyle w:val="ListParagraph"/>
        <w:numPr>
          <w:ilvl w:val="0"/>
          <w:numId w:val="10"/>
        </w:numPr>
      </w:pPr>
      <w:r>
        <w:t>Identify</w:t>
      </w:r>
      <w:r w:rsidRPr="000D32AE">
        <w:t xml:space="preserve"> food regulation activities to address obesity </w:t>
      </w:r>
      <w:r w:rsidR="00917AF5">
        <w:t xml:space="preserve">that </w:t>
      </w:r>
      <w:r w:rsidRPr="000D32AE">
        <w:t>have been suggested but not neces</w:t>
      </w:r>
      <w:r>
        <w:t>sarily implemented</w:t>
      </w:r>
    </w:p>
    <w:p w14:paraId="0413EB19" w14:textId="77777777" w:rsidR="00BF324D" w:rsidRDefault="00BF324D" w:rsidP="00847C8C">
      <w:pPr>
        <w:rPr>
          <w:rFonts w:cs="Helvetica"/>
          <w:color w:val="000000" w:themeColor="text1"/>
          <w:szCs w:val="21"/>
          <w:shd w:val="clear" w:color="auto" w:fill="FFFFFF"/>
        </w:rPr>
      </w:pPr>
      <w:r>
        <w:rPr>
          <w:rFonts w:cs="Helvetica"/>
          <w:color w:val="000000" w:themeColor="text1"/>
          <w:szCs w:val="21"/>
          <w:shd w:val="clear" w:color="auto" w:fill="FFFFFF"/>
        </w:rPr>
        <w:t>The review identified that the use of the food regulation system to address obesity is widely adopted internationally and recommended as best practice.  As a result, many organizations have prepared review documents and clearing houses to monitor activity in this area and provide advice to policy makers. The NOURISHING Framework is regularly updated and reviewed.  It contains the most current and comprehensive review of food regulation activity to address obesity.  The Australian Food-EPI project provides advice to the Australian context.</w:t>
      </w:r>
    </w:p>
    <w:p w14:paraId="0B2EBDEE" w14:textId="77777777" w:rsidR="00BF324D" w:rsidRDefault="00BF324D" w:rsidP="00847C8C">
      <w:r w:rsidRPr="000D32AE">
        <w:t>Mapping Australia’s food regulatory activities against</w:t>
      </w:r>
      <w:r>
        <w:t xml:space="preserve"> Hawke’s </w:t>
      </w:r>
      <w:r>
        <w:rPr>
          <w:i/>
        </w:rPr>
        <w:t>Conceptual Framework f</w:t>
      </w:r>
      <w:r w:rsidRPr="00B01AFC">
        <w:rPr>
          <w:i/>
        </w:rPr>
        <w:t xml:space="preserve">or </w:t>
      </w:r>
      <w:r>
        <w:rPr>
          <w:i/>
        </w:rPr>
        <w:t>t</w:t>
      </w:r>
      <w:r w:rsidRPr="00B01AFC">
        <w:rPr>
          <w:i/>
        </w:rPr>
        <w:t xml:space="preserve">he Link between Trade Liberalization </w:t>
      </w:r>
      <w:r>
        <w:rPr>
          <w:i/>
        </w:rPr>
        <w:t>a</w:t>
      </w:r>
      <w:r w:rsidRPr="00B01AFC">
        <w:rPr>
          <w:i/>
        </w:rPr>
        <w:t>nd Diet</w:t>
      </w:r>
      <w:r w:rsidRPr="000D32AE">
        <w:t xml:space="preserve"> </w:t>
      </w:r>
      <w:r>
        <w:t>was helpful in describing where existing activity is focused. For this review, this mapping was used to define the scope of our project, however it may be a useful activity for decision makers to investigate the emphasis of current investment and opportunities for future investment and activity.</w:t>
      </w:r>
    </w:p>
    <w:p w14:paraId="76EE49CB" w14:textId="0195DB25" w:rsidR="00BF324D" w:rsidRPr="000D32AE" w:rsidRDefault="00BF324D" w:rsidP="00847C8C">
      <w:r>
        <w:rPr>
          <w:rFonts w:cs="Helvetica"/>
          <w:color w:val="000000" w:themeColor="text1"/>
          <w:szCs w:val="21"/>
          <w:shd w:val="clear" w:color="auto" w:fill="FFFFFF"/>
        </w:rPr>
        <w:t>B</w:t>
      </w:r>
      <w:r w:rsidRPr="000D32AE">
        <w:rPr>
          <w:rFonts w:cs="Helvetica"/>
          <w:color w:val="000000" w:themeColor="text1"/>
          <w:szCs w:val="21"/>
          <w:shd w:val="clear" w:color="auto" w:fill="FFFFFF"/>
        </w:rPr>
        <w:t>est practice policies focused on mandatory implementation of regulations. From this review, evaluations from a number of mandatory regulations demonstrated positive outcomes. For example, the Canadian mandatory regulation of requirement for trans-fat labelling on packaged foods lead to a reduc</w:t>
      </w:r>
      <w:r>
        <w:rPr>
          <w:rFonts w:cs="Helvetica"/>
          <w:color w:val="000000" w:themeColor="text1"/>
          <w:szCs w:val="21"/>
          <w:shd w:val="clear" w:color="auto" w:fill="FFFFFF"/>
        </w:rPr>
        <w:t>tion in dietary intake of trans-</w:t>
      </w:r>
      <w:r w:rsidRPr="000D32AE">
        <w:rPr>
          <w:rFonts w:cs="Helvetica"/>
          <w:color w:val="000000" w:themeColor="text1"/>
          <w:szCs w:val="21"/>
          <w:shd w:val="clear" w:color="auto" w:fill="FFFFFF"/>
        </w:rPr>
        <w:t xml:space="preserve">fats post implementation in human milk </w:t>
      </w:r>
      <w:r>
        <w:rPr>
          <w:rFonts w:cs="Helvetica"/>
          <w:color w:val="000000" w:themeColor="text1"/>
          <w:szCs w:val="21"/>
          <w:shd w:val="clear" w:color="auto" w:fill="FFFFFF"/>
        </w:rPr>
        <w:fldChar w:fldCharType="begin"/>
      </w:r>
      <w:r>
        <w:rPr>
          <w:rFonts w:cs="Helvetica"/>
          <w:color w:val="000000" w:themeColor="text1"/>
          <w:szCs w:val="21"/>
          <w:shd w:val="clear" w:color="auto" w:fill="FFFFFF"/>
        </w:rPr>
        <w:instrText xml:space="preserve"> ADDIN EN.CITE &lt;EndNote&gt;&lt;Cite&gt;&lt;Author&gt;Ricciuto&lt;/Author&gt;&lt;Year&gt;2009&lt;/Year&gt;&lt;RecNum&gt;86&lt;/RecNum&gt;&lt;DisplayText&gt;[12]&lt;/DisplayText&gt;&lt;record&gt;&lt;rec-number&gt;86&lt;/rec-number&gt;&lt;foreign-keys&gt;&lt;key app="EN" db-id="xdprf9s2oxef9lezfxi5tf07a9ssx9rre2ea" timestamp="1507334130"&gt;86&lt;/key&gt;&lt;/foreign-keys&gt;&lt;ref-type name="Journal Article"&gt;17&lt;/ref-type&gt;&lt;contributors&gt;&lt;authors&gt;&lt;author&gt;Ricciuto, Laurie&lt;/author&gt;&lt;author&gt;Lin, Kevin&lt;/author&gt;&lt;author&gt;Tarasuk, Valerie&lt;/author&gt;&lt;/authors&gt;&lt;/contributors&gt;&lt;titles&gt;&lt;title&gt;A comparison of the fat composition and prices of margarines between 2002 and 2006, when new Canadian labelling regulations came into effect&lt;/title&gt;&lt;secondary-title&gt;Public health nutrition&lt;/secondary-title&gt;&lt;/titles&gt;&lt;periodical&gt;&lt;full-title&gt;Public Health Nutrition&lt;/full-title&gt;&lt;/periodical&gt;&lt;pages&gt;1270-1275&lt;/pages&gt;&lt;volume&gt;12&lt;/volume&gt;&lt;number&gt;8&lt;/number&gt;&lt;dates&gt;&lt;year&gt;2009&lt;/year&gt;&lt;/dates&gt;&lt;isbn&gt;1475-2727&lt;/isbn&gt;&lt;urls&gt;&lt;related-urls&gt;&lt;url&gt;https://www.cambridge.org/core/services/aop-cambridge-core/content/view/1A1ABEAB4EC7870D5C61496D3F85367B/S1368980008003868a.pdf/div-class-title-a-comparison-of-the-fat-composition-and-prices-of-margarines-between-2002-and-2006-when-new-canadian-labelling-regulations-came-into-effect-div.pdf&lt;/url&gt;&lt;/related-urls&gt;&lt;/urls&gt;&lt;/record&gt;&lt;/Cite&gt;&lt;/EndNote&gt;</w:instrText>
      </w:r>
      <w:r>
        <w:rPr>
          <w:rFonts w:cs="Helvetica"/>
          <w:color w:val="000000" w:themeColor="text1"/>
          <w:szCs w:val="21"/>
          <w:shd w:val="clear" w:color="auto" w:fill="FFFFFF"/>
        </w:rPr>
        <w:fldChar w:fldCharType="separate"/>
      </w:r>
      <w:r>
        <w:rPr>
          <w:rFonts w:cs="Helvetica"/>
          <w:noProof/>
          <w:color w:val="000000" w:themeColor="text1"/>
          <w:szCs w:val="21"/>
          <w:shd w:val="clear" w:color="auto" w:fill="FFFFFF"/>
        </w:rPr>
        <w:t>[12]</w:t>
      </w:r>
      <w:r>
        <w:rPr>
          <w:rFonts w:cs="Helvetica"/>
          <w:color w:val="000000" w:themeColor="text1"/>
          <w:szCs w:val="21"/>
          <w:shd w:val="clear" w:color="auto" w:fill="FFFFFF"/>
        </w:rPr>
        <w:fldChar w:fldCharType="end"/>
      </w:r>
      <w:r w:rsidRPr="000D32AE">
        <w:rPr>
          <w:rFonts w:cs="Helvetica"/>
          <w:color w:val="000000" w:themeColor="text1"/>
          <w:szCs w:val="21"/>
          <w:shd w:val="clear" w:color="auto" w:fill="FFFFFF"/>
        </w:rPr>
        <w:t>. A similar success was achieve</w:t>
      </w:r>
      <w:r>
        <w:rPr>
          <w:rFonts w:cs="Helvetica"/>
          <w:color w:val="000000" w:themeColor="text1"/>
          <w:szCs w:val="21"/>
          <w:shd w:val="clear" w:color="auto" w:fill="FFFFFF"/>
        </w:rPr>
        <w:t>d</w:t>
      </w:r>
      <w:r w:rsidRPr="000D32AE">
        <w:rPr>
          <w:rFonts w:cs="Helvetica"/>
          <w:color w:val="000000" w:themeColor="text1"/>
          <w:szCs w:val="21"/>
          <w:shd w:val="clear" w:color="auto" w:fill="FFFFFF"/>
        </w:rPr>
        <w:t xml:space="preserve"> in Denmark with the introduction of </w:t>
      </w:r>
      <w:r>
        <w:rPr>
          <w:rFonts w:cs="Helvetica"/>
          <w:color w:val="000000" w:themeColor="text1"/>
          <w:szCs w:val="21"/>
          <w:shd w:val="clear" w:color="auto" w:fill="FFFFFF"/>
        </w:rPr>
        <w:t>mandatory removal of trans-</w:t>
      </w:r>
      <w:r w:rsidRPr="000D32AE">
        <w:rPr>
          <w:rFonts w:cs="Helvetica"/>
          <w:color w:val="000000" w:themeColor="text1"/>
          <w:szCs w:val="21"/>
          <w:shd w:val="clear" w:color="auto" w:fill="FFFFFF"/>
        </w:rPr>
        <w:t xml:space="preserve">fats for out-of-home meals. Voluntary regulations/commitments, self-regulation, voluntary compliance or public-private partnership have shown weaker policy implementation with ultimately reduced impact for the population. </w:t>
      </w:r>
    </w:p>
    <w:p w14:paraId="2E91F645" w14:textId="236585F8" w:rsidR="00BF324D" w:rsidRPr="000D32AE" w:rsidRDefault="00BF324D" w:rsidP="00847C8C">
      <w:pPr>
        <w:rPr>
          <w:rFonts w:eastAsia="Times New Roman" w:cs="Times New Roman"/>
        </w:rPr>
      </w:pPr>
      <w:r w:rsidRPr="00DE0EB1">
        <w:t>Regulatory approaches are most effective when part of a suite of related strategies</w:t>
      </w:r>
      <w:r>
        <w:t xml:space="preserve">. </w:t>
      </w:r>
      <w:r w:rsidRPr="000D32AE">
        <w:rPr>
          <w:rFonts w:cs="Helvetica"/>
          <w:color w:val="000000" w:themeColor="text1"/>
          <w:szCs w:val="21"/>
          <w:shd w:val="clear" w:color="auto" w:fill="FFFFFF"/>
        </w:rPr>
        <w:t xml:space="preserve">To effectively create an environment where healthier options is an easier choice </w:t>
      </w:r>
      <w:r w:rsidR="00917AF5">
        <w:rPr>
          <w:rFonts w:cs="Helvetica"/>
          <w:color w:val="000000" w:themeColor="text1"/>
          <w:szCs w:val="21"/>
          <w:shd w:val="clear" w:color="auto" w:fill="FFFFFF"/>
        </w:rPr>
        <w:t>for</w:t>
      </w:r>
      <w:r w:rsidRPr="000D32AE">
        <w:rPr>
          <w:rFonts w:cs="Helvetica"/>
          <w:color w:val="000000" w:themeColor="text1"/>
          <w:szCs w:val="21"/>
          <w:shd w:val="clear" w:color="auto" w:fill="FFFFFF"/>
        </w:rPr>
        <w:t xml:space="preserve"> consumers</w:t>
      </w:r>
      <w:r w:rsidR="00917AF5">
        <w:rPr>
          <w:rFonts w:cs="Helvetica"/>
          <w:color w:val="000000" w:themeColor="text1"/>
          <w:szCs w:val="21"/>
          <w:shd w:val="clear" w:color="auto" w:fill="FFFFFF"/>
        </w:rPr>
        <w:t>,</w:t>
      </w:r>
      <w:r w:rsidRPr="000D32AE">
        <w:rPr>
          <w:rFonts w:cs="Helvetica"/>
          <w:color w:val="000000" w:themeColor="text1"/>
          <w:szCs w:val="21"/>
          <w:shd w:val="clear" w:color="auto" w:fill="FFFFFF"/>
        </w:rPr>
        <w:t xml:space="preserve"> requires a concentrated, comprehensive and holistic effort across the whole trade-food-diet-disease framework. </w:t>
      </w:r>
      <w:r>
        <w:rPr>
          <w:rFonts w:cs="Helvetica"/>
          <w:color w:val="000000" w:themeColor="text1"/>
          <w:szCs w:val="21"/>
          <w:shd w:val="clear" w:color="auto" w:fill="FFFFFF"/>
        </w:rPr>
        <w:t xml:space="preserve">This can be seen in various strategies for the same dietary outcome, in particular salt and </w:t>
      </w:r>
      <w:proofErr w:type="gramStart"/>
      <w:r>
        <w:rPr>
          <w:rFonts w:cs="Helvetica"/>
          <w:color w:val="000000" w:themeColor="text1"/>
          <w:szCs w:val="21"/>
          <w:shd w:val="clear" w:color="auto" w:fill="FFFFFF"/>
        </w:rPr>
        <w:t>trans</w:t>
      </w:r>
      <w:proofErr w:type="gramEnd"/>
      <w:r>
        <w:rPr>
          <w:rFonts w:cs="Helvetica"/>
          <w:color w:val="000000" w:themeColor="text1"/>
          <w:szCs w:val="21"/>
          <w:shd w:val="clear" w:color="auto" w:fill="FFFFFF"/>
        </w:rPr>
        <w:t xml:space="preserve"> fats, being seen across several domains. </w:t>
      </w:r>
      <w:r>
        <w:rPr>
          <w:rFonts w:eastAsia="Times New Roman" w:cs="Times New Roman"/>
        </w:rPr>
        <w:t>The</w:t>
      </w:r>
      <w:r w:rsidRPr="000D32AE">
        <w:rPr>
          <w:rFonts w:eastAsia="Times New Roman" w:cs="Times New Roman"/>
        </w:rPr>
        <w:t xml:space="preserve"> Chile</w:t>
      </w:r>
      <w:r>
        <w:rPr>
          <w:rFonts w:eastAsia="Times New Roman" w:cs="Times New Roman"/>
        </w:rPr>
        <w:t xml:space="preserve">an </w:t>
      </w:r>
      <w:r w:rsidRPr="000D32AE">
        <w:rPr>
          <w:rFonts w:eastAsia="Times New Roman" w:cs="Times New Roman"/>
        </w:rPr>
        <w:t>Law of Food Labelling (in 2012) and Advertising (in 2016) targeting packaged foods</w:t>
      </w:r>
      <w:r>
        <w:rPr>
          <w:rFonts w:eastAsia="Times New Roman" w:cs="Times New Roman"/>
        </w:rPr>
        <w:t xml:space="preserve"> was supported by strategies including</w:t>
      </w:r>
      <w:r w:rsidRPr="000D32AE">
        <w:rPr>
          <w:rFonts w:eastAsia="Times New Roman" w:cs="Times New Roman"/>
        </w:rPr>
        <w:t xml:space="preserve"> mandatory regulations of broadcast and non-broadcast communication channels, food marketing in schools and restrictions on promotion of unhealthy foods.</w:t>
      </w:r>
      <w:r>
        <w:rPr>
          <w:rFonts w:eastAsia="Times New Roman" w:cs="Times New Roman"/>
        </w:rPr>
        <w:t xml:space="preserve"> </w:t>
      </w:r>
    </w:p>
    <w:p w14:paraId="30A182EB" w14:textId="252D96CF" w:rsidR="00BF324D" w:rsidRDefault="00BF324D" w:rsidP="00847C8C">
      <w:pPr>
        <w:rPr>
          <w:rFonts w:eastAsia="Times New Roman" w:cs="Times New Roman"/>
          <w:szCs w:val="24"/>
        </w:rPr>
      </w:pPr>
      <w:r>
        <w:t xml:space="preserve">This review highlights </w:t>
      </w:r>
      <w:r w:rsidR="00917AF5">
        <w:t>that t</w:t>
      </w:r>
      <w:r w:rsidR="00917AF5">
        <w:rPr>
          <w:rFonts w:eastAsia="Times New Roman" w:cs="Times New Roman"/>
          <w:szCs w:val="24"/>
        </w:rPr>
        <w:t>he use of food regulation activities to address childhood obesity is well accepted.  A</w:t>
      </w:r>
      <w:r>
        <w:t xml:space="preserve"> number of potential regulatory approaches to addressing chi</w:t>
      </w:r>
      <w:r w:rsidRPr="00DE0EB1">
        <w:t>l</w:t>
      </w:r>
      <w:r>
        <w:t xml:space="preserve">dhood obesity </w:t>
      </w:r>
      <w:r w:rsidR="00917AF5">
        <w:t xml:space="preserve">have been </w:t>
      </w:r>
      <w:r>
        <w:t xml:space="preserve">adopted, implemented and evaluated in other jurisdictions.  </w:t>
      </w:r>
      <w:r w:rsidR="00917AF5">
        <w:t>This review</w:t>
      </w:r>
      <w:r>
        <w:t xml:space="preserve"> also summarises current recommendations for actions by peak bodies and expert consensus.  </w:t>
      </w:r>
      <w:r>
        <w:rPr>
          <w:rFonts w:eastAsia="Times New Roman" w:cs="Times New Roman"/>
          <w:szCs w:val="24"/>
        </w:rPr>
        <w:t>Childhood obesity is a global health issue.  Few interventions, however, were comprehensively evaluated with respect to outcomes.  Evaluations are needed to inform development activity in this area.</w:t>
      </w:r>
      <w:r w:rsidR="00917AF5">
        <w:rPr>
          <w:rFonts w:eastAsia="Times New Roman" w:cs="Times New Roman"/>
          <w:szCs w:val="24"/>
        </w:rPr>
        <w:t xml:space="preserve"> </w:t>
      </w:r>
      <w:r w:rsidR="00917AF5">
        <w:t>Investment in this area in Australia should in</w:t>
      </w:r>
      <w:r w:rsidR="00917AF5" w:rsidRPr="00DE0EB1">
        <w:t>clude monitoring and evaluation reported publically</w:t>
      </w:r>
      <w:r w:rsidR="00917AF5">
        <w:t xml:space="preserve">.  </w:t>
      </w:r>
    </w:p>
    <w:p w14:paraId="54040FEC" w14:textId="4FB0E49F" w:rsidR="002E5463" w:rsidRDefault="008A2B5D" w:rsidP="00847C8C">
      <w:pPr>
        <w:rPr>
          <w:rFonts w:eastAsia="Times New Roman" w:cs="Times New Roman"/>
          <w:b/>
          <w:szCs w:val="24"/>
        </w:rPr>
      </w:pPr>
      <w:r w:rsidRPr="000D32AE">
        <w:rPr>
          <w:rFonts w:eastAsia="Times New Roman" w:cs="Times New Roman"/>
          <w:b/>
          <w:szCs w:val="24"/>
        </w:rPr>
        <w:br w:type="page"/>
      </w:r>
    </w:p>
    <w:sdt>
      <w:sdtPr>
        <w:rPr>
          <w:caps w:val="0"/>
          <w:color w:val="auto"/>
          <w:spacing w:val="0"/>
          <w:sz w:val="20"/>
          <w:szCs w:val="20"/>
        </w:rPr>
        <w:id w:val="-516308417"/>
        <w:docPartObj>
          <w:docPartGallery w:val="Table of Contents"/>
          <w:docPartUnique/>
        </w:docPartObj>
      </w:sdtPr>
      <w:sdtEndPr>
        <w:rPr>
          <w:b/>
          <w:bCs/>
          <w:noProof/>
        </w:rPr>
      </w:sdtEndPr>
      <w:sdtContent>
        <w:p w14:paraId="57959728" w14:textId="5232596C" w:rsidR="00FF0C8B" w:rsidRDefault="00FF0C8B" w:rsidP="00847C8C">
          <w:pPr>
            <w:pStyle w:val="TOCHeading"/>
          </w:pPr>
          <w:r>
            <w:t>Conten</w:t>
          </w:r>
          <w:bookmarkStart w:id="8" w:name="_GoBack"/>
          <w:bookmarkEnd w:id="8"/>
          <w:r>
            <w:t>ts</w:t>
          </w:r>
        </w:p>
        <w:p w14:paraId="530EDCBE" w14:textId="53A503C5" w:rsidR="00EE6C80" w:rsidRDefault="00FF0C8B" w:rsidP="00847C8C">
          <w:pPr>
            <w:pStyle w:val="TOC1"/>
            <w:rPr>
              <w:noProof/>
              <w:sz w:val="22"/>
              <w:szCs w:val="22"/>
              <w:lang w:val="en-AU" w:eastAsia="en-AU"/>
            </w:rPr>
          </w:pPr>
          <w:r>
            <w:fldChar w:fldCharType="begin"/>
          </w:r>
          <w:r>
            <w:instrText xml:space="preserve"> TOC \o "1-3" \h \z \u </w:instrText>
          </w:r>
          <w:r>
            <w:fldChar w:fldCharType="separate"/>
          </w:r>
          <w:hyperlink w:anchor="_Toc508270413" w:history="1">
            <w:r w:rsidR="00EE6C80" w:rsidRPr="000E36DC">
              <w:rPr>
                <w:rStyle w:val="Hyperlink"/>
                <w:rFonts w:eastAsia="Times New Roman"/>
                <w:noProof/>
              </w:rPr>
              <w:t>Executive Summary</w:t>
            </w:r>
            <w:r w:rsidR="00EE6C80">
              <w:rPr>
                <w:noProof/>
                <w:webHidden/>
              </w:rPr>
              <w:tab/>
            </w:r>
            <w:r w:rsidR="00EE6C80">
              <w:rPr>
                <w:noProof/>
                <w:webHidden/>
              </w:rPr>
              <w:fldChar w:fldCharType="begin"/>
            </w:r>
            <w:r w:rsidR="00EE6C80">
              <w:rPr>
                <w:noProof/>
                <w:webHidden/>
              </w:rPr>
              <w:instrText xml:space="preserve"> PAGEREF _Toc508270413 \h </w:instrText>
            </w:r>
            <w:r w:rsidR="00EE6C80">
              <w:rPr>
                <w:noProof/>
                <w:webHidden/>
              </w:rPr>
            </w:r>
            <w:r w:rsidR="00EE6C80">
              <w:rPr>
                <w:noProof/>
                <w:webHidden/>
              </w:rPr>
              <w:fldChar w:fldCharType="separate"/>
            </w:r>
            <w:r w:rsidR="002C4352">
              <w:rPr>
                <w:noProof/>
                <w:webHidden/>
              </w:rPr>
              <w:t>2</w:t>
            </w:r>
            <w:r w:rsidR="00EE6C80">
              <w:rPr>
                <w:noProof/>
                <w:webHidden/>
              </w:rPr>
              <w:fldChar w:fldCharType="end"/>
            </w:r>
          </w:hyperlink>
        </w:p>
        <w:p w14:paraId="7C373E8F" w14:textId="0204F293" w:rsidR="00EE6C80" w:rsidRDefault="00475324" w:rsidP="00847C8C">
          <w:pPr>
            <w:pStyle w:val="TOC3"/>
            <w:tabs>
              <w:tab w:val="right" w:leader="dot" w:pos="9272"/>
            </w:tabs>
            <w:rPr>
              <w:noProof/>
              <w:sz w:val="22"/>
              <w:szCs w:val="22"/>
              <w:lang w:val="en-AU" w:eastAsia="en-AU"/>
            </w:rPr>
          </w:pPr>
          <w:hyperlink w:anchor="_Toc508270414" w:history="1">
            <w:r w:rsidR="00EE6C80" w:rsidRPr="000E36DC">
              <w:rPr>
                <w:rStyle w:val="Hyperlink"/>
                <w:rFonts w:eastAsia="Times New Roman"/>
                <w:noProof/>
              </w:rPr>
              <w:t>Introduction</w:t>
            </w:r>
            <w:r w:rsidR="00EE6C80">
              <w:rPr>
                <w:noProof/>
                <w:webHidden/>
              </w:rPr>
              <w:tab/>
            </w:r>
            <w:r w:rsidR="00EE6C80">
              <w:rPr>
                <w:noProof/>
                <w:webHidden/>
              </w:rPr>
              <w:fldChar w:fldCharType="begin"/>
            </w:r>
            <w:r w:rsidR="00EE6C80">
              <w:rPr>
                <w:noProof/>
                <w:webHidden/>
              </w:rPr>
              <w:instrText xml:space="preserve"> PAGEREF _Toc508270414 \h </w:instrText>
            </w:r>
            <w:r w:rsidR="00EE6C80">
              <w:rPr>
                <w:noProof/>
                <w:webHidden/>
              </w:rPr>
            </w:r>
            <w:r w:rsidR="00EE6C80">
              <w:rPr>
                <w:noProof/>
                <w:webHidden/>
              </w:rPr>
              <w:fldChar w:fldCharType="separate"/>
            </w:r>
            <w:r w:rsidR="002C4352">
              <w:rPr>
                <w:noProof/>
                <w:webHidden/>
              </w:rPr>
              <w:t>2</w:t>
            </w:r>
            <w:r w:rsidR="00EE6C80">
              <w:rPr>
                <w:noProof/>
                <w:webHidden/>
              </w:rPr>
              <w:fldChar w:fldCharType="end"/>
            </w:r>
          </w:hyperlink>
        </w:p>
        <w:p w14:paraId="6E67F679" w14:textId="6AB4893C" w:rsidR="00EE6C80" w:rsidRDefault="00475324" w:rsidP="00847C8C">
          <w:pPr>
            <w:pStyle w:val="TOC3"/>
            <w:tabs>
              <w:tab w:val="right" w:leader="dot" w:pos="9272"/>
            </w:tabs>
            <w:rPr>
              <w:noProof/>
              <w:sz w:val="22"/>
              <w:szCs w:val="22"/>
              <w:lang w:val="en-AU" w:eastAsia="en-AU"/>
            </w:rPr>
          </w:pPr>
          <w:hyperlink w:anchor="_Toc508270415" w:history="1">
            <w:r w:rsidR="00EE6C80" w:rsidRPr="000E36DC">
              <w:rPr>
                <w:rStyle w:val="Hyperlink"/>
                <w:rFonts w:eastAsia="Times New Roman"/>
                <w:noProof/>
              </w:rPr>
              <w:t>Method</w:t>
            </w:r>
            <w:r w:rsidR="00EE6C80">
              <w:rPr>
                <w:noProof/>
                <w:webHidden/>
              </w:rPr>
              <w:tab/>
            </w:r>
            <w:r w:rsidR="00EE6C80">
              <w:rPr>
                <w:noProof/>
                <w:webHidden/>
              </w:rPr>
              <w:fldChar w:fldCharType="begin"/>
            </w:r>
            <w:r w:rsidR="00EE6C80">
              <w:rPr>
                <w:noProof/>
                <w:webHidden/>
              </w:rPr>
              <w:instrText xml:space="preserve"> PAGEREF _Toc508270415 \h </w:instrText>
            </w:r>
            <w:r w:rsidR="00EE6C80">
              <w:rPr>
                <w:noProof/>
                <w:webHidden/>
              </w:rPr>
            </w:r>
            <w:r w:rsidR="00EE6C80">
              <w:rPr>
                <w:noProof/>
                <w:webHidden/>
              </w:rPr>
              <w:fldChar w:fldCharType="separate"/>
            </w:r>
            <w:r w:rsidR="002C4352">
              <w:rPr>
                <w:noProof/>
                <w:webHidden/>
              </w:rPr>
              <w:t>2</w:t>
            </w:r>
            <w:r w:rsidR="00EE6C80">
              <w:rPr>
                <w:noProof/>
                <w:webHidden/>
              </w:rPr>
              <w:fldChar w:fldCharType="end"/>
            </w:r>
          </w:hyperlink>
        </w:p>
        <w:p w14:paraId="256769FC" w14:textId="7CA893EB" w:rsidR="00EE6C80" w:rsidRDefault="00475324" w:rsidP="00847C8C">
          <w:pPr>
            <w:pStyle w:val="TOC3"/>
            <w:tabs>
              <w:tab w:val="right" w:leader="dot" w:pos="9272"/>
            </w:tabs>
            <w:rPr>
              <w:noProof/>
              <w:sz w:val="22"/>
              <w:szCs w:val="22"/>
              <w:lang w:val="en-AU" w:eastAsia="en-AU"/>
            </w:rPr>
          </w:pPr>
          <w:hyperlink w:anchor="_Toc508270416" w:history="1">
            <w:r w:rsidR="00EE6C80" w:rsidRPr="000E36DC">
              <w:rPr>
                <w:rStyle w:val="Hyperlink"/>
                <w:rFonts w:eastAsia="Times New Roman"/>
                <w:noProof/>
              </w:rPr>
              <w:t>Findings</w:t>
            </w:r>
            <w:r w:rsidR="00EE6C80">
              <w:rPr>
                <w:noProof/>
                <w:webHidden/>
              </w:rPr>
              <w:tab/>
            </w:r>
            <w:r w:rsidR="00EE6C80">
              <w:rPr>
                <w:noProof/>
                <w:webHidden/>
              </w:rPr>
              <w:fldChar w:fldCharType="begin"/>
            </w:r>
            <w:r w:rsidR="00EE6C80">
              <w:rPr>
                <w:noProof/>
                <w:webHidden/>
              </w:rPr>
              <w:instrText xml:space="preserve"> PAGEREF _Toc508270416 \h </w:instrText>
            </w:r>
            <w:r w:rsidR="00EE6C80">
              <w:rPr>
                <w:noProof/>
                <w:webHidden/>
              </w:rPr>
            </w:r>
            <w:r w:rsidR="00EE6C80">
              <w:rPr>
                <w:noProof/>
                <w:webHidden/>
              </w:rPr>
              <w:fldChar w:fldCharType="separate"/>
            </w:r>
            <w:r w:rsidR="002C4352">
              <w:rPr>
                <w:noProof/>
                <w:webHidden/>
              </w:rPr>
              <w:t>3</w:t>
            </w:r>
            <w:r w:rsidR="00EE6C80">
              <w:rPr>
                <w:noProof/>
                <w:webHidden/>
              </w:rPr>
              <w:fldChar w:fldCharType="end"/>
            </w:r>
          </w:hyperlink>
        </w:p>
        <w:p w14:paraId="0B599CED" w14:textId="279EC91C" w:rsidR="00EE6C80" w:rsidRDefault="00475324" w:rsidP="00847C8C">
          <w:pPr>
            <w:pStyle w:val="TOC3"/>
            <w:tabs>
              <w:tab w:val="right" w:leader="dot" w:pos="9272"/>
            </w:tabs>
            <w:rPr>
              <w:noProof/>
              <w:sz w:val="22"/>
              <w:szCs w:val="22"/>
              <w:lang w:val="en-AU" w:eastAsia="en-AU"/>
            </w:rPr>
          </w:pPr>
          <w:hyperlink w:anchor="_Toc508270417" w:history="1">
            <w:r w:rsidR="00EE6C80" w:rsidRPr="000E36DC">
              <w:rPr>
                <w:rStyle w:val="Hyperlink"/>
                <w:rFonts w:eastAsia="Times New Roman"/>
                <w:noProof/>
              </w:rPr>
              <w:t>Discussion</w:t>
            </w:r>
            <w:r w:rsidR="00EE6C80">
              <w:rPr>
                <w:noProof/>
                <w:webHidden/>
              </w:rPr>
              <w:tab/>
            </w:r>
            <w:r w:rsidR="00EE6C80">
              <w:rPr>
                <w:noProof/>
                <w:webHidden/>
              </w:rPr>
              <w:fldChar w:fldCharType="begin"/>
            </w:r>
            <w:r w:rsidR="00EE6C80">
              <w:rPr>
                <w:noProof/>
                <w:webHidden/>
              </w:rPr>
              <w:instrText xml:space="preserve"> PAGEREF _Toc508270417 \h </w:instrText>
            </w:r>
            <w:r w:rsidR="00EE6C80">
              <w:rPr>
                <w:noProof/>
                <w:webHidden/>
              </w:rPr>
            </w:r>
            <w:r w:rsidR="00EE6C80">
              <w:rPr>
                <w:noProof/>
                <w:webHidden/>
              </w:rPr>
              <w:fldChar w:fldCharType="separate"/>
            </w:r>
            <w:r w:rsidR="002C4352">
              <w:rPr>
                <w:noProof/>
                <w:webHidden/>
              </w:rPr>
              <w:t>7</w:t>
            </w:r>
            <w:r w:rsidR="00EE6C80">
              <w:rPr>
                <w:noProof/>
                <w:webHidden/>
              </w:rPr>
              <w:fldChar w:fldCharType="end"/>
            </w:r>
          </w:hyperlink>
        </w:p>
        <w:p w14:paraId="07E5E24E" w14:textId="44FD92ED" w:rsidR="00EE6C80" w:rsidRDefault="00475324" w:rsidP="00847C8C">
          <w:pPr>
            <w:pStyle w:val="TOC1"/>
            <w:rPr>
              <w:noProof/>
              <w:sz w:val="22"/>
              <w:szCs w:val="22"/>
              <w:lang w:val="en-AU" w:eastAsia="en-AU"/>
            </w:rPr>
          </w:pPr>
          <w:hyperlink w:anchor="_Toc508270418" w:history="1">
            <w:r w:rsidR="00EE6C80" w:rsidRPr="000E36DC">
              <w:rPr>
                <w:rStyle w:val="Hyperlink"/>
                <w:noProof/>
              </w:rPr>
              <w:t>Introduction</w:t>
            </w:r>
            <w:r w:rsidR="00EE6C80">
              <w:rPr>
                <w:noProof/>
                <w:webHidden/>
              </w:rPr>
              <w:tab/>
            </w:r>
            <w:r w:rsidR="00EE6C80">
              <w:rPr>
                <w:noProof/>
                <w:webHidden/>
              </w:rPr>
              <w:fldChar w:fldCharType="begin"/>
            </w:r>
            <w:r w:rsidR="00EE6C80">
              <w:rPr>
                <w:noProof/>
                <w:webHidden/>
              </w:rPr>
              <w:instrText xml:space="preserve"> PAGEREF _Toc508270418 \h </w:instrText>
            </w:r>
            <w:r w:rsidR="00EE6C80">
              <w:rPr>
                <w:noProof/>
                <w:webHidden/>
              </w:rPr>
            </w:r>
            <w:r w:rsidR="00EE6C80">
              <w:rPr>
                <w:noProof/>
                <w:webHidden/>
              </w:rPr>
              <w:fldChar w:fldCharType="separate"/>
            </w:r>
            <w:r w:rsidR="002C4352">
              <w:rPr>
                <w:noProof/>
                <w:webHidden/>
              </w:rPr>
              <w:t>9</w:t>
            </w:r>
            <w:r w:rsidR="00EE6C80">
              <w:rPr>
                <w:noProof/>
                <w:webHidden/>
              </w:rPr>
              <w:fldChar w:fldCharType="end"/>
            </w:r>
          </w:hyperlink>
        </w:p>
        <w:p w14:paraId="19277247" w14:textId="773016D5" w:rsidR="00EE6C80" w:rsidRDefault="00475324" w:rsidP="00847C8C">
          <w:pPr>
            <w:pStyle w:val="TOC1"/>
            <w:rPr>
              <w:noProof/>
              <w:sz w:val="22"/>
              <w:szCs w:val="22"/>
              <w:lang w:val="en-AU" w:eastAsia="en-AU"/>
            </w:rPr>
          </w:pPr>
          <w:hyperlink w:anchor="_Toc508270419" w:history="1">
            <w:r w:rsidR="00EE6C80" w:rsidRPr="000E36DC">
              <w:rPr>
                <w:rStyle w:val="Hyperlink"/>
                <w:rFonts w:eastAsia="Times New Roman"/>
                <w:noProof/>
              </w:rPr>
              <w:t>Methodology</w:t>
            </w:r>
            <w:r w:rsidR="00EE6C80">
              <w:rPr>
                <w:noProof/>
                <w:webHidden/>
              </w:rPr>
              <w:tab/>
            </w:r>
            <w:r w:rsidR="00EE6C80">
              <w:rPr>
                <w:noProof/>
                <w:webHidden/>
              </w:rPr>
              <w:fldChar w:fldCharType="begin"/>
            </w:r>
            <w:r w:rsidR="00EE6C80">
              <w:rPr>
                <w:noProof/>
                <w:webHidden/>
              </w:rPr>
              <w:instrText xml:space="preserve"> PAGEREF _Toc508270419 \h </w:instrText>
            </w:r>
            <w:r w:rsidR="00EE6C80">
              <w:rPr>
                <w:noProof/>
                <w:webHidden/>
              </w:rPr>
            </w:r>
            <w:r w:rsidR="00EE6C80">
              <w:rPr>
                <w:noProof/>
                <w:webHidden/>
              </w:rPr>
              <w:fldChar w:fldCharType="separate"/>
            </w:r>
            <w:r w:rsidR="002C4352">
              <w:rPr>
                <w:noProof/>
                <w:webHidden/>
              </w:rPr>
              <w:t>11</w:t>
            </w:r>
            <w:r w:rsidR="00EE6C80">
              <w:rPr>
                <w:noProof/>
                <w:webHidden/>
              </w:rPr>
              <w:fldChar w:fldCharType="end"/>
            </w:r>
          </w:hyperlink>
        </w:p>
        <w:p w14:paraId="1957BA27" w14:textId="21398EC7" w:rsidR="00EE6C80" w:rsidRDefault="00475324" w:rsidP="00847C8C">
          <w:pPr>
            <w:pStyle w:val="TOC2"/>
            <w:tabs>
              <w:tab w:val="right" w:leader="dot" w:pos="9272"/>
            </w:tabs>
            <w:rPr>
              <w:noProof/>
              <w:sz w:val="22"/>
              <w:szCs w:val="22"/>
              <w:lang w:val="en-AU" w:eastAsia="en-AU"/>
            </w:rPr>
          </w:pPr>
          <w:hyperlink w:anchor="_Toc508270420" w:history="1">
            <w:r w:rsidR="00EE6C80" w:rsidRPr="000E36DC">
              <w:rPr>
                <w:rStyle w:val="Hyperlink"/>
                <w:noProof/>
              </w:rPr>
              <w:t>Grey literature review</w:t>
            </w:r>
            <w:r w:rsidR="00EE6C80">
              <w:rPr>
                <w:noProof/>
                <w:webHidden/>
              </w:rPr>
              <w:tab/>
            </w:r>
            <w:r w:rsidR="00EE6C80">
              <w:rPr>
                <w:noProof/>
                <w:webHidden/>
              </w:rPr>
              <w:fldChar w:fldCharType="begin"/>
            </w:r>
            <w:r w:rsidR="00EE6C80">
              <w:rPr>
                <w:noProof/>
                <w:webHidden/>
              </w:rPr>
              <w:instrText xml:space="preserve"> PAGEREF _Toc508270420 \h </w:instrText>
            </w:r>
            <w:r w:rsidR="00EE6C80">
              <w:rPr>
                <w:noProof/>
                <w:webHidden/>
              </w:rPr>
            </w:r>
            <w:r w:rsidR="00EE6C80">
              <w:rPr>
                <w:noProof/>
                <w:webHidden/>
              </w:rPr>
              <w:fldChar w:fldCharType="separate"/>
            </w:r>
            <w:r w:rsidR="002C4352">
              <w:rPr>
                <w:noProof/>
                <w:webHidden/>
              </w:rPr>
              <w:t>11</w:t>
            </w:r>
            <w:r w:rsidR="00EE6C80">
              <w:rPr>
                <w:noProof/>
                <w:webHidden/>
              </w:rPr>
              <w:fldChar w:fldCharType="end"/>
            </w:r>
          </w:hyperlink>
        </w:p>
        <w:p w14:paraId="558D3206" w14:textId="4FFF3F20" w:rsidR="00EE6C80" w:rsidRDefault="00475324" w:rsidP="00847C8C">
          <w:pPr>
            <w:pStyle w:val="TOC2"/>
            <w:tabs>
              <w:tab w:val="right" w:leader="dot" w:pos="9272"/>
            </w:tabs>
            <w:rPr>
              <w:noProof/>
              <w:sz w:val="22"/>
              <w:szCs w:val="22"/>
              <w:lang w:val="en-AU" w:eastAsia="en-AU"/>
            </w:rPr>
          </w:pPr>
          <w:hyperlink w:anchor="_Toc508270421" w:history="1">
            <w:r w:rsidR="00EE6C80" w:rsidRPr="000E36DC">
              <w:rPr>
                <w:rStyle w:val="Hyperlink"/>
                <w:noProof/>
              </w:rPr>
              <w:t>Systematic review</w:t>
            </w:r>
            <w:r w:rsidR="00EE6C80">
              <w:rPr>
                <w:noProof/>
                <w:webHidden/>
              </w:rPr>
              <w:tab/>
            </w:r>
            <w:r w:rsidR="00EE6C80">
              <w:rPr>
                <w:noProof/>
                <w:webHidden/>
              </w:rPr>
              <w:fldChar w:fldCharType="begin"/>
            </w:r>
            <w:r w:rsidR="00EE6C80">
              <w:rPr>
                <w:noProof/>
                <w:webHidden/>
              </w:rPr>
              <w:instrText xml:space="preserve"> PAGEREF _Toc508270421 \h </w:instrText>
            </w:r>
            <w:r w:rsidR="00EE6C80">
              <w:rPr>
                <w:noProof/>
                <w:webHidden/>
              </w:rPr>
            </w:r>
            <w:r w:rsidR="00EE6C80">
              <w:rPr>
                <w:noProof/>
                <w:webHidden/>
              </w:rPr>
              <w:fldChar w:fldCharType="separate"/>
            </w:r>
            <w:r w:rsidR="002C4352">
              <w:rPr>
                <w:noProof/>
                <w:webHidden/>
              </w:rPr>
              <w:t>12</w:t>
            </w:r>
            <w:r w:rsidR="00EE6C80">
              <w:rPr>
                <w:noProof/>
                <w:webHidden/>
              </w:rPr>
              <w:fldChar w:fldCharType="end"/>
            </w:r>
          </w:hyperlink>
        </w:p>
        <w:p w14:paraId="24C4F170" w14:textId="5166E999" w:rsidR="00EE6C80" w:rsidRDefault="00475324" w:rsidP="00847C8C">
          <w:pPr>
            <w:pStyle w:val="TOC2"/>
            <w:tabs>
              <w:tab w:val="right" w:leader="dot" w:pos="9272"/>
            </w:tabs>
            <w:rPr>
              <w:noProof/>
              <w:sz w:val="22"/>
              <w:szCs w:val="22"/>
              <w:lang w:val="en-AU" w:eastAsia="en-AU"/>
            </w:rPr>
          </w:pPr>
          <w:hyperlink w:anchor="_Toc508270422" w:history="1">
            <w:r w:rsidR="00EE6C80" w:rsidRPr="000E36DC">
              <w:rPr>
                <w:rStyle w:val="Hyperlink"/>
                <w:rFonts w:eastAsia="Times New Roman"/>
                <w:noProof/>
              </w:rPr>
              <w:t>Analysis</w:t>
            </w:r>
            <w:r w:rsidR="00EE6C80">
              <w:rPr>
                <w:noProof/>
                <w:webHidden/>
              </w:rPr>
              <w:tab/>
            </w:r>
            <w:r w:rsidR="00EE6C80">
              <w:rPr>
                <w:noProof/>
                <w:webHidden/>
              </w:rPr>
              <w:fldChar w:fldCharType="begin"/>
            </w:r>
            <w:r w:rsidR="00EE6C80">
              <w:rPr>
                <w:noProof/>
                <w:webHidden/>
              </w:rPr>
              <w:instrText xml:space="preserve"> PAGEREF _Toc508270422 \h </w:instrText>
            </w:r>
            <w:r w:rsidR="00EE6C80">
              <w:rPr>
                <w:noProof/>
                <w:webHidden/>
              </w:rPr>
            </w:r>
            <w:r w:rsidR="00EE6C80">
              <w:rPr>
                <w:noProof/>
                <w:webHidden/>
              </w:rPr>
              <w:fldChar w:fldCharType="separate"/>
            </w:r>
            <w:r w:rsidR="002C4352">
              <w:rPr>
                <w:noProof/>
                <w:webHidden/>
              </w:rPr>
              <w:t>17</w:t>
            </w:r>
            <w:r w:rsidR="00EE6C80">
              <w:rPr>
                <w:noProof/>
                <w:webHidden/>
              </w:rPr>
              <w:fldChar w:fldCharType="end"/>
            </w:r>
          </w:hyperlink>
        </w:p>
        <w:p w14:paraId="326F26B0" w14:textId="04D3B63E" w:rsidR="00EE6C80" w:rsidRDefault="00475324" w:rsidP="00847C8C">
          <w:pPr>
            <w:pStyle w:val="TOC1"/>
            <w:rPr>
              <w:noProof/>
              <w:sz w:val="22"/>
              <w:szCs w:val="22"/>
              <w:lang w:val="en-AU" w:eastAsia="en-AU"/>
            </w:rPr>
          </w:pPr>
          <w:hyperlink w:anchor="_Toc508270423" w:history="1">
            <w:r w:rsidR="00EE6C80" w:rsidRPr="000E36DC">
              <w:rPr>
                <w:rStyle w:val="Hyperlink"/>
                <w:rFonts w:eastAsia="Times New Roman"/>
                <w:noProof/>
              </w:rPr>
              <w:t>Findings</w:t>
            </w:r>
            <w:r w:rsidR="00EE6C80">
              <w:rPr>
                <w:noProof/>
                <w:webHidden/>
              </w:rPr>
              <w:tab/>
            </w:r>
            <w:r w:rsidR="00EE6C80">
              <w:rPr>
                <w:noProof/>
                <w:webHidden/>
              </w:rPr>
              <w:fldChar w:fldCharType="begin"/>
            </w:r>
            <w:r w:rsidR="00EE6C80">
              <w:rPr>
                <w:noProof/>
                <w:webHidden/>
              </w:rPr>
              <w:instrText xml:space="preserve"> PAGEREF _Toc508270423 \h </w:instrText>
            </w:r>
            <w:r w:rsidR="00EE6C80">
              <w:rPr>
                <w:noProof/>
                <w:webHidden/>
              </w:rPr>
            </w:r>
            <w:r w:rsidR="00EE6C80">
              <w:rPr>
                <w:noProof/>
                <w:webHidden/>
              </w:rPr>
              <w:fldChar w:fldCharType="separate"/>
            </w:r>
            <w:r w:rsidR="002C4352">
              <w:rPr>
                <w:noProof/>
                <w:webHidden/>
              </w:rPr>
              <w:t>18</w:t>
            </w:r>
            <w:r w:rsidR="00EE6C80">
              <w:rPr>
                <w:noProof/>
                <w:webHidden/>
              </w:rPr>
              <w:fldChar w:fldCharType="end"/>
            </w:r>
          </w:hyperlink>
        </w:p>
        <w:p w14:paraId="6D2BEEF9" w14:textId="16984636" w:rsidR="00EE6C80" w:rsidRDefault="00475324" w:rsidP="00847C8C">
          <w:pPr>
            <w:pStyle w:val="TOC2"/>
            <w:tabs>
              <w:tab w:val="right" w:leader="dot" w:pos="9272"/>
            </w:tabs>
            <w:rPr>
              <w:noProof/>
              <w:sz w:val="22"/>
              <w:szCs w:val="22"/>
              <w:lang w:val="en-AU" w:eastAsia="en-AU"/>
            </w:rPr>
          </w:pPr>
          <w:hyperlink w:anchor="_Toc508270424" w:history="1">
            <w:r w:rsidR="00EE6C80" w:rsidRPr="000E36DC">
              <w:rPr>
                <w:rStyle w:val="Hyperlink"/>
                <w:rFonts w:eastAsia="Times New Roman"/>
                <w:noProof/>
              </w:rPr>
              <w:t>Results of the search process</w:t>
            </w:r>
            <w:r w:rsidR="00EE6C80">
              <w:rPr>
                <w:noProof/>
                <w:webHidden/>
              </w:rPr>
              <w:tab/>
            </w:r>
            <w:r w:rsidR="00EE6C80">
              <w:rPr>
                <w:noProof/>
                <w:webHidden/>
              </w:rPr>
              <w:fldChar w:fldCharType="begin"/>
            </w:r>
            <w:r w:rsidR="00EE6C80">
              <w:rPr>
                <w:noProof/>
                <w:webHidden/>
              </w:rPr>
              <w:instrText xml:space="preserve"> PAGEREF _Toc508270424 \h </w:instrText>
            </w:r>
            <w:r w:rsidR="00EE6C80">
              <w:rPr>
                <w:noProof/>
                <w:webHidden/>
              </w:rPr>
            </w:r>
            <w:r w:rsidR="00EE6C80">
              <w:rPr>
                <w:noProof/>
                <w:webHidden/>
              </w:rPr>
              <w:fldChar w:fldCharType="separate"/>
            </w:r>
            <w:r w:rsidR="002C4352">
              <w:rPr>
                <w:noProof/>
                <w:webHidden/>
              </w:rPr>
              <w:t>18</w:t>
            </w:r>
            <w:r w:rsidR="00EE6C80">
              <w:rPr>
                <w:noProof/>
                <w:webHidden/>
              </w:rPr>
              <w:fldChar w:fldCharType="end"/>
            </w:r>
          </w:hyperlink>
        </w:p>
        <w:p w14:paraId="497BB9C5" w14:textId="6B701A37" w:rsidR="00EE6C80" w:rsidRDefault="00475324" w:rsidP="00847C8C">
          <w:pPr>
            <w:pStyle w:val="TOC2"/>
            <w:tabs>
              <w:tab w:val="right" w:leader="dot" w:pos="9272"/>
            </w:tabs>
            <w:rPr>
              <w:noProof/>
              <w:sz w:val="22"/>
              <w:szCs w:val="22"/>
              <w:lang w:val="en-AU" w:eastAsia="en-AU"/>
            </w:rPr>
          </w:pPr>
          <w:hyperlink w:anchor="_Toc508270425" w:history="1">
            <w:r w:rsidR="00EE6C80" w:rsidRPr="000E36DC">
              <w:rPr>
                <w:rStyle w:val="Hyperlink"/>
                <w:rFonts w:eastAsia="Times New Roman"/>
                <w:noProof/>
              </w:rPr>
              <w:t>Summary of results according to food system framework</w:t>
            </w:r>
            <w:r w:rsidR="00EE6C80">
              <w:rPr>
                <w:noProof/>
                <w:webHidden/>
              </w:rPr>
              <w:tab/>
            </w:r>
            <w:r w:rsidR="00EE6C80">
              <w:rPr>
                <w:noProof/>
                <w:webHidden/>
              </w:rPr>
              <w:fldChar w:fldCharType="begin"/>
            </w:r>
            <w:r w:rsidR="00EE6C80">
              <w:rPr>
                <w:noProof/>
                <w:webHidden/>
              </w:rPr>
              <w:instrText xml:space="preserve"> PAGEREF _Toc508270425 \h </w:instrText>
            </w:r>
            <w:r w:rsidR="00EE6C80">
              <w:rPr>
                <w:noProof/>
                <w:webHidden/>
              </w:rPr>
            </w:r>
            <w:r w:rsidR="00EE6C80">
              <w:rPr>
                <w:noProof/>
                <w:webHidden/>
              </w:rPr>
              <w:fldChar w:fldCharType="separate"/>
            </w:r>
            <w:r w:rsidR="002C4352">
              <w:rPr>
                <w:noProof/>
                <w:webHidden/>
              </w:rPr>
              <w:t>18</w:t>
            </w:r>
            <w:r w:rsidR="00EE6C80">
              <w:rPr>
                <w:noProof/>
                <w:webHidden/>
              </w:rPr>
              <w:fldChar w:fldCharType="end"/>
            </w:r>
          </w:hyperlink>
        </w:p>
        <w:p w14:paraId="2A92A963" w14:textId="1B756100" w:rsidR="00EE6C80" w:rsidRDefault="00475324" w:rsidP="00847C8C">
          <w:pPr>
            <w:pStyle w:val="TOC2"/>
            <w:tabs>
              <w:tab w:val="right" w:leader="dot" w:pos="9272"/>
            </w:tabs>
            <w:rPr>
              <w:noProof/>
              <w:sz w:val="22"/>
              <w:szCs w:val="22"/>
              <w:lang w:val="en-AU" w:eastAsia="en-AU"/>
            </w:rPr>
          </w:pPr>
          <w:hyperlink w:anchor="_Toc508270426" w:history="1">
            <w:r w:rsidR="00EE6C80" w:rsidRPr="000E36DC">
              <w:rPr>
                <w:rStyle w:val="Hyperlink"/>
                <w:rFonts w:eastAsia="Times New Roman"/>
                <w:noProof/>
              </w:rPr>
              <w:t>Industry Food Environment</w:t>
            </w:r>
            <w:r w:rsidR="00EE6C80">
              <w:rPr>
                <w:noProof/>
                <w:webHidden/>
              </w:rPr>
              <w:tab/>
            </w:r>
            <w:r w:rsidR="00EE6C80">
              <w:rPr>
                <w:noProof/>
                <w:webHidden/>
              </w:rPr>
              <w:fldChar w:fldCharType="begin"/>
            </w:r>
            <w:r w:rsidR="00EE6C80">
              <w:rPr>
                <w:noProof/>
                <w:webHidden/>
              </w:rPr>
              <w:instrText xml:space="preserve"> PAGEREF _Toc508270426 \h </w:instrText>
            </w:r>
            <w:r w:rsidR="00EE6C80">
              <w:rPr>
                <w:noProof/>
                <w:webHidden/>
              </w:rPr>
            </w:r>
            <w:r w:rsidR="00EE6C80">
              <w:rPr>
                <w:noProof/>
                <w:webHidden/>
              </w:rPr>
              <w:fldChar w:fldCharType="separate"/>
            </w:r>
            <w:r w:rsidR="002C4352">
              <w:rPr>
                <w:noProof/>
                <w:webHidden/>
              </w:rPr>
              <w:t>22</w:t>
            </w:r>
            <w:r w:rsidR="00EE6C80">
              <w:rPr>
                <w:noProof/>
                <w:webHidden/>
              </w:rPr>
              <w:fldChar w:fldCharType="end"/>
            </w:r>
          </w:hyperlink>
        </w:p>
        <w:p w14:paraId="5779073E" w14:textId="67A9EEC6" w:rsidR="00EE6C80" w:rsidRDefault="00475324" w:rsidP="00847C8C">
          <w:pPr>
            <w:pStyle w:val="TOC3"/>
            <w:tabs>
              <w:tab w:val="right" w:leader="dot" w:pos="9272"/>
            </w:tabs>
            <w:rPr>
              <w:noProof/>
              <w:sz w:val="22"/>
              <w:szCs w:val="22"/>
              <w:lang w:val="en-AU" w:eastAsia="en-AU"/>
            </w:rPr>
          </w:pPr>
          <w:hyperlink w:anchor="_Toc508270427" w:history="1">
            <w:r w:rsidR="00EE6C80" w:rsidRPr="000E36DC">
              <w:rPr>
                <w:rStyle w:val="Hyperlink"/>
                <w:noProof/>
              </w:rPr>
              <w:t>Food Processing Domain</w:t>
            </w:r>
            <w:r w:rsidR="00EE6C80">
              <w:rPr>
                <w:noProof/>
                <w:webHidden/>
              </w:rPr>
              <w:tab/>
            </w:r>
            <w:r w:rsidR="00EE6C80">
              <w:rPr>
                <w:noProof/>
                <w:webHidden/>
              </w:rPr>
              <w:fldChar w:fldCharType="begin"/>
            </w:r>
            <w:r w:rsidR="00EE6C80">
              <w:rPr>
                <w:noProof/>
                <w:webHidden/>
              </w:rPr>
              <w:instrText xml:space="preserve"> PAGEREF _Toc508270427 \h </w:instrText>
            </w:r>
            <w:r w:rsidR="00EE6C80">
              <w:rPr>
                <w:noProof/>
                <w:webHidden/>
              </w:rPr>
            </w:r>
            <w:r w:rsidR="00EE6C80">
              <w:rPr>
                <w:noProof/>
                <w:webHidden/>
              </w:rPr>
              <w:fldChar w:fldCharType="separate"/>
            </w:r>
            <w:r w:rsidR="002C4352">
              <w:rPr>
                <w:noProof/>
                <w:webHidden/>
              </w:rPr>
              <w:t>22</w:t>
            </w:r>
            <w:r w:rsidR="00EE6C80">
              <w:rPr>
                <w:noProof/>
                <w:webHidden/>
              </w:rPr>
              <w:fldChar w:fldCharType="end"/>
            </w:r>
          </w:hyperlink>
        </w:p>
        <w:p w14:paraId="5917ABEA" w14:textId="3A05B1F2" w:rsidR="00EE6C80" w:rsidRDefault="00475324" w:rsidP="00847C8C">
          <w:pPr>
            <w:pStyle w:val="TOC3"/>
            <w:tabs>
              <w:tab w:val="right" w:leader="dot" w:pos="9272"/>
            </w:tabs>
            <w:rPr>
              <w:noProof/>
              <w:sz w:val="22"/>
              <w:szCs w:val="22"/>
              <w:lang w:val="en-AU" w:eastAsia="en-AU"/>
            </w:rPr>
          </w:pPr>
          <w:hyperlink w:anchor="_Toc508270428" w:history="1">
            <w:r w:rsidR="00EE6C80" w:rsidRPr="000E36DC">
              <w:rPr>
                <w:rStyle w:val="Hyperlink"/>
                <w:noProof/>
              </w:rPr>
              <w:t>Food Retail Domain</w:t>
            </w:r>
            <w:r w:rsidR="00EE6C80">
              <w:rPr>
                <w:noProof/>
                <w:webHidden/>
              </w:rPr>
              <w:tab/>
            </w:r>
            <w:r w:rsidR="00EE6C80">
              <w:rPr>
                <w:noProof/>
                <w:webHidden/>
              </w:rPr>
              <w:fldChar w:fldCharType="begin"/>
            </w:r>
            <w:r w:rsidR="00EE6C80">
              <w:rPr>
                <w:noProof/>
                <w:webHidden/>
              </w:rPr>
              <w:instrText xml:space="preserve"> PAGEREF _Toc508270428 \h </w:instrText>
            </w:r>
            <w:r w:rsidR="00EE6C80">
              <w:rPr>
                <w:noProof/>
                <w:webHidden/>
              </w:rPr>
            </w:r>
            <w:r w:rsidR="00EE6C80">
              <w:rPr>
                <w:noProof/>
                <w:webHidden/>
              </w:rPr>
              <w:fldChar w:fldCharType="separate"/>
            </w:r>
            <w:r w:rsidR="002C4352">
              <w:rPr>
                <w:noProof/>
                <w:webHidden/>
              </w:rPr>
              <w:t>28</w:t>
            </w:r>
            <w:r w:rsidR="00EE6C80">
              <w:rPr>
                <w:noProof/>
                <w:webHidden/>
              </w:rPr>
              <w:fldChar w:fldCharType="end"/>
            </w:r>
          </w:hyperlink>
        </w:p>
        <w:p w14:paraId="7C2B1A67" w14:textId="166BCBB0" w:rsidR="00EE6C80" w:rsidRDefault="00475324" w:rsidP="00847C8C">
          <w:pPr>
            <w:pStyle w:val="TOC3"/>
            <w:tabs>
              <w:tab w:val="right" w:leader="dot" w:pos="9272"/>
            </w:tabs>
            <w:rPr>
              <w:noProof/>
              <w:sz w:val="22"/>
              <w:szCs w:val="22"/>
              <w:lang w:val="en-AU" w:eastAsia="en-AU"/>
            </w:rPr>
          </w:pPr>
          <w:hyperlink w:anchor="_Toc508270429" w:history="1">
            <w:r w:rsidR="00EE6C80" w:rsidRPr="000E36DC">
              <w:rPr>
                <w:rStyle w:val="Hyperlink"/>
                <w:rFonts w:eastAsia="Times New Roman"/>
                <w:noProof/>
              </w:rPr>
              <w:t>Food Advertising and labelling Domain</w:t>
            </w:r>
            <w:r w:rsidR="00EE6C80">
              <w:rPr>
                <w:noProof/>
                <w:webHidden/>
              </w:rPr>
              <w:tab/>
            </w:r>
            <w:r w:rsidR="00EE6C80">
              <w:rPr>
                <w:noProof/>
                <w:webHidden/>
              </w:rPr>
              <w:fldChar w:fldCharType="begin"/>
            </w:r>
            <w:r w:rsidR="00EE6C80">
              <w:rPr>
                <w:noProof/>
                <w:webHidden/>
              </w:rPr>
              <w:instrText xml:space="preserve"> PAGEREF _Toc508270429 \h </w:instrText>
            </w:r>
            <w:r w:rsidR="00EE6C80">
              <w:rPr>
                <w:noProof/>
                <w:webHidden/>
              </w:rPr>
            </w:r>
            <w:r w:rsidR="00EE6C80">
              <w:rPr>
                <w:noProof/>
                <w:webHidden/>
              </w:rPr>
              <w:fldChar w:fldCharType="separate"/>
            </w:r>
            <w:r w:rsidR="002C4352">
              <w:rPr>
                <w:noProof/>
                <w:webHidden/>
              </w:rPr>
              <w:t>30</w:t>
            </w:r>
            <w:r w:rsidR="00EE6C80">
              <w:rPr>
                <w:noProof/>
                <w:webHidden/>
              </w:rPr>
              <w:fldChar w:fldCharType="end"/>
            </w:r>
          </w:hyperlink>
        </w:p>
        <w:p w14:paraId="1CA0DEED" w14:textId="68E446B7" w:rsidR="00EE6C80" w:rsidRDefault="00475324" w:rsidP="00847C8C">
          <w:pPr>
            <w:pStyle w:val="TOC2"/>
            <w:tabs>
              <w:tab w:val="right" w:leader="dot" w:pos="9272"/>
            </w:tabs>
            <w:rPr>
              <w:noProof/>
              <w:sz w:val="22"/>
              <w:szCs w:val="22"/>
              <w:lang w:val="en-AU" w:eastAsia="en-AU"/>
            </w:rPr>
          </w:pPr>
          <w:hyperlink w:anchor="_Toc508270430" w:history="1">
            <w:r w:rsidR="00EE6C80" w:rsidRPr="000E36DC">
              <w:rPr>
                <w:rStyle w:val="Hyperlink"/>
                <w:rFonts w:eastAsia="Times New Roman"/>
                <w:noProof/>
              </w:rPr>
              <w:t>Consumer Food Environment</w:t>
            </w:r>
            <w:r w:rsidR="00EE6C80">
              <w:rPr>
                <w:noProof/>
                <w:webHidden/>
              </w:rPr>
              <w:tab/>
            </w:r>
            <w:r w:rsidR="00EE6C80">
              <w:rPr>
                <w:noProof/>
                <w:webHidden/>
              </w:rPr>
              <w:fldChar w:fldCharType="begin"/>
            </w:r>
            <w:r w:rsidR="00EE6C80">
              <w:rPr>
                <w:noProof/>
                <w:webHidden/>
              </w:rPr>
              <w:instrText xml:space="preserve"> PAGEREF _Toc508270430 \h </w:instrText>
            </w:r>
            <w:r w:rsidR="00EE6C80">
              <w:rPr>
                <w:noProof/>
                <w:webHidden/>
              </w:rPr>
            </w:r>
            <w:r w:rsidR="00EE6C80">
              <w:rPr>
                <w:noProof/>
                <w:webHidden/>
              </w:rPr>
              <w:fldChar w:fldCharType="separate"/>
            </w:r>
            <w:r w:rsidR="002C4352">
              <w:rPr>
                <w:noProof/>
                <w:webHidden/>
              </w:rPr>
              <w:t>34</w:t>
            </w:r>
            <w:r w:rsidR="00EE6C80">
              <w:rPr>
                <w:noProof/>
                <w:webHidden/>
              </w:rPr>
              <w:fldChar w:fldCharType="end"/>
            </w:r>
          </w:hyperlink>
        </w:p>
        <w:p w14:paraId="6294E72A" w14:textId="107A7A4B" w:rsidR="00EE6C80" w:rsidRDefault="00475324" w:rsidP="00847C8C">
          <w:pPr>
            <w:pStyle w:val="TOC3"/>
            <w:tabs>
              <w:tab w:val="right" w:leader="dot" w:pos="9272"/>
            </w:tabs>
            <w:rPr>
              <w:noProof/>
              <w:sz w:val="22"/>
              <w:szCs w:val="22"/>
              <w:lang w:val="en-AU" w:eastAsia="en-AU"/>
            </w:rPr>
          </w:pPr>
          <w:hyperlink w:anchor="_Toc508270431" w:history="1">
            <w:r w:rsidR="00EE6C80" w:rsidRPr="000E36DC">
              <w:rPr>
                <w:rStyle w:val="Hyperlink"/>
                <w:rFonts w:eastAsia="Times New Roman"/>
                <w:noProof/>
              </w:rPr>
              <w:t>Food Availability Domain (including food composition/nutritional value)</w:t>
            </w:r>
            <w:r w:rsidR="00EE6C80">
              <w:rPr>
                <w:noProof/>
                <w:webHidden/>
              </w:rPr>
              <w:tab/>
            </w:r>
            <w:r w:rsidR="00EE6C80">
              <w:rPr>
                <w:noProof/>
                <w:webHidden/>
              </w:rPr>
              <w:fldChar w:fldCharType="begin"/>
            </w:r>
            <w:r w:rsidR="00EE6C80">
              <w:rPr>
                <w:noProof/>
                <w:webHidden/>
              </w:rPr>
              <w:instrText xml:space="preserve"> PAGEREF _Toc508270431 \h </w:instrText>
            </w:r>
            <w:r w:rsidR="00EE6C80">
              <w:rPr>
                <w:noProof/>
                <w:webHidden/>
              </w:rPr>
            </w:r>
            <w:r w:rsidR="00EE6C80">
              <w:rPr>
                <w:noProof/>
                <w:webHidden/>
              </w:rPr>
              <w:fldChar w:fldCharType="separate"/>
            </w:r>
            <w:r w:rsidR="002C4352">
              <w:rPr>
                <w:noProof/>
                <w:webHidden/>
              </w:rPr>
              <w:t>34</w:t>
            </w:r>
            <w:r w:rsidR="00EE6C80">
              <w:rPr>
                <w:noProof/>
                <w:webHidden/>
              </w:rPr>
              <w:fldChar w:fldCharType="end"/>
            </w:r>
          </w:hyperlink>
        </w:p>
        <w:p w14:paraId="05751186" w14:textId="60F05950" w:rsidR="00EE6C80" w:rsidRDefault="00475324" w:rsidP="00847C8C">
          <w:pPr>
            <w:pStyle w:val="TOC3"/>
            <w:tabs>
              <w:tab w:val="right" w:leader="dot" w:pos="9272"/>
            </w:tabs>
            <w:rPr>
              <w:noProof/>
              <w:sz w:val="22"/>
              <w:szCs w:val="22"/>
              <w:lang w:val="en-AU" w:eastAsia="en-AU"/>
            </w:rPr>
          </w:pPr>
          <w:hyperlink w:anchor="_Toc508270432" w:history="1">
            <w:r w:rsidR="00EE6C80" w:rsidRPr="000E36DC">
              <w:rPr>
                <w:rStyle w:val="Hyperlink"/>
                <w:noProof/>
                <w:shd w:val="clear" w:color="auto" w:fill="FFFFFF"/>
              </w:rPr>
              <w:t>Food Marketing and Promotion Domain</w:t>
            </w:r>
            <w:r w:rsidR="00EE6C80">
              <w:rPr>
                <w:noProof/>
                <w:webHidden/>
              </w:rPr>
              <w:tab/>
            </w:r>
            <w:r w:rsidR="00EE6C80">
              <w:rPr>
                <w:noProof/>
                <w:webHidden/>
              </w:rPr>
              <w:fldChar w:fldCharType="begin"/>
            </w:r>
            <w:r w:rsidR="00EE6C80">
              <w:rPr>
                <w:noProof/>
                <w:webHidden/>
              </w:rPr>
              <w:instrText xml:space="preserve"> PAGEREF _Toc508270432 \h </w:instrText>
            </w:r>
            <w:r w:rsidR="00EE6C80">
              <w:rPr>
                <w:noProof/>
                <w:webHidden/>
              </w:rPr>
            </w:r>
            <w:r w:rsidR="00EE6C80">
              <w:rPr>
                <w:noProof/>
                <w:webHidden/>
              </w:rPr>
              <w:fldChar w:fldCharType="separate"/>
            </w:r>
            <w:r w:rsidR="002C4352">
              <w:rPr>
                <w:noProof/>
                <w:webHidden/>
              </w:rPr>
              <w:t>37</w:t>
            </w:r>
            <w:r w:rsidR="00EE6C80">
              <w:rPr>
                <w:noProof/>
                <w:webHidden/>
              </w:rPr>
              <w:fldChar w:fldCharType="end"/>
            </w:r>
          </w:hyperlink>
        </w:p>
        <w:p w14:paraId="772DFE4B" w14:textId="182A912E" w:rsidR="00EE6C80" w:rsidRDefault="00475324" w:rsidP="00847C8C">
          <w:pPr>
            <w:pStyle w:val="TOC1"/>
            <w:rPr>
              <w:noProof/>
              <w:sz w:val="22"/>
              <w:szCs w:val="22"/>
              <w:lang w:val="en-AU" w:eastAsia="en-AU"/>
            </w:rPr>
          </w:pPr>
          <w:hyperlink w:anchor="_Toc508270433" w:history="1">
            <w:r w:rsidR="00EE6C80" w:rsidRPr="000E36DC">
              <w:rPr>
                <w:rStyle w:val="Hyperlink"/>
                <w:noProof/>
              </w:rPr>
              <w:t>Limitations of this Review</w:t>
            </w:r>
            <w:r w:rsidR="00EE6C80">
              <w:rPr>
                <w:noProof/>
                <w:webHidden/>
              </w:rPr>
              <w:tab/>
            </w:r>
            <w:r w:rsidR="00EE6C80">
              <w:rPr>
                <w:noProof/>
                <w:webHidden/>
              </w:rPr>
              <w:fldChar w:fldCharType="begin"/>
            </w:r>
            <w:r w:rsidR="00EE6C80">
              <w:rPr>
                <w:noProof/>
                <w:webHidden/>
              </w:rPr>
              <w:instrText xml:space="preserve"> PAGEREF _Toc508270433 \h </w:instrText>
            </w:r>
            <w:r w:rsidR="00EE6C80">
              <w:rPr>
                <w:noProof/>
                <w:webHidden/>
              </w:rPr>
            </w:r>
            <w:r w:rsidR="00EE6C80">
              <w:rPr>
                <w:noProof/>
                <w:webHidden/>
              </w:rPr>
              <w:fldChar w:fldCharType="separate"/>
            </w:r>
            <w:r w:rsidR="002C4352">
              <w:rPr>
                <w:noProof/>
                <w:webHidden/>
              </w:rPr>
              <w:t>43</w:t>
            </w:r>
            <w:r w:rsidR="00EE6C80">
              <w:rPr>
                <w:noProof/>
                <w:webHidden/>
              </w:rPr>
              <w:fldChar w:fldCharType="end"/>
            </w:r>
          </w:hyperlink>
        </w:p>
        <w:p w14:paraId="3A81816D" w14:textId="700A0ACC" w:rsidR="00EE6C80" w:rsidRDefault="00475324" w:rsidP="00847C8C">
          <w:pPr>
            <w:pStyle w:val="TOC1"/>
            <w:rPr>
              <w:noProof/>
              <w:sz w:val="22"/>
              <w:szCs w:val="22"/>
              <w:lang w:val="en-AU" w:eastAsia="en-AU"/>
            </w:rPr>
          </w:pPr>
          <w:hyperlink w:anchor="_Toc508270434" w:history="1">
            <w:r w:rsidR="00EE6C80" w:rsidRPr="000E36DC">
              <w:rPr>
                <w:rStyle w:val="Hyperlink"/>
                <w:rFonts w:eastAsia="Times New Roman"/>
                <w:noProof/>
              </w:rPr>
              <w:t>Discussion</w:t>
            </w:r>
            <w:r w:rsidR="00EE6C80">
              <w:rPr>
                <w:noProof/>
                <w:webHidden/>
              </w:rPr>
              <w:tab/>
            </w:r>
            <w:r w:rsidR="00EE6C80">
              <w:rPr>
                <w:noProof/>
                <w:webHidden/>
              </w:rPr>
              <w:fldChar w:fldCharType="begin"/>
            </w:r>
            <w:r w:rsidR="00EE6C80">
              <w:rPr>
                <w:noProof/>
                <w:webHidden/>
              </w:rPr>
              <w:instrText xml:space="preserve"> PAGEREF _Toc508270434 \h </w:instrText>
            </w:r>
            <w:r w:rsidR="00EE6C80">
              <w:rPr>
                <w:noProof/>
                <w:webHidden/>
              </w:rPr>
            </w:r>
            <w:r w:rsidR="00EE6C80">
              <w:rPr>
                <w:noProof/>
                <w:webHidden/>
              </w:rPr>
              <w:fldChar w:fldCharType="separate"/>
            </w:r>
            <w:r w:rsidR="002C4352">
              <w:rPr>
                <w:noProof/>
                <w:webHidden/>
              </w:rPr>
              <w:t>43</w:t>
            </w:r>
            <w:r w:rsidR="00EE6C80">
              <w:rPr>
                <w:noProof/>
                <w:webHidden/>
              </w:rPr>
              <w:fldChar w:fldCharType="end"/>
            </w:r>
          </w:hyperlink>
        </w:p>
        <w:p w14:paraId="154F07F2" w14:textId="4492A436" w:rsidR="00EE6C80" w:rsidRDefault="00475324" w:rsidP="00847C8C">
          <w:pPr>
            <w:pStyle w:val="TOC1"/>
            <w:rPr>
              <w:noProof/>
              <w:sz w:val="22"/>
              <w:szCs w:val="22"/>
              <w:lang w:val="en-AU" w:eastAsia="en-AU"/>
            </w:rPr>
          </w:pPr>
          <w:hyperlink w:anchor="_Toc508270435" w:history="1">
            <w:r w:rsidR="00EE6C80" w:rsidRPr="000E36DC">
              <w:rPr>
                <w:rStyle w:val="Hyperlink"/>
                <w:noProof/>
              </w:rPr>
              <w:t>Appendix 1</w:t>
            </w:r>
            <w:r w:rsidR="00EE6C80">
              <w:rPr>
                <w:noProof/>
                <w:webHidden/>
              </w:rPr>
              <w:tab/>
            </w:r>
            <w:r w:rsidR="00EE6C80">
              <w:rPr>
                <w:noProof/>
                <w:webHidden/>
              </w:rPr>
              <w:fldChar w:fldCharType="begin"/>
            </w:r>
            <w:r w:rsidR="00EE6C80">
              <w:rPr>
                <w:noProof/>
                <w:webHidden/>
              </w:rPr>
              <w:instrText xml:space="preserve"> PAGEREF _Toc508270435 \h </w:instrText>
            </w:r>
            <w:r w:rsidR="00EE6C80">
              <w:rPr>
                <w:noProof/>
                <w:webHidden/>
              </w:rPr>
            </w:r>
            <w:r w:rsidR="00EE6C80">
              <w:rPr>
                <w:noProof/>
                <w:webHidden/>
              </w:rPr>
              <w:fldChar w:fldCharType="separate"/>
            </w:r>
            <w:r w:rsidR="002C4352">
              <w:rPr>
                <w:noProof/>
                <w:webHidden/>
              </w:rPr>
              <w:t>45</w:t>
            </w:r>
            <w:r w:rsidR="00EE6C80">
              <w:rPr>
                <w:noProof/>
                <w:webHidden/>
              </w:rPr>
              <w:fldChar w:fldCharType="end"/>
            </w:r>
          </w:hyperlink>
        </w:p>
        <w:p w14:paraId="13F07E1F" w14:textId="04E47D9A" w:rsidR="00EE6C80" w:rsidRDefault="00475324" w:rsidP="00847C8C">
          <w:pPr>
            <w:pStyle w:val="TOC2"/>
            <w:tabs>
              <w:tab w:val="right" w:leader="dot" w:pos="9272"/>
            </w:tabs>
            <w:rPr>
              <w:noProof/>
              <w:sz w:val="22"/>
              <w:szCs w:val="22"/>
              <w:lang w:val="en-AU" w:eastAsia="en-AU"/>
            </w:rPr>
          </w:pPr>
          <w:hyperlink w:anchor="_Toc508270436" w:history="1">
            <w:r w:rsidR="00EE6C80" w:rsidRPr="000E36DC">
              <w:rPr>
                <w:rStyle w:val="Hyperlink"/>
                <w:noProof/>
              </w:rPr>
              <w:t>Search strategy</w:t>
            </w:r>
            <w:r w:rsidR="00EE6C80">
              <w:rPr>
                <w:noProof/>
                <w:webHidden/>
              </w:rPr>
              <w:tab/>
            </w:r>
            <w:r w:rsidR="00EE6C80">
              <w:rPr>
                <w:noProof/>
                <w:webHidden/>
              </w:rPr>
              <w:fldChar w:fldCharType="begin"/>
            </w:r>
            <w:r w:rsidR="00EE6C80">
              <w:rPr>
                <w:noProof/>
                <w:webHidden/>
              </w:rPr>
              <w:instrText xml:space="preserve"> PAGEREF _Toc508270436 \h </w:instrText>
            </w:r>
            <w:r w:rsidR="00EE6C80">
              <w:rPr>
                <w:noProof/>
                <w:webHidden/>
              </w:rPr>
            </w:r>
            <w:r w:rsidR="00EE6C80">
              <w:rPr>
                <w:noProof/>
                <w:webHidden/>
              </w:rPr>
              <w:fldChar w:fldCharType="separate"/>
            </w:r>
            <w:r w:rsidR="002C4352">
              <w:rPr>
                <w:noProof/>
                <w:webHidden/>
              </w:rPr>
              <w:t>45</w:t>
            </w:r>
            <w:r w:rsidR="00EE6C80">
              <w:rPr>
                <w:noProof/>
                <w:webHidden/>
              </w:rPr>
              <w:fldChar w:fldCharType="end"/>
            </w:r>
          </w:hyperlink>
        </w:p>
        <w:p w14:paraId="0C232F60" w14:textId="0FA9242E" w:rsidR="00EE6C80" w:rsidRDefault="00475324" w:rsidP="00847C8C">
          <w:pPr>
            <w:pStyle w:val="TOC2"/>
            <w:tabs>
              <w:tab w:val="right" w:leader="dot" w:pos="9272"/>
            </w:tabs>
            <w:rPr>
              <w:noProof/>
              <w:sz w:val="22"/>
              <w:szCs w:val="22"/>
              <w:lang w:val="en-AU" w:eastAsia="en-AU"/>
            </w:rPr>
          </w:pPr>
          <w:hyperlink w:anchor="_Toc508270437" w:history="1">
            <w:r w:rsidR="00EE6C80" w:rsidRPr="000E36DC">
              <w:rPr>
                <w:rStyle w:val="Hyperlink"/>
                <w:noProof/>
                <w:shd w:val="clear" w:color="auto" w:fill="FFFFFF"/>
              </w:rPr>
              <w:t>Appendix 2</w:t>
            </w:r>
            <w:r w:rsidR="00EE6C80">
              <w:rPr>
                <w:noProof/>
                <w:webHidden/>
              </w:rPr>
              <w:tab/>
            </w:r>
            <w:r w:rsidR="00EE6C80">
              <w:rPr>
                <w:noProof/>
                <w:webHidden/>
              </w:rPr>
              <w:fldChar w:fldCharType="begin"/>
            </w:r>
            <w:r w:rsidR="00EE6C80">
              <w:rPr>
                <w:noProof/>
                <w:webHidden/>
              </w:rPr>
              <w:instrText xml:space="preserve"> PAGEREF _Toc508270437 \h </w:instrText>
            </w:r>
            <w:r w:rsidR="00EE6C80">
              <w:rPr>
                <w:noProof/>
                <w:webHidden/>
              </w:rPr>
            </w:r>
            <w:r w:rsidR="00EE6C80">
              <w:rPr>
                <w:noProof/>
                <w:webHidden/>
              </w:rPr>
              <w:fldChar w:fldCharType="separate"/>
            </w:r>
            <w:r w:rsidR="002C4352">
              <w:rPr>
                <w:noProof/>
                <w:webHidden/>
              </w:rPr>
              <w:t>48</w:t>
            </w:r>
            <w:r w:rsidR="00EE6C80">
              <w:rPr>
                <w:noProof/>
                <w:webHidden/>
              </w:rPr>
              <w:fldChar w:fldCharType="end"/>
            </w:r>
          </w:hyperlink>
        </w:p>
        <w:p w14:paraId="3CDD2D9F" w14:textId="611ADF7F" w:rsidR="00EE6C80" w:rsidRDefault="00475324" w:rsidP="00847C8C">
          <w:pPr>
            <w:pStyle w:val="TOC3"/>
            <w:tabs>
              <w:tab w:val="right" w:leader="dot" w:pos="9272"/>
            </w:tabs>
            <w:rPr>
              <w:noProof/>
              <w:sz w:val="22"/>
              <w:szCs w:val="22"/>
              <w:lang w:val="en-AU" w:eastAsia="en-AU"/>
            </w:rPr>
          </w:pPr>
          <w:hyperlink w:anchor="_Toc508270438" w:history="1">
            <w:r w:rsidR="00EE6C80" w:rsidRPr="000E36DC">
              <w:rPr>
                <w:rStyle w:val="Hyperlink"/>
                <w:noProof/>
                <w:shd w:val="clear" w:color="auto" w:fill="FFFFFF"/>
              </w:rPr>
              <w:t>Case study - Chile’s law on food labelling and advertising</w:t>
            </w:r>
            <w:r w:rsidR="00EE6C80">
              <w:rPr>
                <w:noProof/>
                <w:webHidden/>
              </w:rPr>
              <w:tab/>
            </w:r>
            <w:r w:rsidR="00EE6C80">
              <w:rPr>
                <w:noProof/>
                <w:webHidden/>
              </w:rPr>
              <w:fldChar w:fldCharType="begin"/>
            </w:r>
            <w:r w:rsidR="00EE6C80">
              <w:rPr>
                <w:noProof/>
                <w:webHidden/>
              </w:rPr>
              <w:instrText xml:space="preserve"> PAGEREF _Toc508270438 \h </w:instrText>
            </w:r>
            <w:r w:rsidR="00EE6C80">
              <w:rPr>
                <w:noProof/>
                <w:webHidden/>
              </w:rPr>
            </w:r>
            <w:r w:rsidR="00EE6C80">
              <w:rPr>
                <w:noProof/>
                <w:webHidden/>
              </w:rPr>
              <w:fldChar w:fldCharType="separate"/>
            </w:r>
            <w:r w:rsidR="002C4352">
              <w:rPr>
                <w:noProof/>
                <w:webHidden/>
              </w:rPr>
              <w:t>48</w:t>
            </w:r>
            <w:r w:rsidR="00EE6C80">
              <w:rPr>
                <w:noProof/>
                <w:webHidden/>
              </w:rPr>
              <w:fldChar w:fldCharType="end"/>
            </w:r>
          </w:hyperlink>
        </w:p>
        <w:p w14:paraId="0C2C0C00" w14:textId="28B227EE" w:rsidR="00EE6C80" w:rsidRDefault="00475324" w:rsidP="00847C8C">
          <w:pPr>
            <w:pStyle w:val="TOC1"/>
            <w:rPr>
              <w:noProof/>
              <w:sz w:val="22"/>
              <w:szCs w:val="22"/>
              <w:lang w:val="en-AU" w:eastAsia="en-AU"/>
            </w:rPr>
          </w:pPr>
          <w:hyperlink w:anchor="_Toc508270439" w:history="1">
            <w:r w:rsidR="00EE6C80" w:rsidRPr="000E36DC">
              <w:rPr>
                <w:rStyle w:val="Hyperlink"/>
                <w:noProof/>
              </w:rPr>
              <w:t>References</w:t>
            </w:r>
            <w:r w:rsidR="00EE6C80">
              <w:rPr>
                <w:noProof/>
                <w:webHidden/>
              </w:rPr>
              <w:tab/>
            </w:r>
            <w:r w:rsidR="00EE6C80">
              <w:rPr>
                <w:noProof/>
                <w:webHidden/>
              </w:rPr>
              <w:fldChar w:fldCharType="begin"/>
            </w:r>
            <w:r w:rsidR="00EE6C80">
              <w:rPr>
                <w:noProof/>
                <w:webHidden/>
              </w:rPr>
              <w:instrText xml:space="preserve"> PAGEREF _Toc508270439 \h </w:instrText>
            </w:r>
            <w:r w:rsidR="00EE6C80">
              <w:rPr>
                <w:noProof/>
                <w:webHidden/>
              </w:rPr>
            </w:r>
            <w:r w:rsidR="00EE6C80">
              <w:rPr>
                <w:noProof/>
                <w:webHidden/>
              </w:rPr>
              <w:fldChar w:fldCharType="separate"/>
            </w:r>
            <w:r w:rsidR="002C4352">
              <w:rPr>
                <w:noProof/>
                <w:webHidden/>
              </w:rPr>
              <w:t>49</w:t>
            </w:r>
            <w:r w:rsidR="00EE6C80">
              <w:rPr>
                <w:noProof/>
                <w:webHidden/>
              </w:rPr>
              <w:fldChar w:fldCharType="end"/>
            </w:r>
          </w:hyperlink>
        </w:p>
        <w:p w14:paraId="57F40C37" w14:textId="34A90418" w:rsidR="00AB2FD9" w:rsidRDefault="00FF0C8B" w:rsidP="00847C8C">
          <w:pPr>
            <w:pStyle w:val="TOC1"/>
            <w:rPr>
              <w:b/>
              <w:bCs/>
              <w:noProof/>
            </w:rPr>
          </w:pPr>
          <w:r>
            <w:rPr>
              <w:b/>
              <w:bCs/>
              <w:noProof/>
            </w:rPr>
            <w:fldChar w:fldCharType="end"/>
          </w:r>
        </w:p>
        <w:p w14:paraId="20D4C342" w14:textId="67D511FF" w:rsidR="00FF0C8B" w:rsidRPr="00370657" w:rsidRDefault="00AB2FD9" w:rsidP="00847C8C">
          <w:pPr>
            <w:rPr>
              <w:b/>
              <w:bCs/>
              <w:noProof/>
            </w:rPr>
          </w:pPr>
          <w:r>
            <w:rPr>
              <w:b/>
              <w:bCs/>
              <w:noProof/>
            </w:rPr>
            <w:br w:type="page"/>
          </w:r>
        </w:p>
      </w:sdtContent>
    </w:sdt>
    <w:p w14:paraId="3913A0C0" w14:textId="484C847F" w:rsidR="006574C9" w:rsidRPr="007D0EE6" w:rsidRDefault="00BD45E4" w:rsidP="00847C8C">
      <w:pPr>
        <w:pStyle w:val="Heading1"/>
      </w:pPr>
      <w:bookmarkStart w:id="9" w:name="_Toc508270418"/>
      <w:r>
        <w:lastRenderedPageBreak/>
        <w:t>I</w:t>
      </w:r>
      <w:r w:rsidR="007D0EE6" w:rsidRPr="007D0EE6">
        <w:t>ntroduction</w:t>
      </w:r>
      <w:bookmarkEnd w:id="9"/>
    </w:p>
    <w:p w14:paraId="2E9705EA" w14:textId="5E812DE8" w:rsidR="00C062B9" w:rsidRDefault="0059690A" w:rsidP="00847C8C">
      <w:pPr>
        <w:rPr>
          <w:rFonts w:eastAsia="Times New Roman" w:cs="Times New Roman"/>
          <w:szCs w:val="24"/>
        </w:rPr>
      </w:pPr>
      <w:r>
        <w:rPr>
          <w:rFonts w:eastAsia="Times New Roman" w:cs="Times New Roman"/>
          <w:szCs w:val="24"/>
        </w:rPr>
        <w:t xml:space="preserve">Childhood overweight and obesity is a priority health issue globally in low, middle and high income countries.  In Australia, while the rate of increase may have plateaued, it remains high at around a quarter of all Australian children </w:t>
      </w:r>
      <w:r w:rsidR="00945A00">
        <w:rPr>
          <w:rFonts w:eastAsia="Times New Roman" w:cs="Times New Roman"/>
          <w:szCs w:val="24"/>
        </w:rPr>
        <w:fldChar w:fldCharType="begin"/>
      </w:r>
      <w:r w:rsidR="00A46DCA">
        <w:rPr>
          <w:rFonts w:eastAsia="Times New Roman" w:cs="Times New Roman"/>
          <w:szCs w:val="24"/>
        </w:rPr>
        <w:instrText xml:space="preserve"> ADDIN EN.CITE &lt;EndNote&gt;&lt;Cite&gt;&lt;Author&gt;Australian Bureau of Statistics&lt;/Author&gt;&lt;Year&gt;2015&lt;/Year&gt;&lt;RecNum&gt;50&lt;/RecNum&gt;&lt;DisplayText&gt;[13]&lt;/DisplayText&gt;&lt;record&gt;&lt;rec-number&gt;50&lt;/rec-number&gt;&lt;foreign-keys&gt;&lt;key app="EN" db-id="azdv99a0ctv5vjertdlvvw20sdz59wtvets0" timestamp="1490144249"&gt;50&lt;/key&gt;&lt;/foreign-keys&gt;&lt;ref-type name="Web Page"&gt;12&lt;/ref-type&gt;&lt;contributors&gt;&lt;authors&gt;&lt;author&gt;Australian Bureau of Statistics,&lt;/author&gt;&lt;/authors&gt;&lt;/contributors&gt;&lt;titles&gt;&lt;title&gt;National health survey results 2014-15.&lt;/title&gt;&lt;/titles&gt;&lt;volume&gt;2017&lt;/volume&gt;&lt;number&gt;22 March&lt;/number&gt;&lt;dates&gt;&lt;year&gt;2015&lt;/year&gt;&lt;/dates&gt;&lt;pub-location&gt;Canberra&lt;/pub-location&gt;&lt;publisher&gt;Australian Government&lt;/publisher&gt;&lt;urls&gt;&lt;related-urls&gt;&lt;url&gt;http://www.abs.gov.au/ausstats/abs@.nsf/mf/4364.0.55.001&lt;/url&gt;&lt;/related-urls&gt;&lt;/urls&gt;&lt;/record&gt;&lt;/Cite&gt;&lt;/EndNote&gt;</w:instrText>
      </w:r>
      <w:r w:rsidR="00945A00">
        <w:rPr>
          <w:rFonts w:eastAsia="Times New Roman" w:cs="Times New Roman"/>
          <w:szCs w:val="24"/>
        </w:rPr>
        <w:fldChar w:fldCharType="separate"/>
      </w:r>
      <w:r w:rsidR="00BF324D">
        <w:rPr>
          <w:rFonts w:eastAsia="Times New Roman" w:cs="Times New Roman"/>
          <w:noProof/>
          <w:szCs w:val="24"/>
        </w:rPr>
        <w:t>[13]</w:t>
      </w:r>
      <w:r w:rsidR="00945A00">
        <w:rPr>
          <w:rFonts w:eastAsia="Times New Roman" w:cs="Times New Roman"/>
          <w:szCs w:val="24"/>
        </w:rPr>
        <w:fldChar w:fldCharType="end"/>
      </w:r>
      <w:r>
        <w:rPr>
          <w:rFonts w:eastAsia="Times New Roman" w:cs="Times New Roman"/>
          <w:szCs w:val="24"/>
        </w:rPr>
        <w:t xml:space="preserve">.  </w:t>
      </w:r>
      <w:r w:rsidR="00C062B9">
        <w:rPr>
          <w:rFonts w:eastAsia="Times New Roman" w:cs="Times New Roman"/>
          <w:szCs w:val="24"/>
        </w:rPr>
        <w:t>Childhood obesity has physical, psychological and social health consequences in the short term and in the long term as obesity during childhood tends to track to adulthood where the increased risk of chronic disease is well established</w:t>
      </w:r>
      <w:r>
        <w:rPr>
          <w:rFonts w:eastAsia="Times New Roman" w:cs="Times New Roman"/>
          <w:szCs w:val="24"/>
        </w:rPr>
        <w:t xml:space="preserve"> </w:t>
      </w:r>
      <w:r w:rsidR="00945A00">
        <w:rPr>
          <w:rFonts w:eastAsia="Times New Roman" w:cs="Times New Roman"/>
          <w:szCs w:val="24"/>
        </w:rPr>
        <w:fldChar w:fldCharType="begin"/>
      </w:r>
      <w:r w:rsidR="00945A00">
        <w:rPr>
          <w:rFonts w:eastAsia="Times New Roman" w:cs="Times New Roman"/>
          <w:szCs w:val="24"/>
        </w:rPr>
        <w:instrText xml:space="preserve"> ADDIN EN.CITE &lt;EndNote&gt;&lt;Cite&gt;&lt;Author&gt;World Health Organization&lt;/Author&gt;&lt;Year&gt;2016&lt;/Year&gt;&lt;RecNum&gt;95&lt;/RecNum&gt;&lt;DisplayText&gt;[8]&lt;/DisplayText&gt;&lt;record&gt;&lt;rec-number&gt;95&lt;/rec-number&gt;&lt;foreign-keys&gt;&lt;key app="EN" db-id="xdprf9s2oxef9lezfxi5tf07a9ssx9rre2ea" timestamp="1507334644"&gt;95&lt;/key&gt;&lt;/foreign-keys&gt;&lt;ref-type name="Journal Article"&gt;17&lt;/ref-type&gt;&lt;contributors&gt;&lt;authors&gt;&lt;author&gt;World Health Organization,&lt;/author&gt;&lt;/authors&gt;&lt;/contributors&gt;&lt;titles&gt;&lt;title&gt;Consideration of the evidence on childhood obesity for the Commission on Ending Childhood Obesity: report of the ad hoc working group on science and evidence for ending childhood obesity, Geneva, Switzerland&lt;/title&gt;&lt;/titles&gt;&lt;dates&gt;&lt;year&gt;2016&lt;/year&gt;&lt;/dates&gt;&lt;isbn&gt;9241565330&lt;/isbn&gt;&lt;urls&gt;&lt;/urls&gt;&lt;/record&gt;&lt;/Cite&gt;&lt;/EndNote&gt;</w:instrText>
      </w:r>
      <w:r w:rsidR="00945A00">
        <w:rPr>
          <w:rFonts w:eastAsia="Times New Roman" w:cs="Times New Roman"/>
          <w:szCs w:val="24"/>
        </w:rPr>
        <w:fldChar w:fldCharType="separate"/>
      </w:r>
      <w:r w:rsidR="00945A00">
        <w:rPr>
          <w:rFonts w:eastAsia="Times New Roman" w:cs="Times New Roman"/>
          <w:noProof/>
          <w:szCs w:val="24"/>
        </w:rPr>
        <w:t>[8]</w:t>
      </w:r>
      <w:r w:rsidR="00945A00">
        <w:rPr>
          <w:rFonts w:eastAsia="Times New Roman" w:cs="Times New Roman"/>
          <w:szCs w:val="24"/>
        </w:rPr>
        <w:fldChar w:fldCharType="end"/>
      </w:r>
      <w:r w:rsidR="00C062B9">
        <w:rPr>
          <w:rFonts w:eastAsia="Times New Roman" w:cs="Times New Roman"/>
          <w:szCs w:val="24"/>
        </w:rPr>
        <w:t>.</w:t>
      </w:r>
    </w:p>
    <w:p w14:paraId="361D7C47" w14:textId="6F2BED5D" w:rsidR="00057FAE" w:rsidRDefault="00057FAE" w:rsidP="00847C8C">
      <w:pPr>
        <w:rPr>
          <w:rFonts w:eastAsia="Times New Roman" w:cs="Times New Roman"/>
          <w:szCs w:val="24"/>
        </w:rPr>
      </w:pPr>
      <w:r>
        <w:rPr>
          <w:rFonts w:eastAsia="Times New Roman" w:cs="Times New Roman"/>
          <w:szCs w:val="24"/>
        </w:rPr>
        <w:t>Overweight and obesity is fundamentally a result of energy imbalance.  Energy intake (i.e. food) is greater than energy expenditure resulting in excess weight gain. Within this equation, strategies which address energy intake have been determined to be more effectiv</w:t>
      </w:r>
      <w:r w:rsidR="00C062B9">
        <w:rPr>
          <w:rFonts w:eastAsia="Times New Roman" w:cs="Times New Roman"/>
          <w:szCs w:val="24"/>
        </w:rPr>
        <w:t>e</w:t>
      </w:r>
      <w:r w:rsidR="006661EF">
        <w:rPr>
          <w:rFonts w:eastAsia="Times New Roman" w:cs="Times New Roman"/>
          <w:szCs w:val="24"/>
        </w:rPr>
        <w:t xml:space="preserve"> </w:t>
      </w:r>
      <w:r w:rsidR="00945A00">
        <w:rPr>
          <w:rFonts w:eastAsia="Times New Roman" w:cs="Times New Roman"/>
          <w:szCs w:val="24"/>
        </w:rPr>
        <w:fldChar w:fldCharType="begin"/>
      </w:r>
      <w:r w:rsidR="00BF324D">
        <w:rPr>
          <w:rFonts w:eastAsia="Times New Roman" w:cs="Times New Roman"/>
          <w:szCs w:val="24"/>
        </w:rPr>
        <w:instrText xml:space="preserve"> ADDIN EN.CITE &lt;EndNote&gt;&lt;Cite&gt;&lt;Author&gt;Swinburn&lt;/Author&gt;&lt;Year&gt;2006&lt;/Year&gt;&lt;RecNum&gt;109&lt;/RecNum&gt;&lt;DisplayText&gt;[14]&lt;/DisplayText&gt;&lt;record&gt;&lt;rec-number&gt;109&lt;/rec-number&gt;&lt;foreign-keys&gt;&lt;key app="EN" db-id="xdprf9s2oxef9lezfxi5tf07a9ssx9rre2ea" timestamp="1517784327"&gt;109&lt;/key&gt;&lt;/foreign-keys&gt;&lt;ref-type name="Journal Article"&gt;17&lt;/ref-type&gt;&lt;contributors&gt;&lt;authors&gt;&lt;author&gt;Swinburn, Boyd A.&lt;/author&gt;&lt;author&gt;Jolley, Damien&lt;/author&gt;&lt;author&gt;Kremer, Peter J.&lt;/author&gt;&lt;author&gt;Salbe, Arline D.&lt;/author&gt;&lt;author&gt;Ravussin, Eric&lt;/author&gt;&lt;/authors&gt;&lt;/contributors&gt;&lt;titles&gt;&lt;title&gt;Estimating the effects of energy imbalance on changes in body weight in children1–3&lt;/title&gt;&lt;secondary-title&gt;The American Journal of Clinical Nutrition&lt;/secondary-title&gt;&lt;/titles&gt;&lt;periodical&gt;&lt;full-title&gt;The American Journal of Clinical Nutrition&lt;/full-title&gt;&lt;/periodical&gt;&lt;pages&gt;859-863&lt;/pages&gt;&lt;volume&gt;83&lt;/volume&gt;&lt;number&gt;4&lt;/number&gt;&lt;dates&gt;&lt;year&gt;2006&lt;/year&gt;&lt;/dates&gt;&lt;isbn&gt;0002-9165&lt;/isbn&gt;&lt;urls&gt;&lt;related-urls&gt;&lt;url&gt;http://dx.doi.org/10.1093/ajcn/83.4.859&lt;/url&gt;&lt;/related-urls&gt;&lt;/urls&gt;&lt;electronic-resource-num&gt;10.1093/ajcn/83.4.859&lt;/electronic-resource-num&gt;&lt;/record&gt;&lt;/Cite&gt;&lt;/EndNote&gt;</w:instrText>
      </w:r>
      <w:r w:rsidR="00945A00">
        <w:rPr>
          <w:rFonts w:eastAsia="Times New Roman" w:cs="Times New Roman"/>
          <w:szCs w:val="24"/>
        </w:rPr>
        <w:fldChar w:fldCharType="separate"/>
      </w:r>
      <w:r w:rsidR="00BF324D">
        <w:rPr>
          <w:rFonts w:eastAsia="Times New Roman" w:cs="Times New Roman"/>
          <w:noProof/>
          <w:szCs w:val="24"/>
        </w:rPr>
        <w:t>[14]</w:t>
      </w:r>
      <w:r w:rsidR="00945A00">
        <w:rPr>
          <w:rFonts w:eastAsia="Times New Roman" w:cs="Times New Roman"/>
          <w:szCs w:val="24"/>
        </w:rPr>
        <w:fldChar w:fldCharType="end"/>
      </w:r>
      <w:r w:rsidR="00C062B9">
        <w:rPr>
          <w:rFonts w:eastAsia="Times New Roman" w:cs="Times New Roman"/>
          <w:szCs w:val="24"/>
        </w:rPr>
        <w:t>.  Energy intake can be reduced</w:t>
      </w:r>
      <w:r>
        <w:rPr>
          <w:rFonts w:eastAsia="Times New Roman" w:cs="Times New Roman"/>
          <w:szCs w:val="24"/>
        </w:rPr>
        <w:t xml:space="preserve"> by decreasing the portion of food eaten, the energy density </w:t>
      </w:r>
      <w:r w:rsidR="00C062B9">
        <w:rPr>
          <w:rFonts w:eastAsia="Times New Roman" w:cs="Times New Roman"/>
          <w:szCs w:val="24"/>
        </w:rPr>
        <w:t xml:space="preserve">of foods </w:t>
      </w:r>
      <w:r>
        <w:rPr>
          <w:rFonts w:eastAsia="Times New Roman" w:cs="Times New Roman"/>
          <w:szCs w:val="24"/>
        </w:rPr>
        <w:t xml:space="preserve">or the overall </w:t>
      </w:r>
      <w:r w:rsidR="00DF02F1">
        <w:rPr>
          <w:rFonts w:eastAsia="Times New Roman" w:cs="Times New Roman"/>
          <w:szCs w:val="24"/>
        </w:rPr>
        <w:t xml:space="preserve">total </w:t>
      </w:r>
      <w:r>
        <w:rPr>
          <w:rFonts w:eastAsia="Times New Roman" w:cs="Times New Roman"/>
          <w:szCs w:val="24"/>
        </w:rPr>
        <w:t>amount.  Reorienting diets to predominantly Core Foods has the additional</w:t>
      </w:r>
      <w:r w:rsidR="00C062B9">
        <w:rPr>
          <w:rFonts w:eastAsia="Times New Roman" w:cs="Times New Roman"/>
          <w:szCs w:val="24"/>
        </w:rPr>
        <w:t xml:space="preserve"> benefit of improving health and wellbeing beyond that related to bodyweight</w:t>
      </w:r>
      <w:r w:rsidR="0059690A">
        <w:rPr>
          <w:rFonts w:eastAsia="Times New Roman" w:cs="Times New Roman"/>
          <w:szCs w:val="24"/>
        </w:rPr>
        <w:t xml:space="preserve"> </w:t>
      </w:r>
      <w:r w:rsidR="00945A00">
        <w:rPr>
          <w:rFonts w:eastAsia="Times New Roman" w:cs="Times New Roman"/>
          <w:szCs w:val="24"/>
        </w:rPr>
        <w:fldChar w:fldCharType="begin"/>
      </w:r>
      <w:r w:rsidR="00BF324D">
        <w:rPr>
          <w:rFonts w:eastAsia="Times New Roman" w:cs="Times New Roman"/>
          <w:szCs w:val="24"/>
        </w:rPr>
        <w:instrText xml:space="preserve"> ADDIN EN.CITE &lt;EndNote&gt;&lt;Cite&gt;&lt;Author&gt;National Health and Medical Research Council&lt;/Author&gt;&lt;Year&gt;2011&lt;/Year&gt;&lt;RecNum&gt;108&lt;/RecNum&gt;&lt;DisplayText&gt;[15]&lt;/DisplayText&gt;&lt;record&gt;&lt;rec-number&gt;108&lt;/rec-number&gt;&lt;foreign-keys&gt;&lt;key app="EN" db-id="xdprf9s2oxef9lezfxi5tf07a9ssx9rre2ea" timestamp="1517784059"&gt;108&lt;/key&gt;&lt;/foreign-keys&gt;&lt;ref-type name="Government Document"&gt;46&lt;/ref-type&gt;&lt;contributors&gt;&lt;authors&gt;&lt;author&gt;National Health and Medical Research Council,&lt;/author&gt;&lt;/authors&gt;&lt;secondary-authors&gt;&lt;author&gt;Department of Health and Ageing&lt;/author&gt;&lt;/secondary-authors&gt;&lt;/contributors&gt;&lt;titles&gt;&lt;title&gt;A review of the evidence to address targeted questions to inform the revision of the Australian Dietary Guidelines &lt;/title&gt;&lt;/titles&gt;&lt;dates&gt;&lt;year&gt;2011&lt;/year&gt;&lt;/dates&gt;&lt;pub-location&gt;Canberra&lt;/pub-location&gt;&lt;publisher&gt;Commonwealth of Australia&lt;/publisher&gt;&lt;urls&gt;&lt;related-urls&gt;&lt;url&gt;&lt;style face="underline" font="default" size="100%"&gt;https://www.nhmrc.gov.au/_files_nhmrc/file/publications/n55d_australian_dietary_guidelines_evidence_report.pdf&lt;/style&gt;&lt;/url&gt;&lt;/related-urls&gt;&lt;/urls&gt;&lt;access-date&gt;5 February 2018&lt;/access-date&gt;&lt;/record&gt;&lt;/Cite&gt;&lt;/EndNote&gt;</w:instrText>
      </w:r>
      <w:r w:rsidR="00945A00">
        <w:rPr>
          <w:rFonts w:eastAsia="Times New Roman" w:cs="Times New Roman"/>
          <w:szCs w:val="24"/>
        </w:rPr>
        <w:fldChar w:fldCharType="separate"/>
      </w:r>
      <w:r w:rsidR="00BF324D">
        <w:rPr>
          <w:rFonts w:eastAsia="Times New Roman" w:cs="Times New Roman"/>
          <w:noProof/>
          <w:szCs w:val="24"/>
        </w:rPr>
        <w:t>[15]</w:t>
      </w:r>
      <w:r w:rsidR="00945A00">
        <w:rPr>
          <w:rFonts w:eastAsia="Times New Roman" w:cs="Times New Roman"/>
          <w:szCs w:val="24"/>
        </w:rPr>
        <w:fldChar w:fldCharType="end"/>
      </w:r>
      <w:r w:rsidR="00C062B9">
        <w:rPr>
          <w:rFonts w:eastAsia="Times New Roman" w:cs="Times New Roman"/>
          <w:szCs w:val="24"/>
        </w:rPr>
        <w:t>.  This is particularly important for optimal growth and development during childhood.</w:t>
      </w:r>
    </w:p>
    <w:p w14:paraId="2F1055F4" w14:textId="5665D062" w:rsidR="00C062B9" w:rsidRDefault="00C062B9" w:rsidP="00847C8C">
      <w:pPr>
        <w:rPr>
          <w:rFonts w:eastAsia="Times New Roman" w:cs="Times New Roman"/>
          <w:szCs w:val="24"/>
        </w:rPr>
      </w:pPr>
      <w:r>
        <w:rPr>
          <w:rFonts w:eastAsia="Times New Roman" w:cs="Times New Roman"/>
          <w:szCs w:val="24"/>
        </w:rPr>
        <w:t xml:space="preserve">As with all public health issues, </w:t>
      </w:r>
      <w:r w:rsidR="00BD45E4">
        <w:rPr>
          <w:rFonts w:eastAsia="Times New Roman" w:cs="Times New Roman"/>
          <w:szCs w:val="24"/>
        </w:rPr>
        <w:t>overweight and obesity is</w:t>
      </w:r>
      <w:r>
        <w:rPr>
          <w:rFonts w:eastAsia="Times New Roman" w:cs="Times New Roman"/>
          <w:szCs w:val="24"/>
        </w:rPr>
        <w:t xml:space="preserve"> best addressed using multiple </w:t>
      </w:r>
      <w:proofErr w:type="spellStart"/>
      <w:r>
        <w:rPr>
          <w:rFonts w:eastAsia="Times New Roman" w:cs="Times New Roman"/>
          <w:szCs w:val="24"/>
        </w:rPr>
        <w:t>co-ordinated</w:t>
      </w:r>
      <w:proofErr w:type="spellEnd"/>
      <w:r>
        <w:rPr>
          <w:rFonts w:eastAsia="Times New Roman" w:cs="Times New Roman"/>
          <w:szCs w:val="24"/>
        </w:rPr>
        <w:t xml:space="preserve"> strategies to target a range of determinants at varying levels.  Within this strategy mix, approaches which operate through the use of regulatory frameworks have the potential to reach a large number of individuals.  A range of international, national, state and local regulations influence our food supply system.  </w:t>
      </w:r>
      <w:r w:rsidR="00BD45E4">
        <w:rPr>
          <w:rFonts w:eastAsia="Times New Roman" w:cs="Times New Roman"/>
          <w:szCs w:val="24"/>
        </w:rPr>
        <w:t xml:space="preserve">Opportunities for health to interface with this system to address obesity has been well documented and is summarized in </w:t>
      </w:r>
      <w:r>
        <w:rPr>
          <w:rFonts w:eastAsia="Times New Roman" w:cs="Times New Roman"/>
          <w:szCs w:val="24"/>
        </w:rPr>
        <w:t>this diagram</w:t>
      </w:r>
      <w:r w:rsidR="00A30CD4">
        <w:rPr>
          <w:rFonts w:eastAsia="Times New Roman" w:cs="Times New Roman"/>
          <w:szCs w:val="24"/>
        </w:rPr>
        <w:t xml:space="preserve"> </w:t>
      </w:r>
      <w:r w:rsidR="00DF02F1">
        <w:rPr>
          <w:rFonts w:eastAsia="Times New Roman" w:cs="Times New Roman"/>
          <w:szCs w:val="24"/>
        </w:rPr>
        <w:fldChar w:fldCharType="begin"/>
      </w:r>
      <w:r w:rsidR="00DF02F1">
        <w:rPr>
          <w:rFonts w:eastAsia="Times New Roman" w:cs="Times New Roman"/>
          <w:szCs w:val="24"/>
        </w:rPr>
        <w:instrText xml:space="preserve"> ADDIN EN.CITE &lt;EndNote&gt;&lt;Cite&gt;&lt;Author&gt;Hawkes&lt;/Author&gt;&lt;Year&gt;2009&lt;/Year&gt;&lt;RecNum&gt;105&lt;/RecNum&gt;&lt;DisplayText&gt;[1]&lt;/DisplayText&gt;&lt;record&gt;&lt;rec-number&gt;105&lt;/rec-number&gt;&lt;foreign-keys&gt;&lt;key app="EN" db-id="xdprf9s2oxef9lezfxi5tf07a9ssx9rre2ea" timestamp="1510145081"&gt;105&lt;/key&gt;&lt;/foreign-keys&gt;&lt;ref-type name="Book"&gt;6&lt;/ref-type&gt;&lt;contributors&gt;&lt;authors&gt;&lt;author&gt;Hawkes, Corinna&lt;/author&gt;&lt;author&gt;Drager, Nick&lt;/author&gt;&lt;author&gt;Dub, Laurette&lt;/author&gt;&lt;author&gt;Henson, Spencer&lt;/author&gt;&lt;author&gt;Blouin, Chantal&lt;/author&gt;&lt;/authors&gt;&lt;/contributors&gt;&lt;titles&gt;&lt;title&gt;Trade, Food, Diet and Health : Perspectives and Policy Options&lt;/title&gt;&lt;/titles&gt;&lt;keywords&gt;&lt;keyword&gt;Electronic books. -- local&lt;/keyword&gt;&lt;keyword&gt;Food industry and trade.&lt;/keyword&gt;&lt;keyword&gt;Food supply.&lt;/keyword&gt;&lt;keyword&gt;Nutrition policy.&lt;/keyword&gt;&lt;/keywords&gt;&lt;dates&gt;&lt;year&gt;2009&lt;/year&gt;&lt;/dates&gt;&lt;pub-location&gt;Hoboken, &lt;/pub-location&gt;&lt;publisher&gt;John Wiley &amp;amp; Sons, Incorporated&lt;/publisher&gt;&lt;isbn&gt;9781444315400&lt;/isbn&gt;&lt;urls&gt;&lt;related-urls&gt;&lt;url&gt;http://ebookcentral.proquest.com/lib/qut/detail.action?docID=470563&lt;/url&gt;&lt;/related-urls&gt;&lt;/urls&gt;&lt;/record&gt;&lt;/Cite&gt;&lt;/EndNote&gt;</w:instrText>
      </w:r>
      <w:r w:rsidR="00DF02F1">
        <w:rPr>
          <w:rFonts w:eastAsia="Times New Roman" w:cs="Times New Roman"/>
          <w:szCs w:val="24"/>
        </w:rPr>
        <w:fldChar w:fldCharType="separate"/>
      </w:r>
      <w:r w:rsidR="00DF02F1">
        <w:rPr>
          <w:rFonts w:eastAsia="Times New Roman" w:cs="Times New Roman"/>
          <w:noProof/>
          <w:szCs w:val="24"/>
        </w:rPr>
        <w:t>[1]</w:t>
      </w:r>
      <w:r w:rsidR="00DF02F1">
        <w:rPr>
          <w:rFonts w:eastAsia="Times New Roman" w:cs="Times New Roman"/>
          <w:szCs w:val="24"/>
        </w:rPr>
        <w:fldChar w:fldCharType="end"/>
      </w:r>
      <w:r w:rsidR="00DF02F1">
        <w:rPr>
          <w:rFonts w:eastAsia="Times New Roman" w:cs="Times New Roman"/>
          <w:szCs w:val="24"/>
        </w:rPr>
        <w:t>.</w:t>
      </w:r>
    </w:p>
    <w:p w14:paraId="2C0F4144" w14:textId="77777777" w:rsidR="00B72662" w:rsidRDefault="00B72662" w:rsidP="00847C8C"/>
    <w:p w14:paraId="00019E78" w14:textId="77777777" w:rsidR="00B3537A" w:rsidRDefault="00B3537A" w:rsidP="00847C8C">
      <w:pPr>
        <w:keepNext/>
      </w:pPr>
      <w:r>
        <w:rPr>
          <w:noProof/>
          <w:lang w:val="en-AU" w:eastAsia="en-AU"/>
        </w:rPr>
        <w:drawing>
          <wp:inline distT="0" distB="0" distL="0" distR="0" wp14:anchorId="41ED0B01" wp14:editId="26615479">
            <wp:extent cx="5894070" cy="3856355"/>
            <wp:effectExtent l="0" t="0" r="0" b="0"/>
            <wp:docPr id="5" name="Picture 5" descr="Image: flow chart of A conceptual framework for the link between trade liberalization and diet (p37)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awkes model_2009.PNG"/>
                    <pic:cNvPicPr/>
                  </pic:nvPicPr>
                  <pic:blipFill>
                    <a:blip r:embed="rId17">
                      <a:extLst>
                        <a:ext uri="{28A0092B-C50C-407E-A947-70E740481C1C}">
                          <a14:useLocalDpi xmlns:a14="http://schemas.microsoft.com/office/drawing/2010/main" val="0"/>
                        </a:ext>
                      </a:extLst>
                    </a:blip>
                    <a:stretch>
                      <a:fillRect/>
                    </a:stretch>
                  </pic:blipFill>
                  <pic:spPr>
                    <a:xfrm>
                      <a:off x="0" y="0"/>
                      <a:ext cx="5894070" cy="3856355"/>
                    </a:xfrm>
                    <a:prstGeom prst="rect">
                      <a:avLst/>
                    </a:prstGeom>
                  </pic:spPr>
                </pic:pic>
              </a:graphicData>
            </a:graphic>
          </wp:inline>
        </w:drawing>
      </w:r>
    </w:p>
    <w:p w14:paraId="604795B5" w14:textId="630ACB5A" w:rsidR="00B72662" w:rsidRDefault="00B3537A" w:rsidP="00847C8C">
      <w:pPr>
        <w:pStyle w:val="Caption"/>
      </w:pPr>
      <w:r>
        <w:t xml:space="preserve">Figure </w:t>
      </w:r>
      <w:fldSimple w:instr=" SEQ Figure \* ARABIC ">
        <w:r w:rsidR="00B46580">
          <w:rPr>
            <w:noProof/>
          </w:rPr>
          <w:t>2</w:t>
        </w:r>
      </w:fldSimple>
      <w:r>
        <w:t xml:space="preserve">: </w:t>
      </w:r>
      <w:r w:rsidRPr="00811805">
        <w:t xml:space="preserve"> A conceptual framework for the link between trade liberalization and diet (p37) </w:t>
      </w:r>
      <w:r w:rsidR="00945A00">
        <w:fldChar w:fldCharType="begin"/>
      </w:r>
      <w:r w:rsidR="00945A00">
        <w:instrText xml:space="preserve"> ADDIN EN.CITE &lt;EndNote&gt;&lt;Cite&gt;&lt;Author&gt;Hawkes&lt;/Author&gt;&lt;Year&gt;2009&lt;/Year&gt;&lt;RecNum&gt;105&lt;/RecNum&gt;&lt;DisplayText&gt;[1]&lt;/DisplayText&gt;&lt;record&gt;&lt;rec-number&gt;105&lt;/rec-number&gt;&lt;foreign-keys&gt;&lt;key app="EN" db-id="xdprf9s2oxef9lezfxi5tf07a9ssx9rre2ea" timestamp="1510145081"&gt;105&lt;/key&gt;&lt;/foreign-keys&gt;&lt;ref-type name="Book"&gt;6&lt;/ref-type&gt;&lt;contributors&gt;&lt;authors&gt;&lt;author&gt;Hawkes, Corinna&lt;/author&gt;&lt;author&gt;Drager, Nick&lt;/author&gt;&lt;author&gt;Dub, Laurette&lt;/author&gt;&lt;author&gt;Henson, Spencer&lt;/author&gt;&lt;author&gt;Blouin, Chantal&lt;/author&gt;&lt;/authors&gt;&lt;/contributors&gt;&lt;titles&gt;&lt;title&gt;Trade, Food, Diet and Health : Perspectives and Policy Options&lt;/title&gt;&lt;/titles&gt;&lt;keywords&gt;&lt;keyword&gt;Electronic books. -- local&lt;/keyword&gt;&lt;keyword&gt;Food industry and trade.&lt;/keyword&gt;&lt;keyword&gt;Food supply.&lt;/keyword&gt;&lt;keyword&gt;Nutrition policy.&lt;/keyword&gt;&lt;/keywords&gt;&lt;dates&gt;&lt;year&gt;2009&lt;/year&gt;&lt;/dates&gt;&lt;pub-location&gt;Hoboken, &lt;/pub-location&gt;&lt;publisher&gt;John Wiley &amp;amp; Sons, Incorporated&lt;/publisher&gt;&lt;isbn&gt;9781444315400&lt;/isbn&gt;&lt;urls&gt;&lt;related-urls&gt;&lt;url&gt;http://ebookcentral.proquest.com/lib/qut/detail.action?docID=470563&lt;/url&gt;&lt;/related-urls&gt;&lt;/urls&gt;&lt;/record&gt;&lt;/Cite&gt;&lt;/EndNote&gt;</w:instrText>
      </w:r>
      <w:r w:rsidR="00945A00">
        <w:fldChar w:fldCharType="separate"/>
      </w:r>
      <w:r w:rsidR="00945A00">
        <w:rPr>
          <w:noProof/>
        </w:rPr>
        <w:t>[1]</w:t>
      </w:r>
      <w:r w:rsidR="00945A00">
        <w:fldChar w:fldCharType="end"/>
      </w:r>
    </w:p>
    <w:p w14:paraId="099537B5" w14:textId="77777777" w:rsidR="00DF02F1" w:rsidRDefault="00DF02F1" w:rsidP="00847C8C"/>
    <w:p w14:paraId="01E45B96" w14:textId="77777777" w:rsidR="00DF02F1" w:rsidRPr="000D32AE" w:rsidRDefault="00DF02F1" w:rsidP="00847C8C">
      <w:r>
        <w:t xml:space="preserve">Australian Health Ministers have agreed to consider collective action to improve children’s health by limiting the promotion and availability of unhealthy food and drink </w:t>
      </w:r>
      <w:r>
        <w:fldChar w:fldCharType="begin"/>
      </w:r>
      <w:r>
        <w:instrText xml:space="preserve"> ADDIN EN.CITE &lt;EndNote&gt;&lt;Cite&gt;&lt;Author&gt;COAG Health Council&lt;/Author&gt;&lt;Year&gt;2016&lt;/Year&gt;&lt;RecNum&gt;106&lt;/RecNum&gt;&lt;DisplayText&gt;[2]&lt;/DisplayText&gt;&lt;record&gt;&lt;rec-number&gt;106&lt;/rec-number&gt;&lt;foreign-keys&gt;&lt;key app="EN" db-id="xdprf9s2oxef9lezfxi5tf07a9ssx9rre2ea" timestamp="1517702141"&gt;106&lt;/key&gt;&lt;/foreign-keys&gt;&lt;ref-type name="Press Release"&gt;63&lt;/ref-type&gt;&lt;contributors&gt;&lt;authors&gt;&lt;author&gt;COAG Health Council,&lt;/author&gt;&lt;/authors&gt;&lt;/contributors&gt;&lt;titles&gt;&lt;title&gt;COAG Health Council, incorporating the Australian Health Workforce Ministerial Council Communique&lt;/title&gt;&lt;/titles&gt;&lt;number&gt;4&lt;/number&gt;&lt;dates&gt;&lt;year&gt;2016&lt;/year&gt;&lt;pub-dates&gt;&lt;date&gt;7 October 2016&lt;/date&gt;&lt;/pub-dates&gt;&lt;/dates&gt;&lt;pub-location&gt;&lt;style face="underline" font="default" size="100%"&gt;http://www.health.gov.au/internet/main/publishing.nsf/content/4EF9C42740F7FC4ECA258045001C0397/$File/dept006.pdf&lt;/style&gt;&lt;/pub-location&gt;&lt;urls&gt;&lt;related-urls&gt;&lt;url&gt;&lt;style face="underline" font="default" size="100%"&gt;http://www.health.gov.au/internet/main/publishing.nsf/content/4EF9C42740F7FC4ECA258045001C0397/$File/dept006.pdf&lt;/style&gt;&lt;/url&gt;&lt;/related-urls&gt;&lt;/urls&gt;&lt;access-date&gt;4 February 2018&lt;/access-date&gt;&lt;/record&gt;&lt;/Cite&gt;&lt;/EndNote&gt;</w:instrText>
      </w:r>
      <w:r>
        <w:fldChar w:fldCharType="separate"/>
      </w:r>
      <w:r>
        <w:rPr>
          <w:noProof/>
        </w:rPr>
        <w:t>[2]</w:t>
      </w:r>
      <w:r>
        <w:fldChar w:fldCharType="end"/>
      </w:r>
      <w:r>
        <w:t xml:space="preserve">.  The use of Australia’s food regulation system has </w:t>
      </w:r>
      <w:r>
        <w:lastRenderedPageBreak/>
        <w:t xml:space="preserve">been identified as a potential strategy area.  </w:t>
      </w:r>
      <w:r w:rsidRPr="000D32AE">
        <w:t xml:space="preserve">This review will be used to inform the development of potential new food regulation initiatives that could be </w:t>
      </w:r>
      <w:r>
        <w:t>investigated for adoption</w:t>
      </w:r>
      <w:r w:rsidRPr="000D32AE">
        <w:t xml:space="preserve">.  </w:t>
      </w:r>
      <w:r>
        <w:t>The</w:t>
      </w:r>
      <w:r w:rsidRPr="000D32AE">
        <w:t xml:space="preserve"> audience for this review are senior policy makers.</w:t>
      </w:r>
      <w:r>
        <w:t xml:space="preserve"> As a result, t</w:t>
      </w:r>
      <w:r>
        <w:rPr>
          <w:rFonts w:eastAsia="Times New Roman" w:cs="Times New Roman"/>
          <w:szCs w:val="24"/>
        </w:rPr>
        <w:t xml:space="preserve">he review team worked closely with policy makers to ensure the results presented were pragmatic, and did not duplicate existing government efforts.  </w:t>
      </w:r>
      <w:r>
        <w:t>This review specifically seeks to answer the following questions:</w:t>
      </w:r>
    </w:p>
    <w:p w14:paraId="309A3FF7" w14:textId="77777777" w:rsidR="00DF02F1" w:rsidRPr="000D32AE" w:rsidRDefault="00DF02F1" w:rsidP="00847C8C">
      <w:pPr>
        <w:ind w:left="1440" w:hanging="1440"/>
      </w:pPr>
      <w:r w:rsidRPr="000D32AE">
        <w:t xml:space="preserve">Question 1 </w:t>
      </w:r>
      <w:r w:rsidRPr="000D32AE">
        <w:tab/>
        <w:t>What are the food regulation activities in international jurisdictions that aim to address obesity?</w:t>
      </w:r>
    </w:p>
    <w:p w14:paraId="2894C299" w14:textId="77777777" w:rsidR="00DF02F1" w:rsidRPr="000D32AE" w:rsidRDefault="00DF02F1" w:rsidP="00847C8C">
      <w:pPr>
        <w:ind w:left="1440" w:hanging="1440"/>
      </w:pPr>
      <w:r w:rsidRPr="000D32AE">
        <w:t>Question 2</w:t>
      </w:r>
      <w:r w:rsidRPr="000D32AE">
        <w:tab/>
        <w:t>What food regulation activities to address obesity have been suggested but not necessarily implemented?</w:t>
      </w:r>
    </w:p>
    <w:p w14:paraId="355F0F04" w14:textId="000272DF" w:rsidR="00C80C1F" w:rsidRPr="000D32AE" w:rsidRDefault="00961055" w:rsidP="00847C8C">
      <w:pPr>
        <w:rPr>
          <w:rFonts w:eastAsia="Times New Roman" w:cs="Times New Roman"/>
          <w:szCs w:val="24"/>
        </w:rPr>
      </w:pPr>
      <w:r>
        <w:rPr>
          <w:rFonts w:eastAsia="Times New Roman" w:cs="Times New Roman"/>
          <w:szCs w:val="24"/>
        </w:rPr>
        <w:t xml:space="preserve">The review team worked closely with policy makers to ensure the results presented were pragmatic and did not duplicate existing government efforts.  The </w:t>
      </w:r>
      <w:r w:rsidRPr="00961055">
        <w:rPr>
          <w:rFonts w:eastAsia="Times New Roman" w:cs="Times New Roman"/>
          <w:szCs w:val="24"/>
        </w:rPr>
        <w:t xml:space="preserve">complexity of </w:t>
      </w:r>
      <w:r w:rsidR="00BD45E4">
        <w:rPr>
          <w:rFonts w:eastAsia="Times New Roman" w:cs="Times New Roman"/>
          <w:szCs w:val="24"/>
        </w:rPr>
        <w:t xml:space="preserve">regulatory </w:t>
      </w:r>
      <w:r w:rsidRPr="00961055">
        <w:rPr>
          <w:rFonts w:eastAsia="Times New Roman" w:cs="Times New Roman"/>
          <w:szCs w:val="24"/>
        </w:rPr>
        <w:t xml:space="preserve">action </w:t>
      </w:r>
      <w:r>
        <w:rPr>
          <w:rFonts w:eastAsia="Times New Roman" w:cs="Times New Roman"/>
          <w:szCs w:val="24"/>
        </w:rPr>
        <w:t>with respect to balancing public health gain, i</w:t>
      </w:r>
      <w:r w:rsidRPr="00961055">
        <w:rPr>
          <w:rFonts w:eastAsia="Times New Roman" w:cs="Times New Roman"/>
          <w:szCs w:val="24"/>
        </w:rPr>
        <w:t>ndustry interest</w:t>
      </w:r>
      <w:r>
        <w:rPr>
          <w:rFonts w:eastAsia="Times New Roman" w:cs="Times New Roman"/>
          <w:szCs w:val="24"/>
        </w:rPr>
        <w:t>, p</w:t>
      </w:r>
      <w:r w:rsidRPr="00961055">
        <w:rPr>
          <w:rFonts w:eastAsia="Times New Roman" w:cs="Times New Roman"/>
          <w:szCs w:val="24"/>
        </w:rPr>
        <w:t>ublic perception</w:t>
      </w:r>
      <w:r>
        <w:rPr>
          <w:rFonts w:eastAsia="Times New Roman" w:cs="Times New Roman"/>
          <w:szCs w:val="24"/>
        </w:rPr>
        <w:t xml:space="preserve"> and p</w:t>
      </w:r>
      <w:r w:rsidRPr="00961055">
        <w:rPr>
          <w:rFonts w:eastAsia="Times New Roman" w:cs="Times New Roman"/>
          <w:szCs w:val="24"/>
        </w:rPr>
        <w:t>olitical philosophy</w:t>
      </w:r>
      <w:r>
        <w:rPr>
          <w:rFonts w:eastAsia="Times New Roman" w:cs="Times New Roman"/>
          <w:szCs w:val="24"/>
        </w:rPr>
        <w:t xml:space="preserve"> is well documented but was not addressed in this report</w:t>
      </w:r>
      <w:r w:rsidR="0036399C">
        <w:rPr>
          <w:rFonts w:eastAsia="Times New Roman" w:cs="Times New Roman"/>
          <w:szCs w:val="24"/>
        </w:rPr>
        <w:t xml:space="preserve"> </w:t>
      </w:r>
      <w:r w:rsidR="00945A00">
        <w:rPr>
          <w:rFonts w:eastAsia="Times New Roman" w:cs="Times New Roman"/>
          <w:szCs w:val="24"/>
        </w:rPr>
        <w:fldChar w:fldCharType="begin"/>
      </w:r>
      <w:r w:rsidR="00BF324D">
        <w:rPr>
          <w:rFonts w:eastAsia="Times New Roman" w:cs="Times New Roman"/>
          <w:szCs w:val="24"/>
        </w:rPr>
        <w:instrText xml:space="preserve"> ADDIN EN.CITE &lt;EndNote&gt;&lt;Cite&gt;&lt;Author&gt;Buse&lt;/Author&gt;&lt;Year&gt;2017&lt;/Year&gt;&lt;RecNum&gt;110&lt;/RecNum&gt;&lt;DisplayText&gt;[16]&lt;/DisplayText&gt;&lt;record&gt;&lt;rec-number&gt;110&lt;/rec-number&gt;&lt;foreign-keys&gt;&lt;key app="EN" db-id="xdprf9s2oxef9lezfxi5tf07a9ssx9rre2ea" timestamp="1517784787"&gt;110&lt;/key&gt;&lt;/foreign-keys&gt;&lt;ref-type name="Journal Article"&gt;17&lt;/ref-type&gt;&lt;contributors&gt;&lt;authors&gt;&lt;author&gt;Buse, Kent&lt;/author&gt;&lt;author&gt;Tanaka, Sonja&lt;/author&gt;&lt;author&gt;Hawkes, Sarah&lt;/author&gt;&lt;/authors&gt;&lt;/contributors&gt;&lt;titles&gt;&lt;title&gt;Healthy people and healthy profits? Elaborating a conceptual framework for governing the commercial determinants of non-communicable diseases and identifying options for reducing risk exposure&lt;/title&gt;&lt;secondary-title&gt;Globalization and Health&lt;/secondary-title&gt;&lt;/titles&gt;&lt;periodical&gt;&lt;full-title&gt;Globalization and Health&lt;/full-title&gt;&lt;/periodical&gt;&lt;pages&gt;34&lt;/pages&gt;&lt;volume&gt;13&lt;/volume&gt;&lt;number&gt;1&lt;/number&gt;&lt;dates&gt;&lt;year&gt;2017&lt;/year&gt;&lt;pub-dates&gt;&lt;date&gt;June 15&lt;/date&gt;&lt;/pub-dates&gt;&lt;/dates&gt;&lt;isbn&gt;1744-8603&lt;/isbn&gt;&lt;label&gt;Buse2017&lt;/label&gt;&lt;work-type&gt;journal article&lt;/work-type&gt;&lt;urls&gt;&lt;related-urls&gt;&lt;url&gt;https://doi.org/10.1186/s12992-017-0255-3&lt;/url&gt;&lt;/related-urls&gt;&lt;/urls&gt;&lt;electronic-resource-num&gt;10.1186/s12992-017-0255-3&lt;/electronic-resource-num&gt;&lt;/record&gt;&lt;/Cite&gt;&lt;/EndNote&gt;</w:instrText>
      </w:r>
      <w:r w:rsidR="00945A00">
        <w:rPr>
          <w:rFonts w:eastAsia="Times New Roman" w:cs="Times New Roman"/>
          <w:szCs w:val="24"/>
        </w:rPr>
        <w:fldChar w:fldCharType="separate"/>
      </w:r>
      <w:r w:rsidR="00BF324D">
        <w:rPr>
          <w:rFonts w:eastAsia="Times New Roman" w:cs="Times New Roman"/>
          <w:noProof/>
          <w:szCs w:val="24"/>
        </w:rPr>
        <w:t>[16]</w:t>
      </w:r>
      <w:r w:rsidR="00945A00">
        <w:rPr>
          <w:rFonts w:eastAsia="Times New Roman" w:cs="Times New Roman"/>
          <w:szCs w:val="24"/>
        </w:rPr>
        <w:fldChar w:fldCharType="end"/>
      </w:r>
      <w:r w:rsidR="0036399C">
        <w:rPr>
          <w:rFonts w:eastAsia="Times New Roman" w:cs="Times New Roman"/>
          <w:szCs w:val="24"/>
        </w:rPr>
        <w:t xml:space="preserve"> </w:t>
      </w:r>
      <w:r w:rsidR="00945A00">
        <w:rPr>
          <w:rFonts w:eastAsia="Times New Roman" w:cs="Times New Roman"/>
          <w:szCs w:val="24"/>
        </w:rPr>
        <w:fldChar w:fldCharType="begin"/>
      </w:r>
      <w:r w:rsidR="00BF324D">
        <w:rPr>
          <w:rFonts w:eastAsia="Times New Roman" w:cs="Times New Roman"/>
          <w:szCs w:val="24"/>
        </w:rPr>
        <w:instrText xml:space="preserve"> ADDIN EN.CITE &lt;EndNote&gt;&lt;Cite&gt;&lt;Author&gt;Knai&lt;/Author&gt;&lt;Year&gt;2017&lt;/Year&gt;&lt;RecNum&gt;74&lt;/RecNum&gt;&lt;DisplayText&gt;[17]&lt;/DisplayText&gt;&lt;record&gt;&lt;rec-number&gt;74&lt;/rec-number&gt;&lt;foreign-keys&gt;&lt;key app="EN" db-id="xdprf9s2oxef9lezfxi5tf07a9ssx9rre2ea" timestamp="1507334130"&gt;74&lt;/key&gt;&lt;/foreign-keys&gt;&lt;ref-type name="Journal Article"&gt;17&lt;/ref-type&gt;&lt;contributors&gt;&lt;authors&gt;&lt;author&gt;Knai, C&lt;/author&gt;&lt;author&gt;James, L&lt;/author&gt;&lt;author&gt;Petticrew, M&lt;/author&gt;&lt;author&gt;Eastmure, E&lt;/author&gt;&lt;author&gt;Durand, MA&lt;/author&gt;&lt;author&gt;Mays, N&lt;/author&gt;&lt;/authors&gt;&lt;/contributors&gt;&lt;titles&gt;&lt;title&gt;An evaluation of a public–private partnership to reduce artificial trans fatty acids in England, 2011–16&lt;/title&gt;&lt;secondary-title&gt;The European Journal of Public Health&lt;/secondary-title&gt;&lt;/titles&gt;&lt;periodical&gt;&lt;full-title&gt;The European Journal of Public Health&lt;/full-title&gt;&lt;/periodical&gt;&lt;pages&gt;605-608&lt;/pages&gt;&lt;dates&gt;&lt;year&gt;2017&lt;/year&gt;&lt;/dates&gt;&lt;isbn&gt;1101-1262&lt;/isbn&gt;&lt;urls&gt;&lt;/urls&gt;&lt;/record&gt;&lt;/Cite&gt;&lt;/EndNote&gt;</w:instrText>
      </w:r>
      <w:r w:rsidR="00945A00">
        <w:rPr>
          <w:rFonts w:eastAsia="Times New Roman" w:cs="Times New Roman"/>
          <w:szCs w:val="24"/>
        </w:rPr>
        <w:fldChar w:fldCharType="separate"/>
      </w:r>
      <w:r w:rsidR="00BF324D">
        <w:rPr>
          <w:rFonts w:eastAsia="Times New Roman" w:cs="Times New Roman"/>
          <w:noProof/>
          <w:szCs w:val="24"/>
        </w:rPr>
        <w:t>[17]</w:t>
      </w:r>
      <w:r w:rsidR="00945A00">
        <w:rPr>
          <w:rFonts w:eastAsia="Times New Roman" w:cs="Times New Roman"/>
          <w:szCs w:val="24"/>
        </w:rPr>
        <w:fldChar w:fldCharType="end"/>
      </w:r>
      <w:r>
        <w:rPr>
          <w:rFonts w:eastAsia="Times New Roman" w:cs="Times New Roman"/>
          <w:szCs w:val="24"/>
        </w:rPr>
        <w:t>.</w:t>
      </w:r>
    </w:p>
    <w:p w14:paraId="1E61A5E8" w14:textId="77777777" w:rsidR="00325594" w:rsidRDefault="00325594" w:rsidP="00847C8C">
      <w:pPr>
        <w:rPr>
          <w:rFonts w:eastAsia="Times New Roman" w:cs="Times New Roman"/>
          <w:b/>
          <w:color w:val="0070C0"/>
          <w:sz w:val="24"/>
          <w:szCs w:val="24"/>
        </w:rPr>
      </w:pPr>
      <w:r>
        <w:rPr>
          <w:rFonts w:eastAsia="Times New Roman" w:cs="Times New Roman"/>
          <w:b/>
          <w:color w:val="0070C0"/>
          <w:sz w:val="24"/>
          <w:szCs w:val="24"/>
        </w:rPr>
        <w:br w:type="page"/>
      </w:r>
    </w:p>
    <w:p w14:paraId="2D6C8D51" w14:textId="4C6373E3" w:rsidR="008A2B5D" w:rsidRPr="000D32AE" w:rsidRDefault="00C977B2" w:rsidP="00847C8C">
      <w:pPr>
        <w:pStyle w:val="Heading1"/>
        <w:rPr>
          <w:rFonts w:eastAsia="Times New Roman"/>
        </w:rPr>
      </w:pPr>
      <w:bookmarkStart w:id="10" w:name="_Toc497910093"/>
      <w:bookmarkStart w:id="11" w:name="_Toc508270419"/>
      <w:r w:rsidRPr="000D32AE">
        <w:rPr>
          <w:rFonts w:eastAsia="Times New Roman"/>
        </w:rPr>
        <w:lastRenderedPageBreak/>
        <w:t>Methodology</w:t>
      </w:r>
      <w:bookmarkEnd w:id="10"/>
      <w:bookmarkEnd w:id="11"/>
    </w:p>
    <w:p w14:paraId="4293B41C" w14:textId="355B90BF" w:rsidR="009017FB" w:rsidRDefault="00B20C32" w:rsidP="00847C8C">
      <w:r w:rsidRPr="00E10E87">
        <w:t xml:space="preserve">This rapid review was conducted during September </w:t>
      </w:r>
      <w:r w:rsidR="009017FB">
        <w:t>–</w:t>
      </w:r>
      <w:r w:rsidRPr="00E10E87">
        <w:t xml:space="preserve"> </w:t>
      </w:r>
      <w:r w:rsidR="009017FB">
        <w:t xml:space="preserve">November 2017. In order to explore grey and </w:t>
      </w:r>
      <w:proofErr w:type="gramStart"/>
      <w:r w:rsidR="009017FB">
        <w:t>peer</w:t>
      </w:r>
      <w:proofErr w:type="gramEnd"/>
      <w:r w:rsidR="009017FB">
        <w:t xml:space="preserve"> reviewed literature, two review processes were conducted in parallel as shown in </w:t>
      </w:r>
      <w:r w:rsidR="00A30CD4">
        <w:fldChar w:fldCharType="begin"/>
      </w:r>
      <w:r w:rsidR="00A30CD4">
        <w:instrText xml:space="preserve"> REF _Ref497895914 \h </w:instrText>
      </w:r>
      <w:r w:rsidR="009B56F0">
        <w:instrText xml:space="preserve"> \* MERGEFORMAT </w:instrText>
      </w:r>
      <w:r w:rsidR="00A30CD4">
        <w:fldChar w:fldCharType="separate"/>
      </w:r>
      <w:r w:rsidR="00B46580">
        <w:t xml:space="preserve">Figure </w:t>
      </w:r>
      <w:r w:rsidR="00B46580">
        <w:rPr>
          <w:noProof/>
        </w:rPr>
        <w:t>3</w:t>
      </w:r>
      <w:r w:rsidR="00A30CD4">
        <w:fldChar w:fldCharType="end"/>
      </w:r>
      <w:r w:rsidR="009017FB">
        <w:t xml:space="preserve">.  The review focused on work published in the </w:t>
      </w:r>
      <w:r w:rsidRPr="00E10E87">
        <w:t xml:space="preserve">English-language </w:t>
      </w:r>
      <w:r w:rsidR="009017FB">
        <w:t>between</w:t>
      </w:r>
      <w:r w:rsidRPr="00E10E87">
        <w:t xml:space="preserve"> 2007 </w:t>
      </w:r>
      <w:r w:rsidR="009017FB">
        <w:t xml:space="preserve">and </w:t>
      </w:r>
      <w:r w:rsidRPr="00E10E87">
        <w:t xml:space="preserve">2017.  There was an ongoing communication with the Funder </w:t>
      </w:r>
      <w:r w:rsidR="009017FB">
        <w:t xml:space="preserve">to ensure the search focused on identifying food regulation activities which were within the intended scope of the review.  This resulted in a range of different exclusion criteria being applied at various stages of the review as summarised in </w:t>
      </w:r>
      <w:r w:rsidR="00A30CD4">
        <w:fldChar w:fldCharType="begin"/>
      </w:r>
      <w:r w:rsidR="00A30CD4">
        <w:instrText xml:space="preserve"> REF _Ref497895914 \h </w:instrText>
      </w:r>
      <w:r w:rsidR="009B56F0">
        <w:instrText xml:space="preserve"> \* MERGEFORMAT </w:instrText>
      </w:r>
      <w:r w:rsidR="00A30CD4">
        <w:fldChar w:fldCharType="separate"/>
      </w:r>
      <w:r w:rsidR="00B46580">
        <w:t xml:space="preserve">Figure </w:t>
      </w:r>
      <w:r w:rsidR="00B46580">
        <w:rPr>
          <w:noProof/>
        </w:rPr>
        <w:t>3</w:t>
      </w:r>
      <w:r w:rsidR="00A30CD4">
        <w:fldChar w:fldCharType="end"/>
      </w:r>
      <w:r w:rsidR="00A30CD4">
        <w:t xml:space="preserve"> </w:t>
      </w:r>
      <w:r w:rsidR="009017FB">
        <w:t>and described in more detail below.</w:t>
      </w:r>
    </w:p>
    <w:p w14:paraId="57CEFB91" w14:textId="6C7128D3" w:rsidR="009065B0" w:rsidRDefault="009065B0" w:rsidP="00847C8C">
      <w:pPr>
        <w:pStyle w:val="Heading2"/>
      </w:pPr>
      <w:bookmarkStart w:id="12" w:name="_Toc497910094"/>
      <w:bookmarkStart w:id="13" w:name="_Toc508270420"/>
      <w:r>
        <w:t xml:space="preserve">Grey literature </w:t>
      </w:r>
      <w:r w:rsidR="003E6F3B">
        <w:t>review</w:t>
      </w:r>
      <w:bookmarkEnd w:id="12"/>
      <w:bookmarkEnd w:id="13"/>
    </w:p>
    <w:p w14:paraId="40239020" w14:textId="429876FE" w:rsidR="0036399C" w:rsidRDefault="009017FB" w:rsidP="00847C8C">
      <w:r>
        <w:t>The review team were aware that the use of food regulatory frameworks to address obesity was the subject of much rev</w:t>
      </w:r>
      <w:r w:rsidR="00DF02F1">
        <w:t>iew locally and internationally, therefore,</w:t>
      </w:r>
      <w:r>
        <w:t xml:space="preserve"> the review began with the identification and analysis of key public health nutrition review </w:t>
      </w:r>
      <w:r w:rsidR="00BF2AD7">
        <w:t xml:space="preserve">and policy tracking </w:t>
      </w:r>
      <w:r>
        <w:t xml:space="preserve">documents.  These documents were identified by the review team, </w:t>
      </w:r>
      <w:r w:rsidR="008136A2">
        <w:t>peer-reviewed by the funder,</w:t>
      </w:r>
      <w:r>
        <w:t xml:space="preserve"> and </w:t>
      </w:r>
      <w:r w:rsidR="00F00B17">
        <w:t>forward and back referenc</w:t>
      </w:r>
      <w:r w:rsidR="008136A2">
        <w:t xml:space="preserve">e checked to ensure key policy advice documents had been </w:t>
      </w:r>
      <w:r w:rsidR="00DF02F1">
        <w:t>included</w:t>
      </w:r>
      <w:r w:rsidR="00F00B17">
        <w:t>.  As a result of this process, f</w:t>
      </w:r>
      <w:r w:rsidR="00B20C32" w:rsidRPr="00E10E87">
        <w:t xml:space="preserve">ive potential </w:t>
      </w:r>
      <w:r w:rsidR="00917AF5">
        <w:t>p</w:t>
      </w:r>
      <w:r w:rsidR="00083C81">
        <w:t xml:space="preserve">ublic </w:t>
      </w:r>
      <w:r w:rsidR="00917AF5">
        <w:t>h</w:t>
      </w:r>
      <w:r w:rsidR="00083C81">
        <w:t xml:space="preserve">ealth </w:t>
      </w:r>
      <w:r w:rsidR="00917AF5">
        <w:t>n</w:t>
      </w:r>
      <w:r w:rsidR="00083C81">
        <w:t xml:space="preserve">utrition evidence </w:t>
      </w:r>
      <w:r w:rsidR="00B20C32" w:rsidRPr="00E10E87">
        <w:t>sources of information relevant for this review were identified</w:t>
      </w:r>
      <w:r w:rsidR="00F4461A">
        <w:t xml:space="preserve"> as described below.  </w:t>
      </w:r>
      <w:r w:rsidR="00B20C32" w:rsidRPr="00E10E87">
        <w:t>Websit</w:t>
      </w:r>
      <w:r w:rsidR="00F4461A">
        <w:t xml:space="preserve">es of these </w:t>
      </w:r>
      <w:r w:rsidR="00B20C32">
        <w:t>organis</w:t>
      </w:r>
      <w:r w:rsidR="00B20C32" w:rsidRPr="00E10E87">
        <w:t>ations were searched for food regulation policies as per the rapid review scope</w:t>
      </w:r>
      <w:r w:rsidR="00F00B17">
        <w:t xml:space="preserve">. </w:t>
      </w:r>
      <w:r w:rsidR="00F4461A">
        <w:t xml:space="preserve"> From this, eight policy review </w:t>
      </w:r>
      <w:r w:rsidR="003E6F3B" w:rsidRPr="00E10E87">
        <w:t xml:space="preserve">documents were </w:t>
      </w:r>
      <w:r w:rsidR="00F4461A">
        <w:t>identified, reviewed and summarised.</w:t>
      </w:r>
      <w:r w:rsidR="003E6F3B" w:rsidRPr="00E10E87">
        <w:t xml:space="preserve"> </w:t>
      </w:r>
    </w:p>
    <w:p w14:paraId="6BB8E11F" w14:textId="2EA145D8" w:rsidR="00795B1C" w:rsidRDefault="00795B1C" w:rsidP="00847C8C">
      <w:pPr>
        <w:pStyle w:val="ListParagraph"/>
        <w:numPr>
          <w:ilvl w:val="0"/>
          <w:numId w:val="6"/>
        </w:numPr>
      </w:pPr>
      <w:r w:rsidRPr="00E10E87">
        <w:t>World Health Organization (WHO),</w:t>
      </w:r>
    </w:p>
    <w:p w14:paraId="6D974B06" w14:textId="2913E395" w:rsidR="0036399C" w:rsidRPr="0036399C" w:rsidRDefault="003E6F3B" w:rsidP="00847C8C">
      <w:pPr>
        <w:pStyle w:val="ListParagraph"/>
        <w:numPr>
          <w:ilvl w:val="1"/>
          <w:numId w:val="14"/>
        </w:numPr>
        <w:rPr>
          <w:rFonts w:cstheme="minorHAnsi"/>
        </w:rPr>
      </w:pPr>
      <w:r w:rsidRPr="0036399C">
        <w:rPr>
          <w:rFonts w:cstheme="minorHAnsi"/>
        </w:rPr>
        <w:t xml:space="preserve">Consideration of the evidence on childhood obesity for the Commission on Ending Childhood Obesity: report of the ad hoc working group on science and evidence for ending childhood obesity </w:t>
      </w:r>
      <w:r w:rsidR="00945A00">
        <w:rPr>
          <w:rFonts w:cstheme="minorHAnsi"/>
        </w:rPr>
        <w:fldChar w:fldCharType="begin"/>
      </w:r>
      <w:r w:rsidR="00945A00">
        <w:rPr>
          <w:rFonts w:cstheme="minorHAnsi"/>
        </w:rPr>
        <w:instrText xml:space="preserve"> ADDIN EN.CITE &lt;EndNote&gt;&lt;Cite&gt;&lt;Author&gt;World Health Organization&lt;/Author&gt;&lt;Year&gt;2016&lt;/Year&gt;&lt;RecNum&gt;95&lt;/RecNum&gt;&lt;DisplayText&gt;[8]&lt;/DisplayText&gt;&lt;record&gt;&lt;rec-number&gt;95&lt;/rec-number&gt;&lt;foreign-keys&gt;&lt;key app="EN" db-id="xdprf9s2oxef9lezfxi5tf07a9ssx9rre2ea" timestamp="1507334644"&gt;95&lt;/key&gt;&lt;/foreign-keys&gt;&lt;ref-type name="Journal Article"&gt;17&lt;/ref-type&gt;&lt;contributors&gt;&lt;authors&gt;&lt;author&gt;World Health Organization,&lt;/author&gt;&lt;/authors&gt;&lt;/contributors&gt;&lt;titles&gt;&lt;title&gt;Consideration of the evidence on childhood obesity for the Commission on Ending Childhood Obesity: report of the ad hoc working group on science and evidence for ending childhood obesity, Geneva, Switzerland&lt;/title&gt;&lt;/titles&gt;&lt;dates&gt;&lt;year&gt;2016&lt;/year&gt;&lt;/dates&gt;&lt;isbn&gt;9241565330&lt;/isbn&gt;&lt;urls&gt;&lt;/urls&gt;&lt;/record&gt;&lt;/Cite&gt;&lt;/EndNote&gt;</w:instrText>
      </w:r>
      <w:r w:rsidR="00945A00">
        <w:rPr>
          <w:rFonts w:cstheme="minorHAnsi"/>
        </w:rPr>
        <w:fldChar w:fldCharType="separate"/>
      </w:r>
      <w:r w:rsidR="00945A00">
        <w:rPr>
          <w:rFonts w:cstheme="minorHAnsi"/>
          <w:noProof/>
        </w:rPr>
        <w:t>[8]</w:t>
      </w:r>
      <w:r w:rsidR="00945A00">
        <w:rPr>
          <w:rFonts w:cstheme="minorHAnsi"/>
        </w:rPr>
        <w:fldChar w:fldCharType="end"/>
      </w:r>
    </w:p>
    <w:p w14:paraId="19256BBA" w14:textId="2E9132F8" w:rsidR="0036399C" w:rsidRDefault="003E6F3B" w:rsidP="00847C8C">
      <w:pPr>
        <w:pStyle w:val="ListParagraph"/>
        <w:numPr>
          <w:ilvl w:val="1"/>
          <w:numId w:val="14"/>
        </w:numPr>
      </w:pPr>
      <w:r w:rsidRPr="0036399C">
        <w:rPr>
          <w:rFonts w:cstheme="minorHAnsi"/>
        </w:rPr>
        <w:t xml:space="preserve">Population-based approaches to childhood obesity prevention </w:t>
      </w:r>
      <w:r w:rsidR="00945A00">
        <w:rPr>
          <w:rFonts w:cstheme="minorHAnsi"/>
        </w:rPr>
        <w:fldChar w:fldCharType="begin"/>
      </w:r>
      <w:r w:rsidR="00BF324D">
        <w:rPr>
          <w:rFonts w:cstheme="minorHAnsi"/>
        </w:rPr>
        <w:instrText xml:space="preserve"> ADDIN EN.CITE &lt;EndNote&gt;&lt;Cite&gt;&lt;Author&gt;World Health Organization&lt;/Author&gt;&lt;Year&gt;2012&lt;/Year&gt;&lt;RecNum&gt;94&lt;/RecNum&gt;&lt;DisplayText&gt;[18]&lt;/DisplayText&gt;&lt;record&gt;&lt;rec-number&gt;94&lt;/rec-number&gt;&lt;foreign-keys&gt;&lt;key app="EN" db-id="xdprf9s2oxef9lezfxi5tf07a9ssx9rre2ea" timestamp="1507334644"&gt;94&lt;/key&gt;&lt;/foreign-keys&gt;&lt;ref-type name="Journal Article"&gt;17&lt;/ref-type&gt;&lt;contributors&gt;&lt;authors&gt;&lt;author&gt;World Health Organization,&lt;/author&gt;&lt;/authors&gt;&lt;/contributors&gt;&lt;titles&gt;&lt;title&gt;Population-based approaches to childhood obesity prevention&lt;/title&gt;&lt;/titles&gt;&lt;dates&gt;&lt;year&gt;2012&lt;/year&gt;&lt;/dates&gt;&lt;isbn&gt;9241504781&lt;/isbn&gt;&lt;urls&gt;&lt;/urls&gt;&lt;/record&gt;&lt;/Cite&gt;&lt;/EndNote&gt;</w:instrText>
      </w:r>
      <w:r w:rsidR="00945A00">
        <w:rPr>
          <w:rFonts w:cstheme="minorHAnsi"/>
        </w:rPr>
        <w:fldChar w:fldCharType="separate"/>
      </w:r>
      <w:r w:rsidR="00BF324D">
        <w:rPr>
          <w:rFonts w:cstheme="minorHAnsi"/>
          <w:noProof/>
        </w:rPr>
        <w:t>[18]</w:t>
      </w:r>
      <w:r w:rsidR="00945A00">
        <w:rPr>
          <w:rFonts w:cstheme="minorHAnsi"/>
        </w:rPr>
        <w:fldChar w:fldCharType="end"/>
      </w:r>
      <w:r w:rsidRPr="00E10E87">
        <w:t xml:space="preserve"> </w:t>
      </w:r>
    </w:p>
    <w:p w14:paraId="71E359BB" w14:textId="5EB3F815" w:rsidR="0036399C" w:rsidRDefault="00795B1C" w:rsidP="00847C8C">
      <w:pPr>
        <w:pStyle w:val="ListParagraph"/>
        <w:numPr>
          <w:ilvl w:val="0"/>
          <w:numId w:val="14"/>
        </w:numPr>
      </w:pPr>
      <w:r w:rsidRPr="00E10E87">
        <w:t>World Cancer Research Fund International (specifically the NOURISHING Framework)</w:t>
      </w:r>
      <w:r>
        <w:t xml:space="preserve"> </w:t>
      </w:r>
    </w:p>
    <w:p w14:paraId="77FCD891" w14:textId="3493FED3" w:rsidR="0036399C" w:rsidRDefault="003E6F3B" w:rsidP="00847C8C">
      <w:pPr>
        <w:pStyle w:val="ListParagraph"/>
        <w:numPr>
          <w:ilvl w:val="1"/>
          <w:numId w:val="14"/>
        </w:numPr>
      </w:pPr>
      <w:r w:rsidRPr="0036399C">
        <w:rPr>
          <w:rFonts w:cstheme="minorHAnsi"/>
        </w:rPr>
        <w:t>Nutrition label standards and regulations on the use of claims and implied claims on food</w:t>
      </w:r>
      <w:r w:rsidRPr="00E10E87">
        <w:t xml:space="preserve"> </w:t>
      </w:r>
      <w:r w:rsidR="00945A00">
        <w:fldChar w:fldCharType="begin"/>
      </w:r>
      <w:r w:rsidR="00945A00">
        <w:instrText xml:space="preserve"> ADDIN EN.CITE &lt;EndNote&gt;&lt;Cite&gt;&lt;Author&gt;World Cancer Research Fund International&lt;/Author&gt;&lt;Year&gt;2017&lt;/Year&gt;&lt;RecNum&gt;98&lt;/RecNum&gt;&lt;DisplayText&gt;[9]&lt;/DisplayText&gt;&lt;record&gt;&lt;rec-number&gt;98&lt;/rec-number&gt;&lt;foreign-keys&gt;&lt;key app="EN" db-id="xdprf9s2oxef9lezfxi5tf07a9ssx9rre2ea" timestamp="1507334644"&gt;98&lt;/key&gt;&lt;/foreign-keys&gt;&lt;ref-type name="Web Page"&gt;12&lt;/ref-type&gt;&lt;contributors&gt;&lt;authors&gt;&lt;author&gt;World Cancer Research Fund International, &lt;/author&gt;&lt;/authors&gt;&lt;/contributors&gt;&lt;titles&gt;&lt;title&gt;NOURISHING framework. Nutrition label standards and regulations on the use of claims and implied claims on food&lt;/title&gt;&lt;/titles&gt;&lt;volume&gt;2017&lt;/volume&gt;&lt;number&gt;October 30&lt;/number&gt;&lt;dates&gt;&lt;year&gt;2017&lt;/year&gt;&lt;/dates&gt;&lt;urls&gt;&lt;related-urls&gt;&lt;url&gt;http://www.wcrf.org/int/policy/nourishing-framework&lt;/url&gt;&lt;/related-urls&gt;&lt;/urls&gt;&lt;/record&gt;&lt;/Cite&gt;&lt;/EndNote&gt;</w:instrText>
      </w:r>
      <w:r w:rsidR="00945A00">
        <w:fldChar w:fldCharType="separate"/>
      </w:r>
      <w:r w:rsidR="00945A00">
        <w:rPr>
          <w:noProof/>
        </w:rPr>
        <w:t>[9]</w:t>
      </w:r>
      <w:r w:rsidR="00945A00">
        <w:fldChar w:fldCharType="end"/>
      </w:r>
      <w:r w:rsidRPr="00E10E87">
        <w:t xml:space="preserve"> </w:t>
      </w:r>
    </w:p>
    <w:p w14:paraId="24FE8F2A" w14:textId="7F46391C" w:rsidR="0036399C" w:rsidRPr="0036399C" w:rsidRDefault="003E6F3B" w:rsidP="00847C8C">
      <w:pPr>
        <w:pStyle w:val="ListParagraph"/>
        <w:numPr>
          <w:ilvl w:val="1"/>
          <w:numId w:val="14"/>
        </w:numPr>
        <w:rPr>
          <w:rFonts w:cstheme="minorHAnsi"/>
        </w:rPr>
      </w:pPr>
      <w:r w:rsidRPr="0036399C">
        <w:rPr>
          <w:rFonts w:cstheme="minorHAnsi"/>
        </w:rPr>
        <w:t xml:space="preserve">Offer healthy food and set standards in public institutions and other specific settings </w:t>
      </w:r>
      <w:r w:rsidR="00945A00">
        <w:rPr>
          <w:rFonts w:cstheme="minorHAnsi"/>
        </w:rPr>
        <w:fldChar w:fldCharType="begin"/>
      </w:r>
      <w:r w:rsidR="00BF324D">
        <w:rPr>
          <w:rFonts w:cstheme="minorHAnsi"/>
        </w:rPr>
        <w:instrText xml:space="preserve"> ADDIN EN.CITE &lt;EndNote&gt;&lt;Cite&gt;&lt;Author&gt;World Cancer Research Fund International&lt;/Author&gt;&lt;Year&gt;2017&lt;/Year&gt;&lt;RecNum&gt;99&lt;/RecNum&gt;&lt;DisplayText&gt;[19]&lt;/DisplayText&gt;&lt;record&gt;&lt;rec-number&gt;99&lt;/rec-number&gt;&lt;foreign-keys&gt;&lt;key app="EN" db-id="xdprf9s2oxef9lezfxi5tf07a9ssx9rre2ea" timestamp="1507334644"&gt;99&lt;/key&gt;&lt;/foreign-keys&gt;&lt;ref-type name="Web Page"&gt;12&lt;/ref-type&gt;&lt;contributors&gt;&lt;authors&gt;&lt;author&gt;World Cancer Research Fund International, &lt;/author&gt;&lt;/authors&gt;&lt;/contributors&gt;&lt;titles&gt;&lt;title&gt;NOURISHING framework. Offer healthy food and set standards in public institutions and other specific settings&lt;/title&gt;&lt;/titles&gt;&lt;volume&gt;2017&lt;/volume&gt;&lt;number&gt;October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cstheme="minorHAnsi"/>
        </w:rPr>
        <w:fldChar w:fldCharType="separate"/>
      </w:r>
      <w:r w:rsidR="00BF324D">
        <w:rPr>
          <w:rFonts w:cstheme="minorHAnsi"/>
          <w:noProof/>
        </w:rPr>
        <w:t>[19]</w:t>
      </w:r>
      <w:r w:rsidR="00945A00">
        <w:rPr>
          <w:rFonts w:cstheme="minorHAnsi"/>
        </w:rPr>
        <w:fldChar w:fldCharType="end"/>
      </w:r>
    </w:p>
    <w:p w14:paraId="701D607E" w14:textId="7B872B8C" w:rsidR="0036399C" w:rsidRDefault="003E6F3B" w:rsidP="00847C8C">
      <w:pPr>
        <w:pStyle w:val="ListParagraph"/>
        <w:numPr>
          <w:ilvl w:val="1"/>
          <w:numId w:val="14"/>
        </w:numPr>
      </w:pPr>
      <w:r w:rsidRPr="0036399C">
        <w:rPr>
          <w:rFonts w:cstheme="minorHAnsi"/>
        </w:rPr>
        <w:t>Restrict food advertising and other forms of commercial promotion</w:t>
      </w:r>
      <w:r w:rsidRPr="00E10E87">
        <w:t xml:space="preserve"> </w:t>
      </w:r>
      <w:r w:rsidR="00945A00">
        <w:fldChar w:fldCharType="begin"/>
      </w:r>
      <w:r w:rsidR="00945A00">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sidR="00945A00">
        <w:fldChar w:fldCharType="separate"/>
      </w:r>
      <w:r w:rsidR="00945A00">
        <w:rPr>
          <w:noProof/>
        </w:rPr>
        <w:t>[6]</w:t>
      </w:r>
      <w:r w:rsidR="00945A00">
        <w:fldChar w:fldCharType="end"/>
      </w:r>
    </w:p>
    <w:p w14:paraId="364536C2" w14:textId="1F4A2370" w:rsidR="0036399C" w:rsidRDefault="003E6F3B" w:rsidP="00847C8C">
      <w:pPr>
        <w:pStyle w:val="ListParagraph"/>
        <w:numPr>
          <w:ilvl w:val="1"/>
          <w:numId w:val="14"/>
        </w:numPr>
      </w:pPr>
      <w:r w:rsidRPr="0036399C">
        <w:rPr>
          <w:rFonts w:cstheme="minorHAnsi"/>
        </w:rPr>
        <w:t>Improve nutritional quality of the whole food supply</w:t>
      </w:r>
      <w:r w:rsidRPr="00E10E87">
        <w:t xml:space="preserve"> </w:t>
      </w:r>
      <w:r w:rsidR="00945A00">
        <w:fldChar w:fldCharType="begin"/>
      </w:r>
      <w:r w:rsidR="00945A00">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sidR="00945A00">
        <w:fldChar w:fldCharType="separate"/>
      </w:r>
      <w:r w:rsidR="00945A00">
        <w:rPr>
          <w:noProof/>
        </w:rPr>
        <w:t>[5]</w:t>
      </w:r>
      <w:r w:rsidR="00945A00">
        <w:fldChar w:fldCharType="end"/>
      </w:r>
    </w:p>
    <w:p w14:paraId="20269949" w14:textId="0F3982AD" w:rsidR="00DA1D20" w:rsidRDefault="00DA1D20" w:rsidP="00847C8C">
      <w:pPr>
        <w:pStyle w:val="ListParagraph"/>
        <w:numPr>
          <w:ilvl w:val="0"/>
          <w:numId w:val="14"/>
        </w:numPr>
      </w:pPr>
      <w:r w:rsidRPr="00E10E87">
        <w:t xml:space="preserve">Rudd Center for Food Policy and Obesity </w:t>
      </w:r>
      <w:r w:rsidR="00945A00">
        <w:fldChar w:fldCharType="begin"/>
      </w:r>
      <w:r w:rsidR="00BF324D">
        <w:instrText xml:space="preserve"> ADDIN EN.CITE &lt;EndNote&gt;&lt;Cite ExcludeYear="1"&gt;&lt;Author&gt;The Rudd Center&lt;/Author&gt;&lt;RecNum&gt;226&lt;/RecNum&gt;&lt;DisplayText&gt;[20]&lt;/DisplayText&gt;&lt;record&gt;&lt;rec-number&gt;226&lt;/rec-number&gt;&lt;foreign-keys&gt;&lt;key app="EN" db-id="xdprf9s2oxef9lezfxi5tf07a9ssx9rre2ea" timestamp="1517788773"&gt;226&lt;/key&gt;&lt;/foreign-keys&gt;&lt;ref-type name="Web Page"&gt;12&lt;/ref-type&gt;&lt;contributors&gt;&lt;authors&gt;&lt;author&gt;The Rudd Center,&lt;/author&gt;&lt;/authors&gt;&lt;/contributors&gt;&lt;titles&gt;&lt;title&gt;UConn Rudd Center for food policy and obesity,&lt;/title&gt;&lt;/titles&gt;&lt;volume&gt;2018&lt;/volume&gt;&lt;number&gt;5 February 2018&lt;/number&gt;&lt;dates&gt;&lt;/dates&gt;&lt;publisher&gt;University of Connecticut&lt;/publisher&gt;&lt;urls&gt;&lt;related-urls&gt;&lt;url&gt;&lt;style face="underline" font="default" size="100%"&gt;http://www.uconnruddcenter.org/&lt;/style&gt;&lt;/url&gt;&lt;/related-urls&gt;&lt;/urls&gt;&lt;/record&gt;&lt;/Cite&gt;&lt;/EndNote&gt;</w:instrText>
      </w:r>
      <w:r w:rsidR="00945A00">
        <w:fldChar w:fldCharType="separate"/>
      </w:r>
      <w:r w:rsidR="00BF324D">
        <w:rPr>
          <w:noProof/>
        </w:rPr>
        <w:t>[20]</w:t>
      </w:r>
      <w:r w:rsidR="00945A00">
        <w:fldChar w:fldCharType="end"/>
      </w:r>
      <w:r>
        <w:t xml:space="preserve"> </w:t>
      </w:r>
      <w:r w:rsidRPr="00E10E87">
        <w:t xml:space="preserve">and </w:t>
      </w:r>
      <w:r w:rsidR="00BF2AD7">
        <w:t>C</w:t>
      </w:r>
      <w:r w:rsidRPr="00E10E87">
        <w:t xml:space="preserve">DC </w:t>
      </w:r>
      <w:r w:rsidR="00F4461A">
        <w:t>Chronic Disease State Policy Tracking System</w:t>
      </w:r>
      <w:r w:rsidRPr="00E10E87">
        <w:t xml:space="preserve"> </w:t>
      </w:r>
      <w:r w:rsidR="00945A00">
        <w:fldChar w:fldCharType="begin"/>
      </w:r>
      <w:r w:rsidR="00BF324D">
        <w:instrText xml:space="preserve"> ADDIN EN.CITE &lt;EndNote&gt;&lt;Cite&gt;&lt;Author&gt;Centers for Disease Control and Prevention&lt;/Author&gt;&lt;Year&gt;2017&lt;/Year&gt;&lt;RecNum&gt;227&lt;/RecNum&gt;&lt;DisplayText&gt;[21]&lt;/DisplayText&gt;&lt;record&gt;&lt;rec-number&gt;227&lt;/rec-number&gt;&lt;foreign-keys&gt;&lt;key app="EN" db-id="xdprf9s2oxef9lezfxi5tf07a9ssx9rre2ea" timestamp="1517789011"&gt;227&lt;/key&gt;&lt;/foreign-keys&gt;&lt;ref-type name="Web Page"&gt;12&lt;/ref-type&gt;&lt;contributors&gt;&lt;authors&gt;&lt;author&gt;Centers for Disease Control and Prevention,&lt;/author&gt;&lt;/authors&gt;&lt;/contributors&gt;&lt;titles&gt;&lt;title&gt;Chronic Disease State Policy Tracking System,&lt;/title&gt;&lt;/titles&gt;&lt;volume&gt;2018&lt;/volume&gt;&lt;number&gt;5 February 2018&lt;/number&gt;&lt;dates&gt;&lt;year&gt;2017&lt;/year&gt;&lt;/dates&gt;&lt;pub-location&gt;Atlanta&lt;/pub-location&gt;&lt;publisher&gt;Centers for Disease Control and Prevention.&lt;/publisher&gt;&lt;urls&gt;&lt;related-urls&gt;&lt;url&gt;&lt;style face="underline" font="default" size="100%"&gt;https://nccd.cdc.gov/CDPHPPolicySearch/Default.aspx&lt;/style&gt;&lt;/url&gt;&lt;/related-urls&gt;&lt;/urls&gt;&lt;/record&gt;&lt;/Cite&gt;&lt;/EndNote&gt;</w:instrText>
      </w:r>
      <w:r w:rsidR="00945A00">
        <w:fldChar w:fldCharType="separate"/>
      </w:r>
      <w:r w:rsidR="00BF324D">
        <w:rPr>
          <w:noProof/>
        </w:rPr>
        <w:t>[21]</w:t>
      </w:r>
      <w:r w:rsidR="00945A00">
        <w:fldChar w:fldCharType="end"/>
      </w:r>
      <w:r w:rsidR="00F4461A">
        <w:t xml:space="preserve"> </w:t>
      </w:r>
      <w:r w:rsidRPr="00E10E87">
        <w:t>included a database with past and current polices from the USA including childhood obesity and food regulation</w:t>
      </w:r>
      <w:r w:rsidR="00F4461A">
        <w:t>.</w:t>
      </w:r>
      <w:r w:rsidRPr="00E10E87">
        <w:t xml:space="preserve">  </w:t>
      </w:r>
    </w:p>
    <w:p w14:paraId="040434DA" w14:textId="615867AF" w:rsidR="0036399C" w:rsidRDefault="00795B1C" w:rsidP="00847C8C">
      <w:pPr>
        <w:pStyle w:val="ListParagraph"/>
        <w:numPr>
          <w:ilvl w:val="0"/>
          <w:numId w:val="14"/>
        </w:numPr>
      </w:pPr>
      <w:r w:rsidRPr="00E10E87">
        <w:t xml:space="preserve">World Obesity Federation (WOF) </w:t>
      </w:r>
      <w:r w:rsidR="00F4461A">
        <w:t xml:space="preserve">including INFORMAS </w:t>
      </w:r>
      <w:r w:rsidR="00945A00">
        <w:fldChar w:fldCharType="begin"/>
      </w:r>
      <w:r w:rsidR="00BF324D">
        <w:instrText xml:space="preserve"> ADDIN EN.CITE &lt;EndNote&gt;&lt;Cite&gt;&lt;Author&gt;Brinsden&lt;/Author&gt;&lt;Year&gt;2013&lt;/Year&gt;&lt;RecNum&gt;3&lt;/RecNum&gt;&lt;DisplayText&gt;[22]&lt;/DisplayText&gt;&lt;record&gt;&lt;rec-number&gt;3&lt;/rec-number&gt;&lt;foreign-keys&gt;&lt;key app="EN" db-id="xdprf9s2oxef9lezfxi5tf07a9ssx9rre2ea" timestamp="1506990681"&gt;3&lt;/key&gt;&lt;/foreign-keys&gt;&lt;ref-type name="Journal Article"&gt;17&lt;/ref-type&gt;&lt;contributors&gt;&lt;authors&gt;&lt;author&gt;Brinsden, H.&lt;/author&gt;&lt;author&gt;Lobstein, T.&lt;/author&gt;&lt;author&gt;Landon, J.&lt;/author&gt;&lt;author&gt;Kraak, V.&lt;/author&gt;&lt;author&gt;Sacks, G.&lt;/author&gt;&lt;author&gt;Kumanyika, S.&lt;/author&gt;&lt;author&gt;Swinburn, B.&lt;/author&gt;&lt;author&gt;Barquera, S.&lt;/author&gt;&lt;author&gt;Friel, S.&lt;/author&gt;&lt;author&gt;Hawkes, C.&lt;/author&gt;&lt;author&gt;Kelly, B.&lt;/author&gt;&lt;author&gt;L&amp;apos;Abbé, M.&lt;/author&gt;&lt;author&gt;Lee, A.&lt;/author&gt;&lt;author&gt;Ma, J.&lt;/author&gt;&lt;author&gt;Macmullen, J.&lt;/author&gt;&lt;author&gt;Mohan, S.&lt;/author&gt;&lt;author&gt;Monteiro, C.&lt;/author&gt;&lt;author&gt;Neal, B.&lt;/author&gt;&lt;author&gt;Rayner, M.&lt;/author&gt;&lt;author&gt;Sanders, D.&lt;/author&gt;&lt;author&gt;Snowdon, W.&lt;/author&gt;&lt;author&gt;Vandevijvere, S.&lt;/author&gt;&lt;author&gt;Walker, C.&lt;/author&gt;&lt;/authors&gt;&lt;/contributors&gt;&lt;titles&gt;&lt;title&gt;Monitoring policy and actions on food environments: Rationale and outline of the INFORMAS policy engagement and communication strategies&lt;/title&gt;&lt;secondary-title&gt;Obesity Reviews&lt;/secondary-title&gt;&lt;/titles&gt;&lt;periodical&gt;&lt;full-title&gt;Obesity Reviews&lt;/full-title&gt;&lt;/periodical&gt;&lt;pages&gt;13-23&lt;/pages&gt;&lt;volume&gt;14&lt;/volume&gt;&lt;number&gt;S1&lt;/number&gt;&lt;dates&gt;&lt;year&gt;2013&lt;/year&gt;&lt;/dates&gt;&lt;work-type&gt;Review&lt;/work-type&gt;&lt;urls&gt;&lt;related-urls&gt;&lt;url&gt;https://www.scopus.com/inward/record.uri?eid=2-s2.0-84885150859&amp;amp;doi=10.1111%2fobr.12072&amp;amp;partnerID=40&amp;amp;md5=d3037cb2d112dc0f2a925abf9470e418&lt;/url&gt;&lt;url&gt;http://onlinelibrary.wiley.com/store/10.1111/obr.12072/asset/obr12072.pdf?v=1&amp;amp;t=j82u46mo&amp;amp;s=372f895b28ceacd934fb7a0bf6dfb0cc67a8ed92&lt;/url&gt;&lt;/related-urls&gt;&lt;/urls&gt;&lt;electronic-resource-num&gt;10.1111/obr.12072&lt;/electronic-resource-num&gt;&lt;remote-database-name&gt;Scopus&lt;/remote-database-name&gt;&lt;/record&gt;&lt;/Cite&gt;&lt;/EndNote&gt;</w:instrText>
      </w:r>
      <w:r w:rsidR="00945A00">
        <w:fldChar w:fldCharType="separate"/>
      </w:r>
      <w:r w:rsidR="00BF324D">
        <w:rPr>
          <w:noProof/>
        </w:rPr>
        <w:t>[22]</w:t>
      </w:r>
      <w:r w:rsidR="00945A00">
        <w:fldChar w:fldCharType="end"/>
      </w:r>
    </w:p>
    <w:p w14:paraId="41BFCF41" w14:textId="51622C4C" w:rsidR="0036399C" w:rsidRDefault="008B5A0F" w:rsidP="00847C8C">
      <w:pPr>
        <w:pStyle w:val="ListParagraph"/>
        <w:numPr>
          <w:ilvl w:val="1"/>
          <w:numId w:val="14"/>
        </w:numPr>
      </w:pPr>
      <w:proofErr w:type="spellStart"/>
      <w:r>
        <w:t>StanMark</w:t>
      </w:r>
      <w:proofErr w:type="spellEnd"/>
      <w:r>
        <w:t xml:space="preserve"> : </w:t>
      </w:r>
      <w:r w:rsidR="003E6F3B" w:rsidRPr="00E10E87">
        <w:t xml:space="preserve">A junk-free childhood </w:t>
      </w:r>
      <w:r w:rsidR="00945A00">
        <w:fldChar w:fldCharType="begin"/>
      </w:r>
      <w:r w:rsidR="00BF324D">
        <w:instrText xml:space="preserve"> ADDIN EN.CITE &lt;EndNote&gt;&lt;Cite&gt;&lt;Author&gt;Persson&lt;/Author&gt;&lt;Year&gt;2012&lt;/Year&gt;&lt;RecNum&gt;96&lt;/RecNum&gt;&lt;DisplayText&gt;[23]&lt;/DisplayText&gt;&lt;record&gt;&lt;rec-number&gt;96&lt;/rec-number&gt;&lt;foreign-keys&gt;&lt;key app="EN" db-id="xdprf9s2oxef9lezfxi5tf07a9ssx9rre2ea" timestamp="1507334644"&gt;96&lt;/key&gt;&lt;/foreign-keys&gt;&lt;ref-type name="Journal Article"&gt;17&lt;/ref-type&gt;&lt;contributors&gt;&lt;authors&gt;&lt;author&gt;Persson, M&lt;/author&gt;&lt;author&gt;Soroko, R&lt;/author&gt;&lt;author&gt;Musicus, A&lt;/author&gt;&lt;author&gt;Lobstein, T&lt;/author&gt;&lt;/authors&gt;&lt;/contributors&gt;&lt;titles&gt;&lt;title&gt;A junk-free childhood 2012: The 2012 report of the StanMark project on standards for marketing food and beverages to children in Europe&lt;/title&gt;&lt;secondary-title&gt;IASO July&lt;/secondary-title&gt;&lt;/titles&gt;&lt;periodical&gt;&lt;full-title&gt;IASO July&lt;/full-title&gt;&lt;/periodical&gt;&lt;dates&gt;&lt;year&gt;2012&lt;/year&gt;&lt;/dates&gt;&lt;urls&gt;&lt;/urls&gt;&lt;/record&gt;&lt;/Cite&gt;&lt;/EndNote&gt;</w:instrText>
      </w:r>
      <w:r w:rsidR="00945A00">
        <w:fldChar w:fldCharType="separate"/>
      </w:r>
      <w:r w:rsidR="00BF324D">
        <w:rPr>
          <w:noProof/>
        </w:rPr>
        <w:t>[23]</w:t>
      </w:r>
      <w:r w:rsidR="00945A00">
        <w:fldChar w:fldCharType="end"/>
      </w:r>
    </w:p>
    <w:p w14:paraId="31EA3317" w14:textId="5B859E0D" w:rsidR="0036399C" w:rsidRDefault="008B5A0F" w:rsidP="00847C8C">
      <w:pPr>
        <w:pStyle w:val="ListParagraph"/>
        <w:numPr>
          <w:ilvl w:val="1"/>
          <w:numId w:val="14"/>
        </w:numPr>
      </w:pPr>
      <w:r>
        <w:t xml:space="preserve">The </w:t>
      </w:r>
      <w:proofErr w:type="spellStart"/>
      <w:r>
        <w:t>PolMark</w:t>
      </w:r>
      <w:proofErr w:type="spellEnd"/>
      <w:r>
        <w:t xml:space="preserve"> Project: </w:t>
      </w:r>
      <w:r w:rsidR="003E6F3B" w:rsidRPr="00E10E87">
        <w:t>Policies on marketing</w:t>
      </w:r>
      <w:r>
        <w:t xml:space="preserve"> food and beverages to children</w:t>
      </w:r>
      <w:r w:rsidR="0036399C">
        <w:t xml:space="preserve"> </w:t>
      </w:r>
      <w:r w:rsidR="00945A00">
        <w:fldChar w:fldCharType="begin"/>
      </w:r>
      <w:r w:rsidR="00BF324D">
        <w:instrText xml:space="preserve"> ADDIN EN.CITE &lt;EndNote&gt;&lt;Cite&gt;&lt;Author&gt;International Association for the Study of Obesity&lt;/Author&gt;&lt;Year&gt;2010&lt;/Year&gt;&lt;RecNum&gt;225&lt;/RecNum&gt;&lt;DisplayText&gt;[24]&lt;/DisplayText&gt;&lt;record&gt;&lt;rec-number&gt;225&lt;/rec-number&gt;&lt;foreign-keys&gt;&lt;key app="EN" db-id="xdprf9s2oxef9lezfxi5tf07a9ssx9rre2ea" timestamp="1517786372"&gt;225&lt;/key&gt;&lt;/foreign-keys&gt;&lt;ref-type name="Web Page"&gt;12&lt;/ref-type&gt;&lt;contributors&gt;&lt;authors&gt;&lt;author&gt;International Association for the Study of Obesity,&lt;/author&gt;&lt;/authors&gt;&lt;/contributors&gt;&lt;titles&gt;&lt;title&gt;The PolMark Project: Policies on Marketing Food and Beverages to Children&lt;/title&gt;&lt;/titles&gt;&lt;volume&gt;2018&lt;/volume&gt;&lt;number&gt;5 February 2018&lt;/number&gt;&lt;dates&gt;&lt;year&gt;2010&lt;/year&gt;&lt;/dates&gt;&lt;pub-location&gt;London, UK&lt;/pub-location&gt;&lt;publisher&gt;World Obesity Federation,&lt;/publisher&gt;&lt;urls&gt;&lt;related-urls&gt;&lt;url&gt;&lt;style face="underline" font="default" size="100%"&gt;https://www.worldobesity.org/what-we-do/policy-prevention/projects/marketing-children/polmarkproject/&lt;/style&gt;&lt;/url&gt;&lt;/related-urls&gt;&lt;/urls&gt;&lt;/record&gt;&lt;/Cite&gt;&lt;/EndNote&gt;</w:instrText>
      </w:r>
      <w:r w:rsidR="00945A00">
        <w:fldChar w:fldCharType="separate"/>
      </w:r>
      <w:r w:rsidR="00BF324D">
        <w:rPr>
          <w:noProof/>
        </w:rPr>
        <w:t>[24]</w:t>
      </w:r>
      <w:r w:rsidR="00945A00">
        <w:fldChar w:fldCharType="end"/>
      </w:r>
      <w:r w:rsidR="003E6F3B" w:rsidRPr="00E10E87">
        <w:t xml:space="preserve">  </w:t>
      </w:r>
    </w:p>
    <w:p w14:paraId="77587D00" w14:textId="77777777" w:rsidR="00954980" w:rsidRDefault="00F4461A" w:rsidP="00847C8C">
      <w:r>
        <w:t>Through this process additional sources of grey literature were identified</w:t>
      </w:r>
      <w:r w:rsidR="00954980">
        <w:t>.  They were:</w:t>
      </w:r>
    </w:p>
    <w:p w14:paraId="7CB92ABB" w14:textId="64EA9968" w:rsidR="00954980" w:rsidRDefault="00DF02F1" w:rsidP="00847C8C">
      <w:pPr>
        <w:pStyle w:val="ListParagraph"/>
        <w:numPr>
          <w:ilvl w:val="0"/>
          <w:numId w:val="15"/>
        </w:numPr>
      </w:pPr>
      <w:r>
        <w:t>The Australian Food Epi Project</w:t>
      </w:r>
    </w:p>
    <w:p w14:paraId="08EAA553" w14:textId="1A6525D5" w:rsidR="00954980" w:rsidRPr="00954980" w:rsidRDefault="003E6F3B" w:rsidP="00847C8C">
      <w:pPr>
        <w:pStyle w:val="ListParagraph"/>
        <w:numPr>
          <w:ilvl w:val="1"/>
          <w:numId w:val="15"/>
        </w:numPr>
        <w:rPr>
          <w:rFonts w:cstheme="minorHAnsi"/>
        </w:rPr>
      </w:pPr>
      <w:r w:rsidRPr="00954980">
        <w:rPr>
          <w:rFonts w:cstheme="minorHAnsi"/>
          <w:iCs/>
        </w:rPr>
        <w:t>Policies for tackling obesity and creating healthier food environments: scorecard and priority recommendations for Australian governments</w:t>
      </w:r>
      <w:r w:rsidR="00954980">
        <w:rPr>
          <w:rFonts w:cstheme="minorHAnsi"/>
        </w:rPr>
        <w:t xml:space="preserve"> </w:t>
      </w:r>
      <w:r w:rsidR="00945A00">
        <w:rPr>
          <w:rFonts w:cstheme="minorHAnsi"/>
        </w:rPr>
        <w:fldChar w:fldCharType="begin"/>
      </w:r>
      <w:r w:rsidR="00945A00">
        <w:rPr>
          <w:rFonts w:cstheme="minorHAnsi"/>
        </w:rPr>
        <w:instrText xml:space="preserve"> ADDIN EN.CITE &lt;EndNote&gt;&lt;Cite&gt;&lt;Author&gt;Sacks&lt;/Author&gt;&lt;Year&gt;2017&lt;/Year&gt;&lt;RecNum&gt;97&lt;/RecNum&gt;&lt;DisplayText&gt;[4]&lt;/DisplayText&gt;&lt;record&gt;&lt;rec-number&gt;97&lt;/rec-number&gt;&lt;foreign-keys&gt;&lt;key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University&lt;/publisher&gt;&lt;urls&gt;&lt;related-urls&gt;&lt;url&gt;https://www.heartfoundation.org.au/images/uploads/publications/OVERALL_Food_EPI_Report_v3.pdf&lt;/url&gt;&lt;/related-urls&gt;&lt;/urls&gt;&lt;/record&gt;&lt;/Cite&gt;&lt;/EndNote&gt;</w:instrText>
      </w:r>
      <w:r w:rsidR="00945A00">
        <w:rPr>
          <w:rFonts w:cstheme="minorHAnsi"/>
        </w:rPr>
        <w:fldChar w:fldCharType="separate"/>
      </w:r>
      <w:r w:rsidR="00945A00">
        <w:rPr>
          <w:rFonts w:cstheme="minorHAnsi"/>
          <w:noProof/>
        </w:rPr>
        <w:t>[4]</w:t>
      </w:r>
      <w:r w:rsidR="00945A00">
        <w:rPr>
          <w:rFonts w:cstheme="minorHAnsi"/>
        </w:rPr>
        <w:fldChar w:fldCharType="end"/>
      </w:r>
      <w:r w:rsidR="00954980">
        <w:rPr>
          <w:rFonts w:cstheme="minorHAnsi"/>
        </w:rPr>
        <w:t xml:space="preserve"> </w:t>
      </w:r>
    </w:p>
    <w:p w14:paraId="0714C430" w14:textId="330D220F" w:rsidR="00954980" w:rsidRDefault="003E6F3B" w:rsidP="00847C8C">
      <w:pPr>
        <w:pStyle w:val="ListParagraph"/>
        <w:numPr>
          <w:ilvl w:val="1"/>
          <w:numId w:val="15"/>
        </w:numPr>
      </w:pPr>
      <w:r w:rsidRPr="00954980">
        <w:rPr>
          <w:rFonts w:cstheme="minorHAnsi"/>
          <w:iCs/>
        </w:rPr>
        <w:t>Australian Federal government: summary of current government policy action to 8 May 2016</w:t>
      </w:r>
      <w:r w:rsidRPr="00954980">
        <w:rPr>
          <w:rFonts w:cstheme="minorHAnsi"/>
        </w:rPr>
        <w:t xml:space="preserve"> </w:t>
      </w:r>
      <w:r w:rsidR="00945A00">
        <w:fldChar w:fldCharType="begin"/>
      </w:r>
      <w:r w:rsidR="00945A00">
        <w:instrText xml:space="preserve"> ADDIN EN.CITE &lt;EndNote&gt;&lt;Cite&gt;&lt;Author&gt;Food-EPI Australia Project&lt;/Author&gt;&lt;Year&gt;2017&lt;/Year&gt;&lt;RecNum&gt;93&lt;/RecNum&gt;&lt;DisplayText&gt;[3]&lt;/DisplayText&gt;&lt;record&gt;&lt;rec-number&gt;93&lt;/rec-number&gt;&lt;foreign-keys&gt;&lt;key app="EN" db-id="xdprf9s2oxef9lezfxi5tf07a9ssx9rre2ea" timestamp="1507334644"&gt;93&lt;/key&gt;&lt;/foreign-keys&gt;&lt;ref-type name="Report"&gt;27&lt;/ref-type&gt;&lt;contributors&gt;&lt;authors&gt;&lt;author&gt;Food-EPI Australia Project,&lt;/author&gt;&lt;/authors&gt;&lt;/contributors&gt;&lt;titles&gt;&lt;title&gt;Australian Federal government: summary of current government policy action to 8 May 2016&lt;/title&gt;&lt;/titles&gt;&lt;dates&gt;&lt;year&gt;2017&lt;/year&gt;&lt;/dates&gt;&lt;pub-location&gt;Melbourne&lt;/pub-location&gt;&lt;publisher&gt;Deakin University&lt;/publisher&gt;&lt;urls&gt;&lt;/urls&gt;&lt;/record&gt;&lt;/Cite&gt;&lt;/EndNote&gt;</w:instrText>
      </w:r>
      <w:r w:rsidR="00945A00">
        <w:fldChar w:fldCharType="separate"/>
      </w:r>
      <w:r w:rsidR="00945A00">
        <w:rPr>
          <w:noProof/>
        </w:rPr>
        <w:t>[3]</w:t>
      </w:r>
      <w:r w:rsidR="00945A00">
        <w:fldChar w:fldCharType="end"/>
      </w:r>
      <w:r w:rsidRPr="00E10E87">
        <w:t xml:space="preserve"> </w:t>
      </w:r>
    </w:p>
    <w:p w14:paraId="5FE49261" w14:textId="77777777" w:rsidR="00954980" w:rsidRDefault="00954980" w:rsidP="00847C8C">
      <w:pPr>
        <w:pStyle w:val="ListParagraph"/>
        <w:numPr>
          <w:ilvl w:val="0"/>
          <w:numId w:val="15"/>
        </w:numPr>
      </w:pPr>
      <w:r>
        <w:t xml:space="preserve">McKinsey Global Institute </w:t>
      </w:r>
    </w:p>
    <w:p w14:paraId="055CAA5C" w14:textId="714C31D5" w:rsidR="00954980" w:rsidRDefault="003E6F3B" w:rsidP="00847C8C">
      <w:pPr>
        <w:pStyle w:val="ListParagraph"/>
        <w:numPr>
          <w:ilvl w:val="1"/>
          <w:numId w:val="15"/>
        </w:numPr>
      </w:pPr>
      <w:r w:rsidRPr="00954980">
        <w:rPr>
          <w:rFonts w:cstheme="minorHAnsi"/>
        </w:rPr>
        <w:t>How the world co</w:t>
      </w:r>
      <w:r w:rsidR="00954980">
        <w:rPr>
          <w:rFonts w:cstheme="minorHAnsi"/>
        </w:rPr>
        <w:t xml:space="preserve">uld better fight obesity </w:t>
      </w:r>
      <w:r w:rsidR="00945A00">
        <w:rPr>
          <w:rFonts w:cstheme="minorHAnsi"/>
        </w:rPr>
        <w:fldChar w:fldCharType="begin"/>
      </w:r>
      <w:r w:rsidR="00945A00">
        <w:rPr>
          <w:rFonts w:cstheme="minorHAnsi"/>
        </w:rPr>
        <w:instrText xml:space="preserve"> ADDIN EN.CITE &lt;EndNote&gt;&lt;Cite&gt;&lt;Author&gt;Dobbs&lt;/Author&gt;&lt;Year&gt;2014&lt;/Year&gt;&lt;RecNum&gt;92&lt;/RecNum&gt;&lt;DisplayText&gt;[7]&lt;/DisplayText&gt;&lt;record&gt;&lt;rec-number&gt;92&lt;/rec-number&gt;&lt;foreign-keys&gt;&lt;key app="EN" db-id="xdprf9s2oxef9lezfxi5tf07a9ssx9rre2ea" timestamp="1507334644"&gt;92&lt;/key&gt;&lt;/foreign-keys&gt;&lt;ref-type name="Journal Article"&gt;17&lt;/ref-type&gt;&lt;contributors&gt;&lt;authors&gt;&lt;author&gt;Dobbs, Richard&lt;/author&gt;&lt;author&gt;Sawers, C&lt;/author&gt;&lt;author&gt;Thompson, F&lt;/author&gt;&lt;author&gt;Manyika, J&lt;/author&gt;&lt;author&gt;Woetzel, J&lt;/author&gt;&lt;author&gt;Child, P&lt;/author&gt;&lt;author&gt;McKenna, S&lt;/author&gt;&lt;author&gt;Spatharou, A&lt;/author&gt;&lt;/authors&gt;&lt;/contributors&gt;&lt;titles&gt;&lt;title&gt;How the world could better fight obesity&lt;/title&gt;&lt;secondary-title&gt;The McKinsey Global Institute&lt;/secondary-title&gt;&lt;/titles&gt;&lt;periodical&gt;&lt;full-title&gt;The McKinsey Global Institute&lt;/full-title&gt;&lt;/periodical&gt;&lt;dates&gt;&lt;year&gt;2014&lt;/year&gt;&lt;/dates&gt;&lt;urls&gt;&lt;/urls&gt;&lt;/record&gt;&lt;/Cite&gt;&lt;/EndNote&gt;</w:instrText>
      </w:r>
      <w:r w:rsidR="00945A00">
        <w:rPr>
          <w:rFonts w:cstheme="minorHAnsi"/>
        </w:rPr>
        <w:fldChar w:fldCharType="separate"/>
      </w:r>
      <w:r w:rsidR="00945A00">
        <w:rPr>
          <w:rFonts w:cstheme="minorHAnsi"/>
          <w:noProof/>
        </w:rPr>
        <w:t>[7]</w:t>
      </w:r>
      <w:r w:rsidR="00945A00">
        <w:rPr>
          <w:rFonts w:cstheme="minorHAnsi"/>
        </w:rPr>
        <w:fldChar w:fldCharType="end"/>
      </w:r>
      <w:r w:rsidRPr="00E10E87">
        <w:t xml:space="preserve">  </w:t>
      </w:r>
    </w:p>
    <w:p w14:paraId="23CC967F" w14:textId="7F7F0CB5" w:rsidR="00B20C32" w:rsidRDefault="003E6F3B" w:rsidP="00847C8C">
      <w:r w:rsidRPr="00E10E87">
        <w:t xml:space="preserve">Although some of these documents were discussing marketing and/or advertising policies these were considered </w:t>
      </w:r>
      <w:r>
        <w:t xml:space="preserve">relevant </w:t>
      </w:r>
      <w:r w:rsidRPr="00E10E87">
        <w:t xml:space="preserve">due to searching for any innovative policy actions at </w:t>
      </w:r>
      <w:r w:rsidR="0098500B">
        <w:t>t</w:t>
      </w:r>
      <w:r w:rsidRPr="00E10E87">
        <w:t>his stage of the rapid review.</w:t>
      </w:r>
    </w:p>
    <w:p w14:paraId="715A6F87" w14:textId="50E72026" w:rsidR="003E6F3B" w:rsidRDefault="003E6F3B" w:rsidP="00847C8C">
      <w:r>
        <w:t xml:space="preserve">An initial </w:t>
      </w:r>
      <w:r w:rsidRPr="00E10E87">
        <w:t xml:space="preserve">meta-review of </w:t>
      </w:r>
      <w:r>
        <w:t xml:space="preserve">these </w:t>
      </w:r>
      <w:r w:rsidRPr="00E10E87">
        <w:t xml:space="preserve">documents </w:t>
      </w:r>
      <w:r>
        <w:t>was presented to the funder</w:t>
      </w:r>
      <w:r w:rsidRPr="00E10E87">
        <w:t xml:space="preserve">.  </w:t>
      </w:r>
      <w:r w:rsidR="00DF02F1">
        <w:t>Following this, t</w:t>
      </w:r>
      <w:r w:rsidR="00B1500A">
        <w:t>he Rudd Centre and CDC databases</w:t>
      </w:r>
      <w:r w:rsidRPr="00E10E87">
        <w:t xml:space="preserve"> were excluded due to the other sources (especially </w:t>
      </w:r>
      <w:r>
        <w:t>NOURISHING</w:t>
      </w:r>
      <w:r w:rsidRPr="00E10E87">
        <w:t xml:space="preserve"> framework) having the most </w:t>
      </w:r>
      <w:r w:rsidRPr="00E10E87">
        <w:lastRenderedPageBreak/>
        <w:t xml:space="preserve">comprehensive, up to date and </w:t>
      </w:r>
      <w:r>
        <w:t>wide range of</w:t>
      </w:r>
      <w:r w:rsidRPr="00E10E87">
        <w:t xml:space="preserve"> information </w:t>
      </w:r>
      <w:r>
        <w:t xml:space="preserve">on food regulation policies </w:t>
      </w:r>
      <w:r w:rsidRPr="00E10E87">
        <w:t>which included USA policies.</w:t>
      </w:r>
      <w:r w:rsidR="00B1500A">
        <w:t xml:space="preserve"> The World Obesity Federation work had been applied to Australia through the work of the </w:t>
      </w:r>
      <w:r w:rsidR="00DF02F1">
        <w:t>Food Epi project</w:t>
      </w:r>
      <w:r w:rsidR="00B1500A">
        <w:t xml:space="preserve"> and so, it too was excluded.</w:t>
      </w:r>
    </w:p>
    <w:p w14:paraId="335D670E" w14:textId="72BAF624" w:rsidR="00DF02F1" w:rsidRDefault="00DF02F1" w:rsidP="00847C8C">
      <w:pPr>
        <w:rPr>
          <w:rFonts w:cstheme="minorHAnsi"/>
        </w:rPr>
      </w:pPr>
      <w:r>
        <w:t>At this stage, key documents included in this review were reviewed and each policy action assessed against the inclusion and exclusion criteria.  A</w:t>
      </w:r>
      <w:r w:rsidRPr="00E10E87">
        <w:t xml:space="preserve"> table with recommended policy actions was drafted and </w:t>
      </w:r>
      <w:r w:rsidR="00526306">
        <w:t>the results discussed with the f</w:t>
      </w:r>
      <w:r w:rsidRPr="00E10E87">
        <w:t>under</w:t>
      </w:r>
      <w:r w:rsidRPr="009B0624">
        <w:rPr>
          <w:color w:val="7030A0"/>
        </w:rPr>
        <w:t>.</w:t>
      </w:r>
      <w:r w:rsidRPr="00E10E87">
        <w:t xml:space="preserve"> Further exclusions were provided (#3 exclusions) and applied to the literature identified via database searches and to the documents and findings included to date.  </w:t>
      </w:r>
      <w:r>
        <w:t xml:space="preserve">This resulted in the WHO’s </w:t>
      </w:r>
      <w:r w:rsidRPr="009B0624">
        <w:rPr>
          <w:rFonts w:cstheme="minorHAnsi"/>
        </w:rPr>
        <w:t xml:space="preserve">Population-based approaches to childhood obesity prevention </w:t>
      </w:r>
      <w:r w:rsidRPr="009B0624">
        <w:rPr>
          <w:rFonts w:cstheme="minorHAnsi"/>
        </w:rPr>
        <w:fldChar w:fldCharType="begin"/>
      </w:r>
      <w:r w:rsidR="00BF324D">
        <w:rPr>
          <w:rFonts w:cstheme="minorHAnsi"/>
        </w:rPr>
        <w:instrText xml:space="preserve"> ADDIN EN.CITE &lt;EndNote&gt;&lt;Cite&gt;&lt;Author&gt;World Health Organization&lt;/Author&gt;&lt;Year&gt;2012&lt;/Year&gt;&lt;RecNum&gt;94&lt;/RecNum&gt;&lt;DisplayText&gt;[18]&lt;/DisplayText&gt;&lt;record&gt;&lt;rec-number&gt;94&lt;/rec-number&gt;&lt;foreign-keys&gt;&lt;key app="EN" db-id="xdprf9s2oxef9lezfxi5tf07a9ssx9rre2ea" timestamp="1507334644"&gt;94&lt;/key&gt;&lt;/foreign-keys&gt;&lt;ref-type name="Journal Article"&gt;17&lt;/ref-type&gt;&lt;contributors&gt;&lt;authors&gt;&lt;author&gt;World Health Organization,&lt;/author&gt;&lt;/authors&gt;&lt;/contributors&gt;&lt;titles&gt;&lt;title&gt;Population-based approaches to childhood obesity prevention&lt;/title&gt;&lt;/titles&gt;&lt;dates&gt;&lt;year&gt;2012&lt;/year&gt;&lt;/dates&gt;&lt;isbn&gt;9241504781&lt;/isbn&gt;&lt;urls&gt;&lt;/urls&gt;&lt;/record&gt;&lt;/Cite&gt;&lt;/EndNote&gt;</w:instrText>
      </w:r>
      <w:r w:rsidRPr="009B0624">
        <w:rPr>
          <w:rFonts w:cstheme="minorHAnsi"/>
        </w:rPr>
        <w:fldChar w:fldCharType="separate"/>
      </w:r>
      <w:r w:rsidR="00BF324D">
        <w:rPr>
          <w:rFonts w:cstheme="minorHAnsi"/>
          <w:noProof/>
        </w:rPr>
        <w:t>[18]</w:t>
      </w:r>
      <w:r w:rsidRPr="009B0624">
        <w:rPr>
          <w:rFonts w:cstheme="minorHAnsi"/>
        </w:rPr>
        <w:fldChar w:fldCharType="end"/>
      </w:r>
      <w:r w:rsidRPr="009B0624">
        <w:rPr>
          <w:rFonts w:cstheme="minorHAnsi"/>
        </w:rPr>
        <w:t xml:space="preserve"> being excluded as it  only gave an overview of a range of interventions with a small section on food regulation policies with limited information and examples, and </w:t>
      </w:r>
      <w:r w:rsidR="009B0624">
        <w:rPr>
          <w:rFonts w:cstheme="minorHAnsi"/>
        </w:rPr>
        <w:t xml:space="preserve">NOURISHING’s </w:t>
      </w:r>
      <w:r w:rsidRPr="009B0624">
        <w:rPr>
          <w:rFonts w:cstheme="minorHAnsi"/>
        </w:rPr>
        <w:t xml:space="preserve">Offer healthy food and set standards in public institutions and other specific settings </w:t>
      </w:r>
      <w:r w:rsidRPr="009B0624">
        <w:rPr>
          <w:rFonts w:cstheme="minorHAnsi"/>
        </w:rPr>
        <w:fldChar w:fldCharType="begin"/>
      </w:r>
      <w:r w:rsidR="00BF324D">
        <w:rPr>
          <w:rFonts w:cstheme="minorHAnsi"/>
        </w:rPr>
        <w:instrText xml:space="preserve"> ADDIN EN.CITE &lt;EndNote&gt;&lt;Cite&gt;&lt;Author&gt;World Cancer Research Fund International&lt;/Author&gt;&lt;Year&gt;2017&lt;/Year&gt;&lt;RecNum&gt;99&lt;/RecNum&gt;&lt;DisplayText&gt;[19]&lt;/DisplayText&gt;&lt;record&gt;&lt;rec-number&gt;99&lt;/rec-number&gt;&lt;foreign-keys&gt;&lt;key app="EN" db-id="xdprf9s2oxef9lezfxi5tf07a9ssx9rre2ea" timestamp="1507334644"&gt;99&lt;/key&gt;&lt;/foreign-keys&gt;&lt;ref-type name="Web Page"&gt;12&lt;/ref-type&gt;&lt;contributors&gt;&lt;authors&gt;&lt;author&gt;World Cancer Research Fund International, &lt;/author&gt;&lt;/authors&gt;&lt;/contributors&gt;&lt;titles&gt;&lt;title&gt;NOURISHING framework. Offer healthy food and set standards in public institutions and other specific settings&lt;/title&gt;&lt;/titles&gt;&lt;volume&gt;2017&lt;/volume&gt;&lt;number&gt;October 30&lt;/number&gt;&lt;dates&gt;&lt;year&gt;2017&lt;/year&gt;&lt;/dates&gt;&lt;urls&gt;&lt;related-urls&gt;&lt;url&gt;http://www.wcrf.org/int/policy/nourishing-framework&lt;/url&gt;&lt;/related-urls&gt;&lt;/urls&gt;&lt;/record&gt;&lt;/Cite&gt;&lt;/EndNote&gt;</w:instrText>
      </w:r>
      <w:r w:rsidRPr="009B0624">
        <w:rPr>
          <w:rFonts w:cstheme="minorHAnsi"/>
        </w:rPr>
        <w:fldChar w:fldCharType="separate"/>
      </w:r>
      <w:r w:rsidR="00BF324D">
        <w:rPr>
          <w:rFonts w:cstheme="minorHAnsi"/>
          <w:noProof/>
        </w:rPr>
        <w:t>[19]</w:t>
      </w:r>
      <w:r w:rsidRPr="009B0624">
        <w:rPr>
          <w:rFonts w:cstheme="minorHAnsi"/>
        </w:rPr>
        <w:fldChar w:fldCharType="end"/>
      </w:r>
      <w:r w:rsidR="009B0624">
        <w:rPr>
          <w:rFonts w:cstheme="minorHAnsi"/>
        </w:rPr>
        <w:t xml:space="preserve"> being excluded as interventions focused on schools which were out of the scope of this review.  </w:t>
      </w:r>
    </w:p>
    <w:p w14:paraId="586134CF" w14:textId="430FA211" w:rsidR="009B0624" w:rsidRDefault="009B0624" w:rsidP="00847C8C">
      <w:r>
        <w:rPr>
          <w:rFonts w:cstheme="minorHAnsi"/>
        </w:rPr>
        <w:t xml:space="preserve">The final set of grey literature documents included in this review is presented in </w:t>
      </w:r>
      <w:r>
        <w:rPr>
          <w:rFonts w:cstheme="minorHAnsi"/>
        </w:rPr>
        <w:fldChar w:fldCharType="begin"/>
      </w:r>
      <w:r>
        <w:rPr>
          <w:rFonts w:cstheme="minorHAnsi"/>
        </w:rPr>
        <w:instrText xml:space="preserve"> REF _Ref497896013 \h </w:instrText>
      </w:r>
      <w:r>
        <w:rPr>
          <w:rFonts w:cstheme="minorHAnsi"/>
        </w:rPr>
      </w:r>
      <w:r w:rsidR="00847C8C">
        <w:rPr>
          <w:rFonts w:cstheme="minorHAnsi"/>
        </w:rPr>
        <w:instrText xml:space="preserve"> \* MERGEFORMAT </w:instrText>
      </w:r>
      <w:r>
        <w:rPr>
          <w:rFonts w:cstheme="minorHAnsi"/>
        </w:rPr>
        <w:fldChar w:fldCharType="separate"/>
      </w:r>
      <w:r w:rsidR="00B46580">
        <w:t xml:space="preserve">Table </w:t>
      </w:r>
      <w:r w:rsidR="00B46580">
        <w:rPr>
          <w:noProof/>
        </w:rPr>
        <w:t>2</w:t>
      </w:r>
      <w:r>
        <w:rPr>
          <w:rFonts w:cstheme="minorHAnsi"/>
        </w:rPr>
        <w:fldChar w:fldCharType="end"/>
      </w:r>
      <w:r>
        <w:rPr>
          <w:rFonts w:cstheme="minorHAnsi"/>
        </w:rPr>
        <w:t>, alongside a description of each document and its limitations.</w:t>
      </w:r>
    </w:p>
    <w:p w14:paraId="3427602C" w14:textId="58799A97" w:rsidR="003E6F3B" w:rsidRDefault="003E6F3B" w:rsidP="00847C8C">
      <w:pPr>
        <w:pStyle w:val="Heading2"/>
      </w:pPr>
      <w:bookmarkStart w:id="14" w:name="_Toc497910095"/>
      <w:bookmarkStart w:id="15" w:name="_Toc508270421"/>
      <w:r>
        <w:t>Systematic review</w:t>
      </w:r>
      <w:bookmarkEnd w:id="14"/>
      <w:bookmarkEnd w:id="15"/>
    </w:p>
    <w:p w14:paraId="3DC70011" w14:textId="7F1E23E6" w:rsidR="00B20C32" w:rsidRPr="0098500B" w:rsidRDefault="007C25E7" w:rsidP="00847C8C">
      <w:pPr>
        <w:rPr>
          <w:lang w:val="en-AU"/>
        </w:rPr>
      </w:pPr>
      <w:r>
        <w:t>The process of the systematic review is summarised in</w:t>
      </w:r>
      <w:r w:rsidR="00A30CD4">
        <w:t xml:space="preserve"> </w:t>
      </w:r>
      <w:r w:rsidR="00A30CD4">
        <w:fldChar w:fldCharType="begin"/>
      </w:r>
      <w:r w:rsidR="00A30CD4">
        <w:instrText xml:space="preserve"> REF _Ref497895914 \h </w:instrText>
      </w:r>
      <w:r w:rsidR="009B56F0">
        <w:instrText xml:space="preserve"> \* MERGEFORMAT </w:instrText>
      </w:r>
      <w:r w:rsidR="00A30CD4">
        <w:fldChar w:fldCharType="separate"/>
      </w:r>
      <w:r w:rsidR="00B46580">
        <w:t xml:space="preserve">Figure </w:t>
      </w:r>
      <w:r w:rsidR="00B46580">
        <w:rPr>
          <w:noProof/>
        </w:rPr>
        <w:t>3</w:t>
      </w:r>
      <w:r w:rsidR="00A30CD4">
        <w:fldChar w:fldCharType="end"/>
      </w:r>
      <w:r>
        <w:t xml:space="preserve">.  </w:t>
      </w:r>
      <w:r w:rsidR="003E6F3B">
        <w:t xml:space="preserve">The </w:t>
      </w:r>
      <w:r w:rsidR="003E6F3B" w:rsidRPr="0098500B">
        <w:rPr>
          <w:lang w:val="en-AU"/>
        </w:rPr>
        <w:t>systematic review of peer reviewed literature began with a trial of search strategies. A</w:t>
      </w:r>
      <w:r w:rsidR="00B20C32" w:rsidRPr="0098500B">
        <w:rPr>
          <w:lang w:val="en-AU"/>
        </w:rPr>
        <w:t xml:space="preserve"> combination of various search terms was trialled on three electronic databases, Scopus, Medline and PubMed.  The titles were preliminarily screened to determine the breadth of literature available for this review.  The trialled search terms are included in </w:t>
      </w:r>
      <w:r w:rsidR="00E74ED8" w:rsidRPr="0098500B">
        <w:rPr>
          <w:lang w:val="en-AU"/>
        </w:rPr>
        <w:t>Appendix</w:t>
      </w:r>
      <w:r w:rsidR="00B20C32" w:rsidRPr="0098500B">
        <w:rPr>
          <w:lang w:val="en-AU"/>
        </w:rPr>
        <w:t xml:space="preserve"> </w:t>
      </w:r>
      <w:r w:rsidR="00A30CD4" w:rsidRPr="0098500B">
        <w:rPr>
          <w:lang w:val="en-AU"/>
        </w:rPr>
        <w:t>1.</w:t>
      </w:r>
      <w:r w:rsidR="003E6F3B" w:rsidRPr="0098500B">
        <w:rPr>
          <w:lang w:val="en-AU"/>
        </w:rPr>
        <w:t xml:space="preserve">  </w:t>
      </w:r>
      <w:r w:rsidR="00B20C32" w:rsidRPr="0098500B">
        <w:rPr>
          <w:lang w:val="en-AU"/>
        </w:rPr>
        <w:t>A brief overview of these preliminary</w:t>
      </w:r>
      <w:r w:rsidR="00526306">
        <w:rPr>
          <w:lang w:val="en-AU"/>
        </w:rPr>
        <w:t xml:space="preserve"> findings was prepared for the f</w:t>
      </w:r>
      <w:r w:rsidR="00B20C32" w:rsidRPr="0098500B">
        <w:rPr>
          <w:lang w:val="en-AU"/>
        </w:rPr>
        <w:t>under and discussed.  The previously provided exclusion criteria were refined and new exclusions provided (#2 exclusions).</w:t>
      </w:r>
    </w:p>
    <w:p w14:paraId="225F37C7" w14:textId="3AB07FE7" w:rsidR="00B20C32" w:rsidRPr="00E10E87" w:rsidRDefault="00B20C32" w:rsidP="00847C8C">
      <w:r w:rsidRPr="00E10E87">
        <w:t xml:space="preserve">Scopus, Medline and PubMed databases were systematically searched for studies published in the English language between 2007 and 2017.  The following search terms were used: </w:t>
      </w:r>
      <w:r w:rsidRPr="00E66E64">
        <w:rPr>
          <w:rFonts w:cstheme="minorHAnsi"/>
        </w:rPr>
        <w:t>Food AND (regulation OR “</w:t>
      </w:r>
      <w:proofErr w:type="spellStart"/>
      <w:r w:rsidRPr="00E66E64">
        <w:rPr>
          <w:rFonts w:cstheme="minorHAnsi"/>
        </w:rPr>
        <w:t>selfregulation</w:t>
      </w:r>
      <w:proofErr w:type="spellEnd"/>
      <w:r w:rsidRPr="00E66E64">
        <w:rPr>
          <w:rFonts w:cstheme="minorHAnsi"/>
        </w:rPr>
        <w:t xml:space="preserve">” OR self-regulation OR legislation OR law OR </w:t>
      </w:r>
      <w:proofErr w:type="spellStart"/>
      <w:r w:rsidRPr="00E66E64">
        <w:rPr>
          <w:rFonts w:cstheme="minorHAnsi"/>
        </w:rPr>
        <w:t>polic</w:t>
      </w:r>
      <w:proofErr w:type="spellEnd"/>
      <w:r w:rsidRPr="00E66E64">
        <w:rPr>
          <w:rFonts w:cstheme="minorHAnsi"/>
        </w:rPr>
        <w:t xml:space="preserve">* OR act OR standard* OR code* OR enforcement*) AND (“childhood obesity” OR “childhood overweight”) NOT (tax* OR </w:t>
      </w:r>
      <w:proofErr w:type="spellStart"/>
      <w:r w:rsidRPr="00E66E64">
        <w:rPr>
          <w:rFonts w:cstheme="minorHAnsi"/>
        </w:rPr>
        <w:t>pric</w:t>
      </w:r>
      <w:proofErr w:type="spellEnd"/>
      <w:r w:rsidRPr="00E66E64">
        <w:rPr>
          <w:rFonts w:cstheme="minorHAnsi"/>
        </w:rPr>
        <w:t>* OR tariff* OR “trade agreement*” OR agriculture OR infrastructure OR transport* OR “food waste*”).  Database</w:t>
      </w:r>
      <w:r w:rsidRPr="00E10E87">
        <w:t xml:space="preserve"> specific filters were applied and are listed in </w:t>
      </w:r>
      <w:r w:rsidR="00E74ED8">
        <w:t>Appendix</w:t>
      </w:r>
      <w:r w:rsidR="00A30CD4">
        <w:t xml:space="preserve"> 1.</w:t>
      </w:r>
      <w:r w:rsidRPr="00E10E87">
        <w:t xml:space="preserve">  All citations and abstracts were downloaded to Endnote X8 citation manager software.  Duplicates were </w:t>
      </w:r>
      <w:r w:rsidR="008E7C12" w:rsidRPr="00E10E87">
        <w:t>removed,</w:t>
      </w:r>
      <w:r w:rsidRPr="00E10E87">
        <w:t xml:space="preserve"> and the results screened for eligibility.</w:t>
      </w:r>
    </w:p>
    <w:p w14:paraId="3EC5D183" w14:textId="1DD875BB" w:rsidR="00B20C32" w:rsidRPr="00E10E87" w:rsidRDefault="00B20C32" w:rsidP="00847C8C">
      <w:r w:rsidRPr="00E10E87">
        <w:t xml:space="preserve">There were 587 results identified via database searches.  After duplicates were removed (47) there were 540 papers </w:t>
      </w:r>
      <w:r w:rsidR="00526306">
        <w:t xml:space="preserve">for </w:t>
      </w:r>
      <w:r w:rsidRPr="00E10E87">
        <w:t xml:space="preserve">which titles and abstracts were screened according to the inclusion and exclusion criteria.  Fifty-three papers were read in full-text independently by two researchers, the results were </w:t>
      </w:r>
      <w:r w:rsidR="008E7C12" w:rsidRPr="00E10E87">
        <w:t>compared,</w:t>
      </w:r>
      <w:r w:rsidRPr="00E10E87">
        <w:t xml:space="preserve"> and disagreements resolved.  Forty-</w:t>
      </w:r>
      <w:r w:rsidR="00E3659F">
        <w:t>nine</w:t>
      </w:r>
      <w:r w:rsidRPr="00E10E87">
        <w:t xml:space="preserve"> papers were excluded with reasons (n</w:t>
      </w:r>
      <w:r w:rsidRPr="00E66E64">
        <w:rPr>
          <w:bCs/>
        </w:rPr>
        <w:t>ot about food regulation system (n=1</w:t>
      </w:r>
      <w:r w:rsidR="00E3659F">
        <w:rPr>
          <w:bCs/>
        </w:rPr>
        <w:t>3</w:t>
      </w:r>
      <w:r w:rsidRPr="00E66E64">
        <w:rPr>
          <w:bCs/>
        </w:rPr>
        <w:t>); advertising/marketing – out of scope (n=12); schools – out of scope (n=17); not an original research – reviews (n=7)</w:t>
      </w:r>
      <w:r w:rsidR="00E3659F">
        <w:rPr>
          <w:bCs/>
        </w:rPr>
        <w:t>; not reporting an intervention (n=1)</w:t>
      </w:r>
      <w:r w:rsidRPr="00E66E64">
        <w:rPr>
          <w:bCs/>
        </w:rPr>
        <w:t xml:space="preserve">).  </w:t>
      </w:r>
      <w:r w:rsidRPr="00E10E87">
        <w:t xml:space="preserve">This resulted in </w:t>
      </w:r>
      <w:r w:rsidR="00E3659F">
        <w:t>three</w:t>
      </w:r>
      <w:r w:rsidRPr="00E10E87">
        <w:t xml:space="preserve"> papers kept for this review.</w:t>
      </w:r>
      <w:r w:rsidR="00CB428A">
        <w:t xml:space="preserve"> </w:t>
      </w:r>
      <w:r w:rsidR="00E3659F">
        <w:t xml:space="preserve"> One paper was a duplicate of an evaluation paper found in the N</w:t>
      </w:r>
      <w:r>
        <w:t>OURISHING f</w:t>
      </w:r>
      <w:r w:rsidRPr="00E10E87">
        <w:t xml:space="preserve">ramework documents, </w:t>
      </w:r>
      <w:r w:rsidR="00E3659F">
        <w:t>leaving two papers included in this review.</w:t>
      </w:r>
    </w:p>
    <w:p w14:paraId="67306E7E" w14:textId="77777777" w:rsidR="00693E9E" w:rsidRDefault="00693E9E" w:rsidP="00847C8C">
      <w:pPr>
        <w:rPr>
          <w:b/>
        </w:rPr>
      </w:pPr>
    </w:p>
    <w:p w14:paraId="3CF173C1" w14:textId="64429A69" w:rsidR="008D7E42" w:rsidRDefault="00E018CC" w:rsidP="00847C8C">
      <w:pPr>
        <w:keepNext/>
      </w:pPr>
      <w:r>
        <w:rPr>
          <w:noProof/>
          <w:lang w:val="en-AU" w:eastAsia="en-AU"/>
        </w:rPr>
        <w:lastRenderedPageBreak/>
        <mc:AlternateContent>
          <mc:Choice Requires="wps">
            <w:drawing>
              <wp:anchor distT="0" distB="0" distL="114300" distR="114300" simplePos="0" relativeHeight="251665408" behindDoc="0" locked="0" layoutInCell="1" allowOverlap="1" wp14:anchorId="3848E3DD" wp14:editId="34FE6ABC">
                <wp:simplePos x="0" y="0"/>
                <wp:positionH relativeFrom="column">
                  <wp:posOffset>2357355</wp:posOffset>
                </wp:positionH>
                <wp:positionV relativeFrom="paragraph">
                  <wp:posOffset>6676526</wp:posOffset>
                </wp:positionV>
                <wp:extent cx="311847" cy="0"/>
                <wp:effectExtent l="0" t="0" r="0" b="0"/>
                <wp:wrapNone/>
                <wp:docPr id="1" name="Straight Connector 1" descr="&quot;&quot;"/>
                <wp:cNvGraphicFramePr/>
                <a:graphic xmlns:a="http://schemas.openxmlformats.org/drawingml/2006/main">
                  <a:graphicData uri="http://schemas.microsoft.com/office/word/2010/wordprocessingShape">
                    <wps:wsp>
                      <wps:cNvCnPr/>
                      <wps:spPr>
                        <a:xfrm>
                          <a:off x="0" y="0"/>
                          <a:ext cx="311847" cy="0"/>
                        </a:xfrm>
                        <a:prstGeom prst="line">
                          <a:avLst/>
                        </a:prstGeom>
                        <a:ln w="952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alt="&quot;&quot;"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85.6pt,525.7pt" to="210.15pt,5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" strokecolor="#5b9bd5 [3204]">
                <v:stroke joinstyle="miter"/>
              </v:line>
            </w:pict>
          </mc:Fallback>
        </mc:AlternateContent>
      </w:r>
      <w:r w:rsidR="00E3659F">
        <w:rPr>
          <w:noProof/>
          <w:lang w:val="en-AU" w:eastAsia="en-AU"/>
        </w:rPr>
        <w:drawing>
          <wp:inline distT="0" distB="0" distL="0" distR="0" wp14:anchorId="6A2A8E93" wp14:editId="345A47AC">
            <wp:extent cx="5867400" cy="7924800"/>
            <wp:effectExtent l="38100" t="0" r="0" b="0"/>
            <wp:docPr id="6" name="Diagram 6" descr="Flow chart: Figure 3: An Overview of the Systematic and Grey literature review process."/>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32914CA9" w14:textId="312A3DE0" w:rsidR="00B20C32" w:rsidRDefault="008D7E42" w:rsidP="00847C8C">
      <w:pPr>
        <w:pStyle w:val="Caption"/>
        <w:rPr>
          <w:b w:val="0"/>
        </w:rPr>
      </w:pPr>
      <w:bookmarkStart w:id="16" w:name="_Ref497895914"/>
      <w:r>
        <w:t xml:space="preserve">Figure </w:t>
      </w:r>
      <w:fldSimple w:instr=" SEQ Figure \* ARABIC ">
        <w:r w:rsidR="00B46580">
          <w:rPr>
            <w:noProof/>
          </w:rPr>
          <w:t>3</w:t>
        </w:r>
      </w:fldSimple>
      <w:bookmarkEnd w:id="16"/>
      <w:r>
        <w:t xml:space="preserve">: </w:t>
      </w:r>
      <w:r w:rsidR="00B04249">
        <w:t xml:space="preserve">An Overview </w:t>
      </w:r>
      <w:r>
        <w:t xml:space="preserve">of </w:t>
      </w:r>
      <w:r w:rsidR="00B04249">
        <w:t xml:space="preserve">the </w:t>
      </w:r>
      <w:r>
        <w:t>Systematic and Grey literature review process</w:t>
      </w:r>
    </w:p>
    <w:p w14:paraId="25E3D2D2" w14:textId="3714888D" w:rsidR="00B20C32" w:rsidRPr="00E018CC" w:rsidRDefault="00B20C32" w:rsidP="00847C8C">
      <w:pPr>
        <w:rPr>
          <w:sz w:val="12"/>
          <w:szCs w:val="12"/>
        </w:rPr>
      </w:pPr>
      <w:r w:rsidRPr="00E018CC">
        <w:rPr>
          <w:sz w:val="12"/>
          <w:szCs w:val="12"/>
          <w:vertAlign w:val="superscript"/>
        </w:rPr>
        <w:t>1</w:t>
      </w:r>
      <w:r w:rsidRPr="00E018CC">
        <w:rPr>
          <w:sz w:val="12"/>
          <w:szCs w:val="12"/>
        </w:rPr>
        <w:t xml:space="preserve"> World Health Organization, World Cancer Research Fund International (specifically the NOURISHING Framework), the Rudd Center for Food Policy and Obesity, World Obesity Federation (specifically work undertaken by INFORMAS group), Centers for Disease Control and Prevention</w:t>
      </w:r>
    </w:p>
    <w:p w14:paraId="301B922A" w14:textId="77777777" w:rsidR="00B20C32" w:rsidRPr="00E018CC" w:rsidRDefault="00B20C32" w:rsidP="00847C8C">
      <w:pPr>
        <w:rPr>
          <w:sz w:val="12"/>
          <w:szCs w:val="12"/>
        </w:rPr>
      </w:pPr>
      <w:r w:rsidRPr="00E018CC">
        <w:rPr>
          <w:sz w:val="12"/>
          <w:szCs w:val="12"/>
          <w:vertAlign w:val="superscript"/>
        </w:rPr>
        <w:t xml:space="preserve">2 </w:t>
      </w:r>
      <w:r w:rsidRPr="00E018CC">
        <w:rPr>
          <w:sz w:val="12"/>
          <w:szCs w:val="12"/>
        </w:rPr>
        <w:t>The Obesity Policy Coalition, McKinsey Global Institute</w:t>
      </w:r>
    </w:p>
    <w:p w14:paraId="692C70CB" w14:textId="77777777" w:rsidR="00B20C32" w:rsidRDefault="00B20C32" w:rsidP="00847C8C">
      <w:pPr>
        <w:rPr>
          <w:rFonts w:eastAsia="Times New Roman" w:cs="Times New Roman"/>
          <w:szCs w:val="24"/>
        </w:rPr>
        <w:sectPr w:rsidR="00B20C32" w:rsidSect="00A35CA6">
          <w:pgSz w:w="11907" w:h="16839" w:code="9"/>
          <w:pgMar w:top="1134" w:right="1185" w:bottom="1440" w:left="1440" w:header="709" w:footer="709" w:gutter="0"/>
          <w:cols w:space="708"/>
          <w:titlePg/>
          <w:docGrid w:linePitch="360"/>
        </w:sectPr>
      </w:pPr>
    </w:p>
    <w:p w14:paraId="4067A3EA" w14:textId="5123B40B" w:rsidR="00B20C32" w:rsidRDefault="00A30CD4" w:rsidP="00847C8C">
      <w:pPr>
        <w:pStyle w:val="Caption"/>
      </w:pPr>
      <w:bookmarkStart w:id="17" w:name="_Ref497896013"/>
      <w:r>
        <w:lastRenderedPageBreak/>
        <w:t xml:space="preserve">Table </w:t>
      </w:r>
      <w:fldSimple w:instr=" SEQ Table \* ARABIC ">
        <w:r w:rsidR="00B46580">
          <w:rPr>
            <w:noProof/>
          </w:rPr>
          <w:t>2</w:t>
        </w:r>
      </w:fldSimple>
      <w:bookmarkEnd w:id="17"/>
      <w:r>
        <w:t>:</w:t>
      </w:r>
      <w:r w:rsidR="00B20C32">
        <w:t xml:space="preserve"> Description of </w:t>
      </w:r>
      <w:r w:rsidR="00B20C32" w:rsidRPr="00000E41">
        <w:t>Key Public Health Nutrition evidence and policy review documents</w:t>
      </w:r>
    </w:p>
    <w:tbl>
      <w:tblPr>
        <w:tblStyle w:val="GridTable1Light-Accent11"/>
        <w:tblW w:w="0" w:type="auto"/>
        <w:tblLook w:val="04A0" w:firstRow="1" w:lastRow="0" w:firstColumn="1" w:lastColumn="0" w:noHBand="0" w:noVBand="1"/>
        <w:tblDescription w:val="Table 2: Description of Key Public Health Nutrition evidence and policy review documents."/>
      </w:tblPr>
      <w:tblGrid>
        <w:gridCol w:w="4123"/>
        <w:gridCol w:w="6730"/>
        <w:gridCol w:w="3402"/>
      </w:tblGrid>
      <w:tr w:rsidR="006F7216" w:rsidRPr="007C25E7" w14:paraId="6C7C21FF" w14:textId="77777777" w:rsidTr="00720F3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4255" w:type="dxa"/>
            <w:gridSpan w:val="3"/>
            <w:shd w:val="clear" w:color="auto" w:fill="DEEAF6" w:themeFill="accent1" w:themeFillTint="33"/>
          </w:tcPr>
          <w:p w14:paraId="1FDFEC62" w14:textId="0A205854" w:rsidR="006F7216" w:rsidRPr="006F7216" w:rsidRDefault="006F7216" w:rsidP="006F7216">
            <w:pPr>
              <w:rPr>
                <w:rFonts w:cstheme="minorHAnsi"/>
              </w:rPr>
            </w:pPr>
            <w:r>
              <w:t xml:space="preserve">Description of </w:t>
            </w:r>
            <w:r w:rsidRPr="00000E41">
              <w:t>Key Public Health Nutrition evidence and policy review documents</w:t>
            </w:r>
          </w:p>
        </w:tc>
      </w:tr>
      <w:tr w:rsidR="00247080" w:rsidRPr="007C25E7" w14:paraId="4AC8860E" w14:textId="77777777" w:rsidTr="00720F3B">
        <w:tc>
          <w:tcPr>
            <w:cnfStyle w:val="001000000000" w:firstRow="0" w:lastRow="0" w:firstColumn="1" w:lastColumn="0" w:oddVBand="0" w:evenVBand="0" w:oddHBand="0" w:evenHBand="0" w:firstRowFirstColumn="0" w:firstRowLastColumn="0" w:lastRowFirstColumn="0" w:lastRowLastColumn="0"/>
            <w:tcW w:w="14255" w:type="dxa"/>
            <w:gridSpan w:val="3"/>
            <w:shd w:val="clear" w:color="auto" w:fill="DEEAF6" w:themeFill="accent1" w:themeFillTint="33"/>
          </w:tcPr>
          <w:p w14:paraId="245778F8" w14:textId="6793CB9B" w:rsidR="00247080" w:rsidRPr="00247080" w:rsidRDefault="00247080" w:rsidP="00847C8C">
            <w:pPr>
              <w:pStyle w:val="ListParagraph"/>
              <w:numPr>
                <w:ilvl w:val="0"/>
                <w:numId w:val="5"/>
              </w:numPr>
              <w:rPr>
                <w:rFonts w:cstheme="minorHAnsi"/>
              </w:rPr>
            </w:pPr>
            <w:r w:rsidRPr="00247080">
              <w:rPr>
                <w:rFonts w:cstheme="minorHAnsi"/>
              </w:rPr>
              <w:t>SOURCE: WORLD HEALTH ORGANIZATION</w:t>
            </w:r>
          </w:p>
        </w:tc>
      </w:tr>
      <w:tr w:rsidR="00247080" w:rsidRPr="007C25E7" w14:paraId="25BA51F3" w14:textId="77777777" w:rsidTr="00720F3B">
        <w:tc>
          <w:tcPr>
            <w:cnfStyle w:val="001000000000" w:firstRow="0" w:lastRow="0" w:firstColumn="1" w:lastColumn="0" w:oddVBand="0" w:evenVBand="0" w:oddHBand="0" w:evenHBand="0" w:firstRowFirstColumn="0" w:firstRowLastColumn="0" w:lastRowFirstColumn="0" w:lastRowLastColumn="0"/>
            <w:tcW w:w="4123" w:type="dxa"/>
          </w:tcPr>
          <w:p w14:paraId="3B777456" w14:textId="65E7B03F" w:rsidR="00247080" w:rsidRPr="00247080" w:rsidRDefault="00247080" w:rsidP="00847C8C">
            <w:pPr>
              <w:rPr>
                <w:rFonts w:cstheme="minorHAnsi"/>
                <w:b w:val="0"/>
              </w:rPr>
            </w:pPr>
            <w:r w:rsidRPr="00247080">
              <w:rPr>
                <w:rFonts w:cstheme="minorHAnsi"/>
                <w:b w:val="0"/>
              </w:rPr>
              <w:t>Document</w:t>
            </w:r>
          </w:p>
        </w:tc>
        <w:tc>
          <w:tcPr>
            <w:tcW w:w="6730" w:type="dxa"/>
          </w:tcPr>
          <w:p w14:paraId="70B6D5C4" w14:textId="04614512" w:rsidR="00247080" w:rsidRPr="007C25E7" w:rsidRDefault="00247080" w:rsidP="00847C8C">
            <w:pPr>
              <w:cnfStyle w:val="000000000000" w:firstRow="0" w:lastRow="0" w:firstColumn="0" w:lastColumn="0" w:oddVBand="0" w:evenVBand="0" w:oddHBand="0" w:evenHBand="0" w:firstRowFirstColumn="0" w:firstRowLastColumn="0" w:lastRowFirstColumn="0" w:lastRowLastColumn="0"/>
              <w:rPr>
                <w:rFonts w:cstheme="minorHAnsi"/>
              </w:rPr>
            </w:pPr>
            <w:r w:rsidRPr="007C25E7">
              <w:rPr>
                <w:rFonts w:cstheme="minorHAnsi"/>
              </w:rPr>
              <w:t>Description</w:t>
            </w:r>
          </w:p>
        </w:tc>
        <w:tc>
          <w:tcPr>
            <w:tcW w:w="3402" w:type="dxa"/>
          </w:tcPr>
          <w:p w14:paraId="3133A7D5" w14:textId="22A37166" w:rsidR="00247080" w:rsidRPr="007C25E7" w:rsidRDefault="00247080" w:rsidP="00847C8C">
            <w:pPr>
              <w:cnfStyle w:val="000000000000" w:firstRow="0" w:lastRow="0" w:firstColumn="0" w:lastColumn="0" w:oddVBand="0" w:evenVBand="0" w:oddHBand="0" w:evenHBand="0" w:firstRowFirstColumn="0" w:firstRowLastColumn="0" w:lastRowFirstColumn="0" w:lastRowLastColumn="0"/>
              <w:rPr>
                <w:rFonts w:cstheme="minorHAnsi"/>
              </w:rPr>
            </w:pPr>
            <w:r w:rsidRPr="007C25E7">
              <w:rPr>
                <w:rFonts w:cstheme="minorHAnsi"/>
              </w:rPr>
              <w:t>Limitations</w:t>
            </w:r>
          </w:p>
        </w:tc>
      </w:tr>
      <w:tr w:rsidR="00247080" w:rsidRPr="007C25E7" w14:paraId="31E9E825" w14:textId="77777777" w:rsidTr="00720F3B">
        <w:tc>
          <w:tcPr>
            <w:cnfStyle w:val="001000000000" w:firstRow="0" w:lastRow="0" w:firstColumn="1" w:lastColumn="0" w:oddVBand="0" w:evenVBand="0" w:oddHBand="0" w:evenHBand="0" w:firstRowFirstColumn="0" w:firstRowLastColumn="0" w:lastRowFirstColumn="0" w:lastRowLastColumn="0"/>
            <w:tcW w:w="4123" w:type="dxa"/>
          </w:tcPr>
          <w:p w14:paraId="6A97A145" w14:textId="1E3B2FC2" w:rsidR="00247080" w:rsidRPr="007C25E7" w:rsidRDefault="00247080" w:rsidP="00847C8C">
            <w:pPr>
              <w:rPr>
                <w:rFonts w:cstheme="minorHAnsi"/>
              </w:rPr>
            </w:pPr>
            <w:r w:rsidRPr="007C25E7">
              <w:rPr>
                <w:rFonts w:cstheme="minorHAnsi"/>
              </w:rPr>
              <w:t xml:space="preserve">World Health Organization, </w:t>
            </w:r>
            <w:r w:rsidRPr="007C25E7">
              <w:rPr>
                <w:rFonts w:cstheme="minorHAnsi"/>
                <w:b w:val="0"/>
              </w:rPr>
              <w:t>Consideration of the evidence on childhood obesity for the Commission on Ending Childhood Obesity: report of the ad hoc working group on science and eviden</w:t>
            </w:r>
            <w:r>
              <w:rPr>
                <w:rFonts w:cstheme="minorHAnsi"/>
                <w:b w:val="0"/>
              </w:rPr>
              <w:t>ce for ending childhood obesity.</w:t>
            </w:r>
            <w:r w:rsidRPr="007C25E7">
              <w:rPr>
                <w:rFonts w:cstheme="minorHAnsi"/>
              </w:rPr>
              <w:t xml:space="preserve"> 2016.</w:t>
            </w:r>
            <w:r>
              <w:rPr>
                <w:rFonts w:cstheme="minorHAnsi"/>
              </w:rPr>
              <w:t xml:space="preserve"> </w:t>
            </w:r>
            <w:r w:rsidR="00945A00">
              <w:rPr>
                <w:rFonts w:cstheme="minorHAnsi"/>
              </w:rPr>
              <w:fldChar w:fldCharType="begin"/>
            </w:r>
            <w:r w:rsidR="00945A00">
              <w:rPr>
                <w:rFonts w:cstheme="minorHAnsi"/>
              </w:rPr>
              <w:instrText xml:space="preserve"> ADDIN EN.CITE &lt;EndNote&gt;&lt;Cite&gt;&lt;Author&gt;World Health Organization&lt;/Author&gt;&lt;Year&gt;2016&lt;/Year&gt;&lt;RecNum&gt;95&lt;/RecNum&gt;&lt;DisplayText&gt;[8]&lt;/DisplayText&gt;&lt;record&gt;&lt;rec-number&gt;95&lt;/rec-number&gt;&lt;foreign-keys&gt;&lt;key app="EN" db-id="xdprf9s2oxef9lezfxi5tf07a9ssx9rre2ea" timestamp="1507334644"&gt;95&lt;/key&gt;&lt;/foreign-keys&gt;&lt;ref-type name="Journal Article"&gt;17&lt;/ref-type&gt;&lt;contributors&gt;&lt;authors&gt;&lt;author&gt;World Health Organization,&lt;/author&gt;&lt;/authors&gt;&lt;/contributors&gt;&lt;titles&gt;&lt;title&gt;Consideration of the evidence on childhood obesity for the Commission on Ending Childhood Obesity: report of the ad hoc working group on science and evidence for ending childhood obesity, Geneva, Switzerland&lt;/title&gt;&lt;/titles&gt;&lt;dates&gt;&lt;year&gt;2016&lt;/year&gt;&lt;/dates&gt;&lt;isbn&gt;9241565330&lt;/isbn&gt;&lt;urls&gt;&lt;/urls&gt;&lt;/record&gt;&lt;/Cite&gt;&lt;/EndNote&gt;</w:instrText>
            </w:r>
            <w:r w:rsidR="00945A00">
              <w:rPr>
                <w:rFonts w:cstheme="minorHAnsi"/>
              </w:rPr>
              <w:fldChar w:fldCharType="separate"/>
            </w:r>
            <w:r w:rsidR="00945A00">
              <w:rPr>
                <w:rFonts w:cstheme="minorHAnsi"/>
                <w:noProof/>
              </w:rPr>
              <w:t>[8]</w:t>
            </w:r>
            <w:r w:rsidR="00945A00">
              <w:rPr>
                <w:rFonts w:cstheme="minorHAnsi"/>
              </w:rPr>
              <w:fldChar w:fldCharType="end"/>
            </w:r>
          </w:p>
        </w:tc>
        <w:tc>
          <w:tcPr>
            <w:tcW w:w="6730" w:type="dxa"/>
          </w:tcPr>
          <w:p w14:paraId="5612B76C" w14:textId="48BA7DA4" w:rsidR="00247080" w:rsidRPr="007C25E7" w:rsidRDefault="00247080" w:rsidP="00847C8C">
            <w:pPr>
              <w:cnfStyle w:val="000000000000" w:firstRow="0" w:lastRow="0" w:firstColumn="0" w:lastColumn="0" w:oddVBand="0" w:evenVBand="0" w:oddHBand="0" w:evenHBand="0" w:firstRowFirstColumn="0" w:firstRowLastColumn="0" w:lastRowFirstColumn="0" w:lastRowLastColumn="0"/>
              <w:rPr>
                <w:rFonts w:cstheme="minorHAnsi"/>
              </w:rPr>
            </w:pPr>
            <w:r w:rsidRPr="007C25E7">
              <w:rPr>
                <w:rFonts w:cstheme="minorHAnsi"/>
              </w:rPr>
              <w:t>Prepared by the Ad hoc working group on science and evidence – a group of academics, researchers and experts in various areas relevant to childhood obesity established to support the work of the Commission on Ending Childhood Obesity</w:t>
            </w:r>
            <w:r>
              <w:rPr>
                <w:rFonts w:cstheme="minorHAnsi"/>
              </w:rPr>
              <w:t xml:space="preserve">.  The </w:t>
            </w:r>
            <w:r w:rsidRPr="007C25E7">
              <w:rPr>
                <w:rFonts w:cstheme="minorHAnsi"/>
              </w:rPr>
              <w:t>Commission was established by the WHO Director - General to develop a comprehensive strate</w:t>
            </w:r>
            <w:r>
              <w:rPr>
                <w:rFonts w:cstheme="minorHAnsi"/>
              </w:rPr>
              <w:t>gy to address childhood obesity.</w:t>
            </w:r>
          </w:p>
        </w:tc>
        <w:tc>
          <w:tcPr>
            <w:tcW w:w="3402" w:type="dxa"/>
          </w:tcPr>
          <w:p w14:paraId="088E6A0B" w14:textId="77777777" w:rsidR="00247080" w:rsidRDefault="00247080" w:rsidP="00847C8C">
            <w:pPr>
              <w:cnfStyle w:val="000000000000" w:firstRow="0" w:lastRow="0" w:firstColumn="0" w:lastColumn="0" w:oddVBand="0" w:evenVBand="0" w:oddHBand="0" w:evenHBand="0" w:firstRowFirstColumn="0" w:firstRowLastColumn="0" w:lastRowFirstColumn="0" w:lastRowLastColumn="0"/>
              <w:rPr>
                <w:rFonts w:cstheme="minorHAnsi"/>
              </w:rPr>
            </w:pPr>
            <w:r w:rsidRPr="007C25E7">
              <w:rPr>
                <w:rFonts w:cstheme="minorHAnsi"/>
              </w:rPr>
              <w:t>Food sector policies and interventions are not the main focus – this document covers a wide range of action areas (incl. trade, agriculture, built environment and food environment and education).</w:t>
            </w:r>
          </w:p>
          <w:p w14:paraId="27137E88" w14:textId="5A86E67C" w:rsidR="00247080" w:rsidRPr="007C25E7" w:rsidRDefault="00247080" w:rsidP="00847C8C">
            <w:pPr>
              <w:cnfStyle w:val="000000000000" w:firstRow="0" w:lastRow="0" w:firstColumn="0" w:lastColumn="0" w:oddVBand="0" w:evenVBand="0" w:oddHBand="0" w:evenHBand="0" w:firstRowFirstColumn="0" w:firstRowLastColumn="0" w:lastRowFirstColumn="0" w:lastRowLastColumn="0"/>
              <w:rPr>
                <w:rFonts w:cstheme="minorHAnsi"/>
              </w:rPr>
            </w:pPr>
            <w:r w:rsidRPr="007C25E7">
              <w:rPr>
                <w:rFonts w:cstheme="minorHAnsi"/>
              </w:rPr>
              <w:t xml:space="preserve">Worldwide focus hence many interventions or policies may not </w:t>
            </w:r>
            <w:r>
              <w:rPr>
                <w:rFonts w:cstheme="minorHAnsi"/>
              </w:rPr>
              <w:t xml:space="preserve">be </w:t>
            </w:r>
            <w:r w:rsidRPr="007C25E7">
              <w:rPr>
                <w:rFonts w:cstheme="minorHAnsi"/>
              </w:rPr>
              <w:t xml:space="preserve">applicable to Australia. Recommendations for policies overlap with those suggested in previous documents and these are cited in-text.  </w:t>
            </w:r>
          </w:p>
        </w:tc>
      </w:tr>
      <w:tr w:rsidR="00247080" w:rsidRPr="007C25E7" w14:paraId="62D6BA7C" w14:textId="77777777" w:rsidTr="00720F3B">
        <w:tc>
          <w:tcPr>
            <w:cnfStyle w:val="001000000000" w:firstRow="0" w:lastRow="0" w:firstColumn="1" w:lastColumn="0" w:oddVBand="0" w:evenVBand="0" w:oddHBand="0" w:evenHBand="0" w:firstRowFirstColumn="0" w:firstRowLastColumn="0" w:lastRowFirstColumn="0" w:lastRowLastColumn="0"/>
            <w:tcW w:w="14255" w:type="dxa"/>
            <w:gridSpan w:val="3"/>
            <w:shd w:val="clear" w:color="auto" w:fill="DEEAF6" w:themeFill="accent1" w:themeFillTint="33"/>
          </w:tcPr>
          <w:p w14:paraId="5B839ACE" w14:textId="7A2FEB26" w:rsidR="00247080" w:rsidRPr="00247080" w:rsidRDefault="00247080" w:rsidP="00847C8C">
            <w:pPr>
              <w:pStyle w:val="ListParagraph"/>
              <w:numPr>
                <w:ilvl w:val="0"/>
                <w:numId w:val="5"/>
              </w:numPr>
              <w:rPr>
                <w:rFonts w:cstheme="minorHAnsi"/>
              </w:rPr>
            </w:pPr>
            <w:r w:rsidRPr="00247080">
              <w:rPr>
                <w:rFonts w:cstheme="minorHAnsi"/>
              </w:rPr>
              <w:t>SOURCE: WORLD CANCER RESEARCH FUND INTERNATIONAL: NOURISHING FRAMEWORK</w:t>
            </w:r>
          </w:p>
        </w:tc>
      </w:tr>
      <w:tr w:rsidR="00B20C32" w:rsidRPr="007C25E7" w14:paraId="01AD83D3" w14:textId="77777777" w:rsidTr="00720F3B">
        <w:tc>
          <w:tcPr>
            <w:cnfStyle w:val="001000000000" w:firstRow="0" w:lastRow="0" w:firstColumn="1" w:lastColumn="0" w:oddVBand="0" w:evenVBand="0" w:oddHBand="0" w:evenHBand="0" w:firstRowFirstColumn="0" w:firstRowLastColumn="0" w:lastRowFirstColumn="0" w:lastRowLastColumn="0"/>
            <w:tcW w:w="4123" w:type="dxa"/>
          </w:tcPr>
          <w:p w14:paraId="70C144F8" w14:textId="77777777" w:rsidR="00B20C32" w:rsidRPr="00247080" w:rsidRDefault="00B20C32" w:rsidP="00847C8C">
            <w:pPr>
              <w:rPr>
                <w:rFonts w:cstheme="minorHAnsi"/>
                <w:b w:val="0"/>
              </w:rPr>
            </w:pPr>
            <w:r w:rsidRPr="00247080">
              <w:rPr>
                <w:rFonts w:cstheme="minorHAnsi"/>
                <w:b w:val="0"/>
              </w:rPr>
              <w:t>Document</w:t>
            </w:r>
          </w:p>
        </w:tc>
        <w:tc>
          <w:tcPr>
            <w:tcW w:w="6730" w:type="dxa"/>
          </w:tcPr>
          <w:p w14:paraId="417FC5F2" w14:textId="77777777" w:rsidR="00B20C32" w:rsidRPr="007C25E7" w:rsidRDefault="00B20C32" w:rsidP="00847C8C">
            <w:pPr>
              <w:cnfStyle w:val="000000000000" w:firstRow="0" w:lastRow="0" w:firstColumn="0" w:lastColumn="0" w:oddVBand="0" w:evenVBand="0" w:oddHBand="0" w:evenHBand="0" w:firstRowFirstColumn="0" w:firstRowLastColumn="0" w:lastRowFirstColumn="0" w:lastRowLastColumn="0"/>
              <w:rPr>
                <w:rFonts w:cstheme="minorHAnsi"/>
              </w:rPr>
            </w:pPr>
            <w:r w:rsidRPr="007C25E7">
              <w:rPr>
                <w:rFonts w:cstheme="minorHAnsi"/>
              </w:rPr>
              <w:t>Description</w:t>
            </w:r>
          </w:p>
        </w:tc>
        <w:tc>
          <w:tcPr>
            <w:tcW w:w="3402" w:type="dxa"/>
          </w:tcPr>
          <w:p w14:paraId="5DD9A576" w14:textId="77777777" w:rsidR="00B20C32" w:rsidRPr="007C25E7" w:rsidRDefault="00B20C32" w:rsidP="00847C8C">
            <w:pPr>
              <w:cnfStyle w:val="000000000000" w:firstRow="0" w:lastRow="0" w:firstColumn="0" w:lastColumn="0" w:oddVBand="0" w:evenVBand="0" w:oddHBand="0" w:evenHBand="0" w:firstRowFirstColumn="0" w:firstRowLastColumn="0" w:lastRowFirstColumn="0" w:lastRowLastColumn="0"/>
              <w:rPr>
                <w:rFonts w:cstheme="minorHAnsi"/>
              </w:rPr>
            </w:pPr>
            <w:r w:rsidRPr="007C25E7">
              <w:rPr>
                <w:rFonts w:cstheme="minorHAnsi"/>
              </w:rPr>
              <w:t>Limitations</w:t>
            </w:r>
          </w:p>
        </w:tc>
      </w:tr>
      <w:tr w:rsidR="00B20C32" w:rsidRPr="007C25E7" w14:paraId="212E502E" w14:textId="77777777" w:rsidTr="00720F3B">
        <w:tc>
          <w:tcPr>
            <w:cnfStyle w:val="001000000000" w:firstRow="0" w:lastRow="0" w:firstColumn="1" w:lastColumn="0" w:oddVBand="0" w:evenVBand="0" w:oddHBand="0" w:evenHBand="0" w:firstRowFirstColumn="0" w:firstRowLastColumn="0" w:lastRowFirstColumn="0" w:lastRowLastColumn="0"/>
            <w:tcW w:w="4123" w:type="dxa"/>
          </w:tcPr>
          <w:p w14:paraId="78A6F4F7" w14:textId="1EA31388" w:rsidR="00B20C32" w:rsidRPr="007C25E7" w:rsidRDefault="00B20C32" w:rsidP="00847C8C">
            <w:pPr>
              <w:rPr>
                <w:rFonts w:cstheme="minorHAnsi"/>
              </w:rPr>
            </w:pPr>
            <w:r w:rsidRPr="007C25E7">
              <w:rPr>
                <w:rFonts w:cstheme="minorHAnsi"/>
              </w:rPr>
              <w:t xml:space="preserve">World Cancer Research Fund International. NOURISHING framework. </w:t>
            </w:r>
            <w:r w:rsidRPr="007C25E7">
              <w:rPr>
                <w:rFonts w:cstheme="minorHAnsi"/>
                <w:b w:val="0"/>
              </w:rPr>
              <w:t>Nutrition label standards and regulations on the use of claims and implied claims on food.</w:t>
            </w:r>
            <w:r w:rsidR="00247080">
              <w:rPr>
                <w:rFonts w:cstheme="minorHAnsi"/>
              </w:rPr>
              <w:t xml:space="preserve"> 2017</w:t>
            </w:r>
            <w:r w:rsidRPr="007C25E7">
              <w:rPr>
                <w:rFonts w:cstheme="minorHAnsi"/>
              </w:rPr>
              <w:t>.</w:t>
            </w:r>
            <w:r w:rsidR="00247080">
              <w:rPr>
                <w:rFonts w:cstheme="minorHAnsi"/>
              </w:rPr>
              <w:t xml:space="preserve"> </w:t>
            </w:r>
            <w:r w:rsidR="00945A00">
              <w:rPr>
                <w:rFonts w:cstheme="minorHAnsi"/>
              </w:rPr>
              <w:fldChar w:fldCharType="begin"/>
            </w:r>
            <w:r w:rsidR="00945A00">
              <w:rPr>
                <w:rFonts w:cstheme="minorHAnsi"/>
              </w:rPr>
              <w:instrText xml:space="preserve"> ADDIN EN.CITE &lt;EndNote&gt;&lt;Cite&gt;&lt;Author&gt;World Cancer Research Fund International&lt;/Author&gt;&lt;Year&gt;2017&lt;/Year&gt;&lt;RecNum&gt;98&lt;/RecNum&gt;&lt;DisplayText&gt;[9]&lt;/DisplayText&gt;&lt;record&gt;&lt;rec-number&gt;98&lt;/rec-number&gt;&lt;foreign-keys&gt;&lt;key app="EN" db-id="xdprf9s2oxef9lezfxi5tf07a9ssx9rre2ea" timestamp="1507334644"&gt;98&lt;/key&gt;&lt;/foreign-keys&gt;&lt;ref-type name="Web Page"&gt;12&lt;/ref-type&gt;&lt;contributors&gt;&lt;authors&gt;&lt;author&gt;World Cancer Research Fund International, &lt;/author&gt;&lt;/authors&gt;&lt;/contributors&gt;&lt;titles&gt;&lt;title&gt;NOURISHING framework. Nutrition label standards and regulations on the use of claims and implied claims on food&lt;/title&gt;&lt;/titles&gt;&lt;volume&gt;2017&lt;/volume&gt;&lt;number&gt;October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cstheme="minorHAnsi"/>
              </w:rPr>
              <w:fldChar w:fldCharType="separate"/>
            </w:r>
            <w:r w:rsidR="00945A00">
              <w:rPr>
                <w:rFonts w:cstheme="minorHAnsi"/>
                <w:noProof/>
              </w:rPr>
              <w:t>[9]</w:t>
            </w:r>
            <w:r w:rsidR="00945A00">
              <w:rPr>
                <w:rFonts w:cstheme="minorHAnsi"/>
              </w:rPr>
              <w:fldChar w:fldCharType="end"/>
            </w:r>
          </w:p>
          <w:p w14:paraId="3810943B" w14:textId="77777777" w:rsidR="00B20C32" w:rsidRPr="007C25E7" w:rsidRDefault="00B20C32" w:rsidP="00847C8C">
            <w:pPr>
              <w:rPr>
                <w:rFonts w:cstheme="minorHAnsi"/>
              </w:rPr>
            </w:pPr>
          </w:p>
          <w:p w14:paraId="59013C6A" w14:textId="6103B600" w:rsidR="00B20C32" w:rsidRPr="007C25E7" w:rsidRDefault="00B20C32" w:rsidP="00847C8C">
            <w:pPr>
              <w:rPr>
                <w:rFonts w:cstheme="minorHAnsi"/>
              </w:rPr>
            </w:pPr>
            <w:r w:rsidRPr="007C25E7">
              <w:rPr>
                <w:rFonts w:cstheme="minorHAnsi"/>
              </w:rPr>
              <w:t>World Cancer Research Fund International. NOURISHING framework.</w:t>
            </w:r>
            <w:r w:rsidRPr="007C25E7">
              <w:rPr>
                <w:rFonts w:cstheme="minorHAnsi"/>
                <w:b w:val="0"/>
              </w:rPr>
              <w:t xml:space="preserve"> Restrict food advertising and other forms of commercial promotion</w:t>
            </w:r>
            <w:r w:rsidRPr="007C25E7">
              <w:rPr>
                <w:rFonts w:cstheme="minorHAnsi"/>
              </w:rPr>
              <w:t xml:space="preserve">. 2017 </w:t>
            </w:r>
            <w:r w:rsidR="00945A00">
              <w:rPr>
                <w:rFonts w:cstheme="minorHAnsi"/>
              </w:rPr>
              <w:fldChar w:fldCharType="begin"/>
            </w:r>
            <w:r w:rsidR="00945A00">
              <w:rPr>
                <w:rFonts w:cstheme="minorHAnsi"/>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cstheme="minorHAnsi"/>
              </w:rPr>
              <w:fldChar w:fldCharType="separate"/>
            </w:r>
            <w:r w:rsidR="00945A00">
              <w:rPr>
                <w:rFonts w:cstheme="minorHAnsi"/>
                <w:noProof/>
              </w:rPr>
              <w:t>[6]</w:t>
            </w:r>
            <w:r w:rsidR="00945A00">
              <w:rPr>
                <w:rFonts w:cstheme="minorHAnsi"/>
              </w:rPr>
              <w:fldChar w:fldCharType="end"/>
            </w:r>
          </w:p>
          <w:p w14:paraId="1F778DF8" w14:textId="77777777" w:rsidR="00B20C32" w:rsidRPr="007C25E7" w:rsidRDefault="00B20C32" w:rsidP="00847C8C">
            <w:pPr>
              <w:rPr>
                <w:rFonts w:cstheme="minorHAnsi"/>
              </w:rPr>
            </w:pPr>
          </w:p>
          <w:p w14:paraId="488E264E" w14:textId="71E73344" w:rsidR="00B20C32" w:rsidRPr="007C25E7" w:rsidRDefault="00B20C32" w:rsidP="00847C8C">
            <w:pPr>
              <w:rPr>
                <w:rFonts w:cstheme="minorHAnsi"/>
              </w:rPr>
            </w:pPr>
            <w:r w:rsidRPr="007C25E7">
              <w:rPr>
                <w:rFonts w:cstheme="minorHAnsi"/>
              </w:rPr>
              <w:t xml:space="preserve">World Cancer Research Fund International. NOURISHING framework. </w:t>
            </w:r>
            <w:r w:rsidRPr="007C25E7">
              <w:rPr>
                <w:rFonts w:cstheme="minorHAnsi"/>
                <w:b w:val="0"/>
              </w:rPr>
              <w:t>Improve nutritional quality of the whole food supply.</w:t>
            </w:r>
            <w:r w:rsidR="0026003A">
              <w:rPr>
                <w:rFonts w:cstheme="minorHAnsi"/>
              </w:rPr>
              <w:t xml:space="preserve"> 2017. </w:t>
            </w:r>
            <w:r w:rsidR="00945A00">
              <w:rPr>
                <w:rFonts w:cstheme="minorHAnsi"/>
              </w:rPr>
              <w:fldChar w:fldCharType="begin"/>
            </w:r>
            <w:r w:rsidR="00945A00">
              <w:rPr>
                <w:rFonts w:cstheme="minorHAnsi"/>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cstheme="minorHAnsi"/>
              </w:rPr>
              <w:fldChar w:fldCharType="separate"/>
            </w:r>
            <w:r w:rsidR="00945A00">
              <w:rPr>
                <w:rFonts w:cstheme="minorHAnsi"/>
                <w:noProof/>
              </w:rPr>
              <w:t>[5]</w:t>
            </w:r>
            <w:r w:rsidR="00945A00">
              <w:rPr>
                <w:rFonts w:cstheme="minorHAnsi"/>
              </w:rPr>
              <w:fldChar w:fldCharType="end"/>
            </w:r>
          </w:p>
        </w:tc>
        <w:tc>
          <w:tcPr>
            <w:tcW w:w="6730" w:type="dxa"/>
          </w:tcPr>
          <w:p w14:paraId="5ABEEC8B" w14:textId="7C9F5EA8" w:rsidR="00B20C32" w:rsidRPr="007C25E7" w:rsidRDefault="00B20C32" w:rsidP="00847C8C">
            <w:pPr>
              <w:cnfStyle w:val="000000000000" w:firstRow="0" w:lastRow="0" w:firstColumn="0" w:lastColumn="0" w:oddVBand="0" w:evenVBand="0" w:oddHBand="0" w:evenHBand="0" w:firstRowFirstColumn="0" w:firstRowLastColumn="0" w:lastRowFirstColumn="0" w:lastRowLastColumn="0"/>
              <w:rPr>
                <w:rFonts w:cstheme="minorHAnsi"/>
              </w:rPr>
            </w:pPr>
            <w:r w:rsidRPr="007C25E7">
              <w:rPr>
                <w:rFonts w:cstheme="minorHAnsi"/>
              </w:rPr>
              <w:t>International database of implemented government policy actions</w:t>
            </w:r>
            <w:r w:rsidR="00247080">
              <w:rPr>
                <w:rFonts w:cstheme="minorHAnsi"/>
              </w:rPr>
              <w:t xml:space="preserve"> </w:t>
            </w:r>
            <w:r w:rsidRPr="007C25E7">
              <w:rPr>
                <w:rFonts w:cstheme="minorHAnsi"/>
              </w:rPr>
              <w:t>to promote healthy eating and reduce overweight and obesity.  Regularly updated two-three times a year. It includes approximately 400 policy actions from 127 countries and five regional bodies.</w:t>
            </w:r>
          </w:p>
          <w:p w14:paraId="69858708" w14:textId="6C1DE43E" w:rsidR="00B20C32" w:rsidRPr="007C25E7" w:rsidRDefault="0026003A" w:rsidP="00847C8C">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A v</w:t>
            </w:r>
            <w:r w:rsidR="00B20C32" w:rsidRPr="007C25E7">
              <w:rPr>
                <w:rFonts w:cstheme="minorHAnsi"/>
              </w:rPr>
              <w:t>erification process is undertaken to ensure policies are implemented in a country</w:t>
            </w:r>
            <w:r>
              <w:rPr>
                <w:rFonts w:cstheme="minorHAnsi"/>
              </w:rPr>
              <w:t xml:space="preserve">.  This includes </w:t>
            </w:r>
            <w:r w:rsidR="00B20C32" w:rsidRPr="007C25E7">
              <w:rPr>
                <w:rFonts w:cstheme="minorHAnsi"/>
              </w:rPr>
              <w:t>sourcing and reviewing policy actions, communication with local experts and searchin</w:t>
            </w:r>
            <w:r>
              <w:rPr>
                <w:rFonts w:cstheme="minorHAnsi"/>
              </w:rPr>
              <w:t>g for any published evaluations.</w:t>
            </w:r>
          </w:p>
          <w:p w14:paraId="429A2562" w14:textId="77777777" w:rsidR="00B20C32" w:rsidRPr="007C25E7" w:rsidRDefault="00B20C32" w:rsidP="00847C8C">
            <w:pPr>
              <w:cnfStyle w:val="000000000000" w:firstRow="0" w:lastRow="0" w:firstColumn="0" w:lastColumn="0" w:oddVBand="0" w:evenVBand="0" w:oddHBand="0" w:evenHBand="0" w:firstRowFirstColumn="0" w:firstRowLastColumn="0" w:lastRowFirstColumn="0" w:lastRowLastColumn="0"/>
              <w:rPr>
                <w:rFonts w:cstheme="minorHAnsi"/>
              </w:rPr>
            </w:pPr>
          </w:p>
          <w:p w14:paraId="2E98F486" w14:textId="51CA0CAB" w:rsidR="00B20C32" w:rsidRPr="007C25E7" w:rsidRDefault="00B20C32" w:rsidP="00847C8C">
            <w:pPr>
              <w:cnfStyle w:val="000000000000" w:firstRow="0" w:lastRow="0" w:firstColumn="0" w:lastColumn="0" w:oddVBand="0" w:evenVBand="0" w:oddHBand="0" w:evenHBand="0" w:firstRowFirstColumn="0" w:firstRowLastColumn="0" w:lastRowFirstColumn="0" w:lastRowLastColumn="0"/>
              <w:rPr>
                <w:rFonts w:cstheme="minorHAnsi"/>
              </w:rPr>
            </w:pPr>
            <w:r w:rsidRPr="007C25E7">
              <w:rPr>
                <w:rFonts w:cstheme="minorHAnsi"/>
              </w:rPr>
              <w:t xml:space="preserve">NOURISHING Framework (only italicized areas </w:t>
            </w:r>
            <w:r w:rsidR="0026003A">
              <w:rPr>
                <w:rFonts w:cstheme="minorHAnsi"/>
              </w:rPr>
              <w:t xml:space="preserve">were </w:t>
            </w:r>
            <w:r w:rsidRPr="007C25E7">
              <w:rPr>
                <w:rFonts w:cstheme="minorHAnsi"/>
              </w:rPr>
              <w:t>reviewed for this project)</w:t>
            </w:r>
          </w:p>
          <w:p w14:paraId="3CE97CF1" w14:textId="77777777" w:rsidR="00B20C32" w:rsidRPr="007C25E7" w:rsidRDefault="00B20C32" w:rsidP="00847C8C">
            <w:pPr>
              <w:cnfStyle w:val="000000000000" w:firstRow="0" w:lastRow="0" w:firstColumn="0" w:lastColumn="0" w:oddVBand="0" w:evenVBand="0" w:oddHBand="0" w:evenHBand="0" w:firstRowFirstColumn="0" w:firstRowLastColumn="0" w:lastRowFirstColumn="0" w:lastRowLastColumn="0"/>
              <w:rPr>
                <w:rFonts w:cstheme="minorHAnsi"/>
                <w:u w:val="single"/>
              </w:rPr>
            </w:pPr>
            <w:r w:rsidRPr="007C25E7">
              <w:rPr>
                <w:rFonts w:cstheme="minorHAnsi"/>
                <w:u w:val="single"/>
              </w:rPr>
              <w:t>Food environment:</w:t>
            </w:r>
          </w:p>
          <w:p w14:paraId="646AEF3B" w14:textId="3C6F7E70" w:rsidR="00B20C32" w:rsidRPr="007C25E7" w:rsidRDefault="00B20C32" w:rsidP="00847C8C">
            <w:pPr>
              <w:cnfStyle w:val="000000000000" w:firstRow="0" w:lastRow="0" w:firstColumn="0" w:lastColumn="0" w:oddVBand="0" w:evenVBand="0" w:oddHBand="0" w:evenHBand="0" w:firstRowFirstColumn="0" w:firstRowLastColumn="0" w:lastRowFirstColumn="0" w:lastRowLastColumn="0"/>
              <w:rPr>
                <w:rFonts w:cstheme="minorHAnsi"/>
                <w:i/>
              </w:rPr>
            </w:pPr>
            <w:r w:rsidRPr="007C25E7">
              <w:rPr>
                <w:rFonts w:cstheme="minorHAnsi"/>
                <w:i/>
              </w:rPr>
              <w:t>N = Nutrition label standards and regulations on the use of claims and implied claims on food;</w:t>
            </w:r>
          </w:p>
          <w:p w14:paraId="7568A7C9" w14:textId="1C5262AF" w:rsidR="00B20C32" w:rsidRPr="007C25E7" w:rsidRDefault="00B20C32" w:rsidP="00847C8C">
            <w:pPr>
              <w:cnfStyle w:val="000000000000" w:firstRow="0" w:lastRow="0" w:firstColumn="0" w:lastColumn="0" w:oddVBand="0" w:evenVBand="0" w:oddHBand="0" w:evenHBand="0" w:firstRowFirstColumn="0" w:firstRowLastColumn="0" w:lastRowFirstColumn="0" w:lastRowLastColumn="0"/>
              <w:rPr>
                <w:rFonts w:cstheme="minorHAnsi"/>
              </w:rPr>
            </w:pPr>
            <w:r w:rsidRPr="007C25E7">
              <w:rPr>
                <w:rFonts w:cstheme="minorHAnsi"/>
                <w:i/>
              </w:rPr>
              <w:t xml:space="preserve">O = Offer healthy food and set standards in public institutions and other specific </w:t>
            </w:r>
            <w:r w:rsidRPr="007C25E7">
              <w:rPr>
                <w:rFonts w:cstheme="minorHAnsi"/>
                <w:i/>
              </w:rPr>
              <w:lastRenderedPageBreak/>
              <w:t>settings</w:t>
            </w:r>
            <w:r w:rsidRPr="007C25E7">
              <w:rPr>
                <w:rFonts w:cstheme="minorHAnsi"/>
              </w:rPr>
              <w:t>;</w:t>
            </w:r>
          </w:p>
          <w:p w14:paraId="4AF9C5CD" w14:textId="1FA09ECE" w:rsidR="00B20C32" w:rsidRPr="007C25E7" w:rsidRDefault="00B20C32" w:rsidP="00847C8C">
            <w:pPr>
              <w:cnfStyle w:val="000000000000" w:firstRow="0" w:lastRow="0" w:firstColumn="0" w:lastColumn="0" w:oddVBand="0" w:evenVBand="0" w:oddHBand="0" w:evenHBand="0" w:firstRowFirstColumn="0" w:firstRowLastColumn="0" w:lastRowFirstColumn="0" w:lastRowLastColumn="0"/>
              <w:rPr>
                <w:rFonts w:cstheme="minorHAnsi"/>
              </w:rPr>
            </w:pPr>
            <w:r w:rsidRPr="007C25E7">
              <w:rPr>
                <w:rFonts w:cstheme="minorHAnsi"/>
              </w:rPr>
              <w:t>U = Use economic tools to address food affordability &amp; purchase incentives;</w:t>
            </w:r>
          </w:p>
          <w:p w14:paraId="6B262602" w14:textId="77777777" w:rsidR="00B20C32" w:rsidRPr="007C25E7" w:rsidRDefault="00B20C32" w:rsidP="00847C8C">
            <w:pPr>
              <w:cnfStyle w:val="000000000000" w:firstRow="0" w:lastRow="0" w:firstColumn="0" w:lastColumn="0" w:oddVBand="0" w:evenVBand="0" w:oddHBand="0" w:evenHBand="0" w:firstRowFirstColumn="0" w:firstRowLastColumn="0" w:lastRowFirstColumn="0" w:lastRowLastColumn="0"/>
              <w:rPr>
                <w:rFonts w:cstheme="minorHAnsi"/>
              </w:rPr>
            </w:pPr>
            <w:r w:rsidRPr="007C25E7">
              <w:rPr>
                <w:rFonts w:cstheme="minorHAnsi"/>
                <w:i/>
              </w:rPr>
              <w:t>R = Restrict food advertising and other forms of commercial promotion</w:t>
            </w:r>
            <w:r w:rsidRPr="007C25E7">
              <w:rPr>
                <w:rFonts w:cstheme="minorHAnsi"/>
              </w:rPr>
              <w:t>;</w:t>
            </w:r>
          </w:p>
          <w:p w14:paraId="318D0114" w14:textId="77777777" w:rsidR="00B20C32" w:rsidRPr="007C25E7" w:rsidRDefault="00B20C32" w:rsidP="00847C8C">
            <w:pPr>
              <w:cnfStyle w:val="000000000000" w:firstRow="0" w:lastRow="0" w:firstColumn="0" w:lastColumn="0" w:oddVBand="0" w:evenVBand="0" w:oddHBand="0" w:evenHBand="0" w:firstRowFirstColumn="0" w:firstRowLastColumn="0" w:lastRowFirstColumn="0" w:lastRowLastColumn="0"/>
              <w:rPr>
                <w:rFonts w:cstheme="minorHAnsi"/>
              </w:rPr>
            </w:pPr>
            <w:r w:rsidRPr="007C25E7">
              <w:rPr>
                <w:rFonts w:cstheme="minorHAnsi"/>
                <w:i/>
              </w:rPr>
              <w:t>I = Improve nutritional quality of the whole food supply</w:t>
            </w:r>
            <w:r w:rsidRPr="007C25E7">
              <w:rPr>
                <w:rFonts w:cstheme="minorHAnsi"/>
              </w:rPr>
              <w:t>;</w:t>
            </w:r>
          </w:p>
          <w:p w14:paraId="096F3AE7" w14:textId="77777777" w:rsidR="00B20C32" w:rsidRPr="007C25E7" w:rsidRDefault="00B20C32" w:rsidP="00847C8C">
            <w:pPr>
              <w:cnfStyle w:val="000000000000" w:firstRow="0" w:lastRow="0" w:firstColumn="0" w:lastColumn="0" w:oddVBand="0" w:evenVBand="0" w:oddHBand="0" w:evenHBand="0" w:firstRowFirstColumn="0" w:firstRowLastColumn="0" w:lastRowFirstColumn="0" w:lastRowLastColumn="0"/>
              <w:rPr>
                <w:rFonts w:cstheme="minorHAnsi"/>
              </w:rPr>
            </w:pPr>
            <w:r w:rsidRPr="007C25E7">
              <w:rPr>
                <w:rFonts w:cstheme="minorHAnsi"/>
              </w:rPr>
              <w:t>S = Set incentives and rules to create a healthy retail and food service environment;</w:t>
            </w:r>
          </w:p>
          <w:p w14:paraId="0B337335" w14:textId="77777777" w:rsidR="00B20C32" w:rsidRPr="007C25E7" w:rsidRDefault="00B20C32" w:rsidP="00847C8C">
            <w:pPr>
              <w:cnfStyle w:val="000000000000" w:firstRow="0" w:lastRow="0" w:firstColumn="0" w:lastColumn="0" w:oddVBand="0" w:evenVBand="0" w:oddHBand="0" w:evenHBand="0" w:firstRowFirstColumn="0" w:firstRowLastColumn="0" w:lastRowFirstColumn="0" w:lastRowLastColumn="0"/>
              <w:rPr>
                <w:rFonts w:cstheme="minorHAnsi"/>
                <w:u w:val="single"/>
              </w:rPr>
            </w:pPr>
            <w:r w:rsidRPr="007C25E7">
              <w:rPr>
                <w:rFonts w:cstheme="minorHAnsi"/>
                <w:u w:val="single"/>
              </w:rPr>
              <w:t>Food supply:</w:t>
            </w:r>
          </w:p>
          <w:p w14:paraId="4FD77013" w14:textId="6FF90665" w:rsidR="00B20C32" w:rsidRPr="007C25E7" w:rsidRDefault="00B20C32" w:rsidP="00847C8C">
            <w:pPr>
              <w:cnfStyle w:val="000000000000" w:firstRow="0" w:lastRow="0" w:firstColumn="0" w:lastColumn="0" w:oddVBand="0" w:evenVBand="0" w:oddHBand="0" w:evenHBand="0" w:firstRowFirstColumn="0" w:firstRowLastColumn="0" w:lastRowFirstColumn="0" w:lastRowLastColumn="0"/>
              <w:rPr>
                <w:rFonts w:cstheme="minorHAnsi"/>
              </w:rPr>
            </w:pPr>
            <w:r w:rsidRPr="007C25E7">
              <w:rPr>
                <w:rFonts w:cstheme="minorHAnsi"/>
              </w:rPr>
              <w:t>H = Harness food supply chain &amp; actions across sectors to ensure coherence with health;</w:t>
            </w:r>
          </w:p>
          <w:p w14:paraId="7FF79A02" w14:textId="77777777" w:rsidR="00B20C32" w:rsidRPr="007C25E7" w:rsidRDefault="00B20C32" w:rsidP="00847C8C">
            <w:pPr>
              <w:cnfStyle w:val="000000000000" w:firstRow="0" w:lastRow="0" w:firstColumn="0" w:lastColumn="0" w:oddVBand="0" w:evenVBand="0" w:oddHBand="0" w:evenHBand="0" w:firstRowFirstColumn="0" w:firstRowLastColumn="0" w:lastRowFirstColumn="0" w:lastRowLastColumn="0"/>
              <w:rPr>
                <w:rFonts w:cstheme="minorHAnsi"/>
              </w:rPr>
            </w:pPr>
            <w:proofErr w:type="spellStart"/>
            <w:r w:rsidRPr="007C25E7">
              <w:rPr>
                <w:rFonts w:cstheme="minorHAnsi"/>
                <w:u w:val="single"/>
              </w:rPr>
              <w:t>Behaviour</w:t>
            </w:r>
            <w:proofErr w:type="spellEnd"/>
            <w:r w:rsidRPr="007C25E7">
              <w:rPr>
                <w:rFonts w:cstheme="minorHAnsi"/>
                <w:u w:val="single"/>
              </w:rPr>
              <w:t xml:space="preserve"> change communication</w:t>
            </w:r>
            <w:r w:rsidRPr="007C25E7">
              <w:rPr>
                <w:rFonts w:cstheme="minorHAnsi"/>
              </w:rPr>
              <w:t>:</w:t>
            </w:r>
          </w:p>
          <w:p w14:paraId="58DC4AC4" w14:textId="3F774E6C" w:rsidR="00B20C32" w:rsidRPr="007C25E7" w:rsidRDefault="00B20C32" w:rsidP="00847C8C">
            <w:pPr>
              <w:cnfStyle w:val="000000000000" w:firstRow="0" w:lastRow="0" w:firstColumn="0" w:lastColumn="0" w:oddVBand="0" w:evenVBand="0" w:oddHBand="0" w:evenHBand="0" w:firstRowFirstColumn="0" w:firstRowLastColumn="0" w:lastRowFirstColumn="0" w:lastRowLastColumn="0"/>
              <w:rPr>
                <w:rFonts w:cstheme="minorHAnsi"/>
              </w:rPr>
            </w:pPr>
            <w:r w:rsidRPr="007C25E7">
              <w:rPr>
                <w:rFonts w:cstheme="minorHAnsi"/>
              </w:rPr>
              <w:t>I = Inform people about food &amp; nutrition through public awareness; N = Nutrition advice and counselling in health care settings;</w:t>
            </w:r>
          </w:p>
          <w:p w14:paraId="162D2DC7" w14:textId="77777777" w:rsidR="00B20C32" w:rsidRPr="007C25E7" w:rsidRDefault="00B20C32" w:rsidP="00847C8C">
            <w:pPr>
              <w:cnfStyle w:val="000000000000" w:firstRow="0" w:lastRow="0" w:firstColumn="0" w:lastColumn="0" w:oddVBand="0" w:evenVBand="0" w:oddHBand="0" w:evenHBand="0" w:firstRowFirstColumn="0" w:firstRowLastColumn="0" w:lastRowFirstColumn="0" w:lastRowLastColumn="0"/>
              <w:rPr>
                <w:rFonts w:cstheme="minorHAnsi"/>
              </w:rPr>
            </w:pPr>
            <w:r w:rsidRPr="007C25E7">
              <w:rPr>
                <w:rFonts w:cstheme="minorHAnsi"/>
              </w:rPr>
              <w:t>G = Give nutrition education and skills</w:t>
            </w:r>
          </w:p>
        </w:tc>
        <w:tc>
          <w:tcPr>
            <w:tcW w:w="3402" w:type="dxa"/>
          </w:tcPr>
          <w:p w14:paraId="5E41E656" w14:textId="77777777" w:rsidR="00B20C32" w:rsidRPr="007C25E7" w:rsidRDefault="00B20C32" w:rsidP="00847C8C">
            <w:pPr>
              <w:cnfStyle w:val="000000000000" w:firstRow="0" w:lastRow="0" w:firstColumn="0" w:lastColumn="0" w:oddVBand="0" w:evenVBand="0" w:oddHBand="0" w:evenHBand="0" w:firstRowFirstColumn="0" w:firstRowLastColumn="0" w:lastRowFirstColumn="0" w:lastRowLastColumn="0"/>
              <w:rPr>
                <w:rFonts w:cstheme="minorHAnsi"/>
              </w:rPr>
            </w:pPr>
            <w:r w:rsidRPr="007C25E7">
              <w:rPr>
                <w:rFonts w:cstheme="minorHAnsi"/>
              </w:rPr>
              <w:lastRenderedPageBreak/>
              <w:t>Limited information on effectiveness or evaluation of policies (which could be related to lack of such data); includes policies for various countries some of which may not be applicable within an Australian context.</w:t>
            </w:r>
          </w:p>
        </w:tc>
      </w:tr>
      <w:tr w:rsidR="00B20C32" w:rsidRPr="007C25E7" w14:paraId="48FB21ED" w14:textId="77777777" w:rsidTr="00720F3B">
        <w:tc>
          <w:tcPr>
            <w:cnfStyle w:val="001000000000" w:firstRow="0" w:lastRow="0" w:firstColumn="1" w:lastColumn="0" w:oddVBand="0" w:evenVBand="0" w:oddHBand="0" w:evenHBand="0" w:firstRowFirstColumn="0" w:firstRowLastColumn="0" w:lastRowFirstColumn="0" w:lastRowLastColumn="0"/>
            <w:tcW w:w="14255" w:type="dxa"/>
            <w:gridSpan w:val="3"/>
            <w:shd w:val="clear" w:color="auto" w:fill="DEEAF6" w:themeFill="accent1" w:themeFillTint="33"/>
          </w:tcPr>
          <w:p w14:paraId="08C6AD83" w14:textId="0ACC038D" w:rsidR="00B20C32" w:rsidRPr="007C25E7" w:rsidRDefault="00375CCC" w:rsidP="00847C8C">
            <w:pPr>
              <w:pStyle w:val="ListParagraph"/>
              <w:numPr>
                <w:ilvl w:val="0"/>
                <w:numId w:val="5"/>
              </w:numPr>
              <w:rPr>
                <w:rFonts w:cstheme="minorHAnsi"/>
                <w:b w:val="0"/>
              </w:rPr>
            </w:pPr>
            <w:r w:rsidRPr="007C25E7">
              <w:rPr>
                <w:rFonts w:cstheme="minorHAnsi"/>
                <w:b w:val="0"/>
              </w:rPr>
              <w:lastRenderedPageBreak/>
              <w:t>SOURCE: OBESITY POLICY COALITION</w:t>
            </w:r>
          </w:p>
        </w:tc>
      </w:tr>
      <w:tr w:rsidR="00B20C32" w:rsidRPr="007C25E7" w14:paraId="75C577F2" w14:textId="77777777" w:rsidTr="00720F3B">
        <w:tc>
          <w:tcPr>
            <w:cnfStyle w:val="001000000000" w:firstRow="0" w:lastRow="0" w:firstColumn="1" w:lastColumn="0" w:oddVBand="0" w:evenVBand="0" w:oddHBand="0" w:evenHBand="0" w:firstRowFirstColumn="0" w:firstRowLastColumn="0" w:lastRowFirstColumn="0" w:lastRowLastColumn="0"/>
            <w:tcW w:w="4123" w:type="dxa"/>
          </w:tcPr>
          <w:p w14:paraId="655168CC" w14:textId="77777777" w:rsidR="00B20C32" w:rsidRPr="007C25E7" w:rsidRDefault="00B20C32" w:rsidP="00847C8C">
            <w:pPr>
              <w:rPr>
                <w:rFonts w:cstheme="minorHAnsi"/>
              </w:rPr>
            </w:pPr>
            <w:r w:rsidRPr="007C25E7">
              <w:rPr>
                <w:rFonts w:cstheme="minorHAnsi"/>
              </w:rPr>
              <w:t>Document</w:t>
            </w:r>
          </w:p>
        </w:tc>
        <w:tc>
          <w:tcPr>
            <w:tcW w:w="6730" w:type="dxa"/>
          </w:tcPr>
          <w:p w14:paraId="7F2E42EE" w14:textId="77777777" w:rsidR="00B20C32" w:rsidRPr="007C25E7" w:rsidRDefault="00B20C32" w:rsidP="00847C8C">
            <w:pPr>
              <w:cnfStyle w:val="000000000000" w:firstRow="0" w:lastRow="0" w:firstColumn="0" w:lastColumn="0" w:oddVBand="0" w:evenVBand="0" w:oddHBand="0" w:evenHBand="0" w:firstRowFirstColumn="0" w:firstRowLastColumn="0" w:lastRowFirstColumn="0" w:lastRowLastColumn="0"/>
              <w:rPr>
                <w:rFonts w:cstheme="minorHAnsi"/>
              </w:rPr>
            </w:pPr>
            <w:r w:rsidRPr="007C25E7">
              <w:rPr>
                <w:rFonts w:cstheme="minorHAnsi"/>
              </w:rPr>
              <w:t>Description</w:t>
            </w:r>
          </w:p>
        </w:tc>
        <w:tc>
          <w:tcPr>
            <w:tcW w:w="3402" w:type="dxa"/>
          </w:tcPr>
          <w:p w14:paraId="2CCAA916" w14:textId="77777777" w:rsidR="00B20C32" w:rsidRPr="007C25E7" w:rsidRDefault="00B20C32" w:rsidP="00847C8C">
            <w:pPr>
              <w:cnfStyle w:val="000000000000" w:firstRow="0" w:lastRow="0" w:firstColumn="0" w:lastColumn="0" w:oddVBand="0" w:evenVBand="0" w:oddHBand="0" w:evenHBand="0" w:firstRowFirstColumn="0" w:firstRowLastColumn="0" w:lastRowFirstColumn="0" w:lastRowLastColumn="0"/>
              <w:rPr>
                <w:rFonts w:cstheme="minorHAnsi"/>
              </w:rPr>
            </w:pPr>
            <w:r w:rsidRPr="007C25E7">
              <w:rPr>
                <w:rFonts w:cstheme="minorHAnsi"/>
              </w:rPr>
              <w:t>Limitations</w:t>
            </w:r>
          </w:p>
        </w:tc>
      </w:tr>
      <w:tr w:rsidR="00B20C32" w:rsidRPr="007C25E7" w14:paraId="08CA22F3" w14:textId="77777777" w:rsidTr="00720F3B">
        <w:tc>
          <w:tcPr>
            <w:cnfStyle w:val="001000000000" w:firstRow="0" w:lastRow="0" w:firstColumn="1" w:lastColumn="0" w:oddVBand="0" w:evenVBand="0" w:oddHBand="0" w:evenHBand="0" w:firstRowFirstColumn="0" w:firstRowLastColumn="0" w:lastRowFirstColumn="0" w:lastRowLastColumn="0"/>
            <w:tcW w:w="4123" w:type="dxa"/>
          </w:tcPr>
          <w:p w14:paraId="04B80F02" w14:textId="436E4E17" w:rsidR="0026003A" w:rsidRDefault="00B20C32" w:rsidP="00847C8C">
            <w:pPr>
              <w:rPr>
                <w:rFonts w:cstheme="minorHAnsi"/>
              </w:rPr>
            </w:pPr>
            <w:r w:rsidRPr="007C25E7">
              <w:rPr>
                <w:rFonts w:cstheme="minorHAnsi"/>
              </w:rPr>
              <w:t xml:space="preserve">Sacks G. for the Food-EPI Australia project team, </w:t>
            </w:r>
            <w:r w:rsidRPr="007C25E7">
              <w:rPr>
                <w:rFonts w:cstheme="minorHAnsi"/>
                <w:b w:val="0"/>
                <w:iCs/>
              </w:rPr>
              <w:t>Policies for tackling obesity and creating healthier food environments: scorecard and priority recommendations for Australian governments</w:t>
            </w:r>
            <w:r w:rsidRPr="007C25E7">
              <w:rPr>
                <w:rFonts w:cstheme="minorHAnsi"/>
                <w:b w:val="0"/>
              </w:rPr>
              <w:t>.</w:t>
            </w:r>
            <w:r w:rsidRPr="007C25E7">
              <w:rPr>
                <w:rFonts w:cstheme="minorHAnsi"/>
              </w:rPr>
              <w:t xml:space="preserve"> 2017</w:t>
            </w:r>
            <w:r w:rsidR="0026003A">
              <w:rPr>
                <w:rFonts w:cstheme="minorHAnsi"/>
              </w:rPr>
              <w:t xml:space="preserve">. </w:t>
            </w:r>
            <w:r w:rsidR="00945A00">
              <w:rPr>
                <w:rFonts w:cstheme="minorHAnsi"/>
              </w:rPr>
              <w:fldChar w:fldCharType="begin"/>
            </w:r>
            <w:r w:rsidR="00945A00">
              <w:rPr>
                <w:rFonts w:cstheme="minorHAnsi"/>
              </w:rPr>
              <w:instrText xml:space="preserve"> ADDIN EN.CITE &lt;EndNote&gt;&lt;Cite&gt;&lt;Author&gt;Sacks&lt;/Author&gt;&lt;Year&gt;2017&lt;/Year&gt;&lt;RecNum&gt;97&lt;/RecNum&gt;&lt;DisplayText&gt;[4]&lt;/DisplayText&gt;&lt;record&gt;&lt;rec-number&gt;97&lt;/rec-number&gt;&lt;foreign-keys&gt;&lt;key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University&lt;/publisher&gt;&lt;urls&gt;&lt;related-urls&gt;&lt;url&gt;https://www.heartfoundation.org.au/images/uploads/publications/OVERALL_Food_EPI_Report_v3.pdf&lt;/url&gt;&lt;/related-urls&gt;&lt;/urls&gt;&lt;/record&gt;&lt;/Cite&gt;&lt;/EndNote&gt;</w:instrText>
            </w:r>
            <w:r w:rsidR="00945A00">
              <w:rPr>
                <w:rFonts w:cstheme="minorHAnsi"/>
              </w:rPr>
              <w:fldChar w:fldCharType="separate"/>
            </w:r>
            <w:r w:rsidR="00945A00">
              <w:rPr>
                <w:rFonts w:cstheme="minorHAnsi"/>
                <w:noProof/>
              </w:rPr>
              <w:t>[4]</w:t>
            </w:r>
            <w:r w:rsidR="00945A00">
              <w:rPr>
                <w:rFonts w:cstheme="minorHAnsi"/>
              </w:rPr>
              <w:fldChar w:fldCharType="end"/>
            </w:r>
          </w:p>
          <w:p w14:paraId="26221B07" w14:textId="77777777" w:rsidR="0026003A" w:rsidRDefault="0026003A" w:rsidP="00847C8C">
            <w:pPr>
              <w:rPr>
                <w:rFonts w:cstheme="minorHAnsi"/>
              </w:rPr>
            </w:pPr>
          </w:p>
          <w:p w14:paraId="560892D0" w14:textId="0F7E8066" w:rsidR="00B20C32" w:rsidRPr="007C25E7" w:rsidRDefault="00B20C32" w:rsidP="00847C8C">
            <w:pPr>
              <w:rPr>
                <w:rFonts w:cstheme="minorHAnsi"/>
              </w:rPr>
            </w:pPr>
            <w:r w:rsidRPr="007C25E7">
              <w:rPr>
                <w:rFonts w:cstheme="minorHAnsi"/>
              </w:rPr>
              <w:t xml:space="preserve">Food-EPI Australia Project, </w:t>
            </w:r>
            <w:r w:rsidRPr="007C25E7">
              <w:rPr>
                <w:rFonts w:cstheme="minorHAnsi"/>
                <w:b w:val="0"/>
                <w:iCs/>
              </w:rPr>
              <w:t>Australian Federal government: summary of current government policy action to 8 May 2016</w:t>
            </w:r>
            <w:r w:rsidR="0026003A">
              <w:rPr>
                <w:rFonts w:cstheme="minorHAnsi"/>
                <w:b w:val="0"/>
              </w:rPr>
              <w:t xml:space="preserve">. </w:t>
            </w:r>
            <w:r w:rsidR="0026003A" w:rsidRPr="0026003A">
              <w:rPr>
                <w:rFonts w:cstheme="minorHAnsi"/>
              </w:rPr>
              <w:t>2017</w:t>
            </w:r>
            <w:r w:rsidR="0026003A">
              <w:rPr>
                <w:rFonts w:cstheme="minorHAnsi"/>
              </w:rPr>
              <w:t xml:space="preserve"> </w:t>
            </w:r>
            <w:r w:rsidR="00945A00">
              <w:rPr>
                <w:rFonts w:cstheme="minorHAnsi"/>
              </w:rPr>
              <w:fldChar w:fldCharType="begin"/>
            </w:r>
            <w:r w:rsidR="00945A00">
              <w:rPr>
                <w:rFonts w:cstheme="minorHAnsi"/>
              </w:rPr>
              <w:instrText xml:space="preserve"> ADDIN EN.CITE &lt;EndNote&gt;&lt;Cite&gt;&lt;Author&gt;Food-EPI Australia Project&lt;/Author&gt;&lt;Year&gt;2017&lt;/Year&gt;&lt;RecNum&gt;93&lt;/RecNum&gt;&lt;DisplayText&gt;[3]&lt;/DisplayText&gt;&lt;record&gt;&lt;rec-number&gt;93&lt;/rec-number&gt;&lt;foreign-keys&gt;&lt;key app="EN" db-id="xdprf9s2oxef9lezfxi5tf07a9ssx9rre2ea" timestamp="1507334644"&gt;93&lt;/key&gt;&lt;/foreign-keys&gt;&lt;ref-type name="Report"&gt;27&lt;/ref-type&gt;&lt;contributors&gt;&lt;authors&gt;&lt;author&gt;Food-EPI Australia Project,&lt;/author&gt;&lt;/authors&gt;&lt;/contributors&gt;&lt;titles&gt;&lt;title&gt;Australian Federal government: summary of current government policy action to 8 May 2016&lt;/title&gt;&lt;/titles&gt;&lt;dates&gt;&lt;year&gt;2017&lt;/year&gt;&lt;/dates&gt;&lt;pub-location&gt;Melbourne&lt;/pub-location&gt;&lt;publisher&gt;Deakin University&lt;/publisher&gt;&lt;urls&gt;&lt;/urls&gt;&lt;/record&gt;&lt;/Cite&gt;&lt;/EndNote&gt;</w:instrText>
            </w:r>
            <w:r w:rsidR="00945A00">
              <w:rPr>
                <w:rFonts w:cstheme="minorHAnsi"/>
              </w:rPr>
              <w:fldChar w:fldCharType="separate"/>
            </w:r>
            <w:r w:rsidR="00945A00">
              <w:rPr>
                <w:rFonts w:cstheme="minorHAnsi"/>
                <w:noProof/>
              </w:rPr>
              <w:t>[3]</w:t>
            </w:r>
            <w:r w:rsidR="00945A00">
              <w:rPr>
                <w:rFonts w:cstheme="minorHAnsi"/>
              </w:rPr>
              <w:fldChar w:fldCharType="end"/>
            </w:r>
          </w:p>
        </w:tc>
        <w:tc>
          <w:tcPr>
            <w:tcW w:w="6730" w:type="dxa"/>
          </w:tcPr>
          <w:p w14:paraId="54CF2C63" w14:textId="468B5ACC" w:rsidR="00B20C32" w:rsidRPr="007C25E7" w:rsidRDefault="00B20C32" w:rsidP="00847C8C">
            <w:pPr>
              <w:cnfStyle w:val="000000000000" w:firstRow="0" w:lastRow="0" w:firstColumn="0" w:lastColumn="0" w:oddVBand="0" w:evenVBand="0" w:oddHBand="0" w:evenHBand="0" w:firstRowFirstColumn="0" w:firstRowLastColumn="0" w:lastRowFirstColumn="0" w:lastRowLastColumn="0"/>
              <w:rPr>
                <w:rFonts w:cstheme="minorHAnsi"/>
              </w:rPr>
            </w:pPr>
            <w:r w:rsidRPr="007C25E7">
              <w:rPr>
                <w:rFonts w:cstheme="minorHAnsi"/>
              </w:rPr>
              <w:t>Aim: to assess the extent to which Australia is implementing recommended policies and to identify areas for improvement</w:t>
            </w:r>
            <w:r w:rsidR="0026003A">
              <w:rPr>
                <w:rFonts w:cstheme="minorHAnsi"/>
              </w:rPr>
              <w:t>.</w:t>
            </w:r>
          </w:p>
          <w:p w14:paraId="2DDA9912" w14:textId="310E1E4A" w:rsidR="00B20C32" w:rsidRPr="007C25E7" w:rsidRDefault="0026003A" w:rsidP="00847C8C">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The document is a c</w:t>
            </w:r>
            <w:r w:rsidR="00B20C32" w:rsidRPr="007C25E7">
              <w:rPr>
                <w:rFonts w:cstheme="minorHAnsi"/>
              </w:rPr>
              <w:t xml:space="preserve">onsensus statement of over 100 </w:t>
            </w:r>
            <w:r>
              <w:rPr>
                <w:rFonts w:cstheme="minorHAnsi"/>
              </w:rPr>
              <w:t xml:space="preserve">Australian </w:t>
            </w:r>
            <w:r w:rsidR="00B20C32" w:rsidRPr="007C25E7">
              <w:rPr>
                <w:rFonts w:cstheme="minorHAnsi"/>
              </w:rPr>
              <w:t>experts from 53 organisations</w:t>
            </w:r>
            <w:r>
              <w:rPr>
                <w:rFonts w:cstheme="minorHAnsi"/>
              </w:rPr>
              <w:t>.</w:t>
            </w:r>
          </w:p>
          <w:p w14:paraId="498BB005" w14:textId="77777777" w:rsidR="00B20C32" w:rsidRDefault="0026003A" w:rsidP="00847C8C">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The documents provide a s</w:t>
            </w:r>
            <w:r w:rsidR="00B20C32" w:rsidRPr="007C25E7">
              <w:rPr>
                <w:rFonts w:cstheme="minorHAnsi"/>
              </w:rPr>
              <w:t xml:space="preserve">ummary of policy actions of the Australian Federal Government related to </w:t>
            </w:r>
            <w:r>
              <w:rPr>
                <w:rFonts w:cstheme="minorHAnsi"/>
              </w:rPr>
              <w:t xml:space="preserve">the </w:t>
            </w:r>
            <w:r w:rsidR="00B20C32" w:rsidRPr="007C25E7">
              <w:rPr>
                <w:rFonts w:cstheme="minorHAnsi"/>
              </w:rPr>
              <w:t>food environment</w:t>
            </w:r>
            <w:r>
              <w:rPr>
                <w:rFonts w:cstheme="minorHAnsi"/>
              </w:rPr>
              <w:t>.  They i</w:t>
            </w:r>
            <w:r w:rsidR="00B20C32" w:rsidRPr="007C25E7">
              <w:rPr>
                <w:rFonts w:cstheme="minorHAnsi"/>
              </w:rPr>
              <w:t>nclude benchmarks of good practice with international examples for each domain and policy area as identified by INFORMAS* (International Network for Food and Obesity/NCDs Research, Monitoring and Action Support)</w:t>
            </w:r>
            <w:r>
              <w:rPr>
                <w:rFonts w:cstheme="minorHAnsi"/>
              </w:rPr>
              <w:t>.  INFORMAS is a</w:t>
            </w:r>
            <w:r w:rsidR="00B20C32" w:rsidRPr="007C25E7">
              <w:rPr>
                <w:rFonts w:cstheme="minorHAnsi"/>
              </w:rPr>
              <w:t xml:space="preserve"> global network of public-interest organisations and researchers that seek to monitor and benchmark public and private sector actions to create healthy food environments and reduce obesity and </w:t>
            </w:r>
            <w:r>
              <w:rPr>
                <w:rFonts w:cstheme="minorHAnsi"/>
              </w:rPr>
              <w:t>non-communicable diseases.</w:t>
            </w:r>
          </w:p>
          <w:p w14:paraId="0EEC980C" w14:textId="77777777" w:rsidR="007E1A29" w:rsidRDefault="007E1A29" w:rsidP="00847C8C">
            <w:pPr>
              <w:cnfStyle w:val="000000000000" w:firstRow="0" w:lastRow="0" w:firstColumn="0" w:lastColumn="0" w:oddVBand="0" w:evenVBand="0" w:oddHBand="0" w:evenHBand="0" w:firstRowFirstColumn="0" w:firstRowLastColumn="0" w:lastRowFirstColumn="0" w:lastRowLastColumn="0"/>
              <w:rPr>
                <w:rFonts w:cstheme="minorHAnsi"/>
              </w:rPr>
            </w:pPr>
          </w:p>
          <w:p w14:paraId="2591AAE0" w14:textId="77777777" w:rsidR="007E1A29" w:rsidRDefault="007E1A29" w:rsidP="00847C8C">
            <w:pPr>
              <w:cnfStyle w:val="000000000000" w:firstRow="0" w:lastRow="0" w:firstColumn="0" w:lastColumn="0" w:oddVBand="0" w:evenVBand="0" w:oddHBand="0" w:evenHBand="0" w:firstRowFirstColumn="0" w:firstRowLastColumn="0" w:lastRowFirstColumn="0" w:lastRowLastColumn="0"/>
              <w:rPr>
                <w:rFonts w:cstheme="minorHAnsi"/>
              </w:rPr>
            </w:pPr>
          </w:p>
          <w:p w14:paraId="414DA3C8" w14:textId="4BCC5CC7" w:rsidR="007E1A29" w:rsidRPr="007C25E7" w:rsidRDefault="007E1A29" w:rsidP="00847C8C">
            <w:pPr>
              <w:cnfStyle w:val="000000000000" w:firstRow="0" w:lastRow="0" w:firstColumn="0" w:lastColumn="0" w:oddVBand="0" w:evenVBand="0" w:oddHBand="0" w:evenHBand="0" w:firstRowFirstColumn="0" w:firstRowLastColumn="0" w:lastRowFirstColumn="0" w:lastRowLastColumn="0"/>
              <w:rPr>
                <w:rFonts w:cstheme="minorHAnsi"/>
              </w:rPr>
            </w:pPr>
          </w:p>
        </w:tc>
        <w:tc>
          <w:tcPr>
            <w:tcW w:w="3402" w:type="dxa"/>
          </w:tcPr>
          <w:p w14:paraId="5A910719" w14:textId="5809EDD0" w:rsidR="00B20C32" w:rsidRPr="007C25E7" w:rsidRDefault="00B20C32" w:rsidP="00847C8C">
            <w:pPr>
              <w:cnfStyle w:val="000000000000" w:firstRow="0" w:lastRow="0" w:firstColumn="0" w:lastColumn="0" w:oddVBand="0" w:evenVBand="0" w:oddHBand="0" w:evenHBand="0" w:firstRowFirstColumn="0" w:firstRowLastColumn="0" w:lastRowFirstColumn="0" w:lastRowLastColumn="0"/>
              <w:rPr>
                <w:rFonts w:cstheme="minorHAnsi"/>
              </w:rPr>
            </w:pPr>
            <w:r w:rsidRPr="007C25E7">
              <w:rPr>
                <w:rFonts w:cstheme="minorHAnsi"/>
              </w:rPr>
              <w:lastRenderedPageBreak/>
              <w:t>Consensus st</w:t>
            </w:r>
            <w:r w:rsidR="0026003A">
              <w:rPr>
                <w:rFonts w:cstheme="minorHAnsi"/>
              </w:rPr>
              <w:t>atement not a systematic review.  I</w:t>
            </w:r>
            <w:r w:rsidRPr="007C25E7">
              <w:rPr>
                <w:rFonts w:cstheme="minorHAnsi"/>
              </w:rPr>
              <w:t>nternational examples of implementation in practice as according to INFORMAS standards.</w:t>
            </w:r>
          </w:p>
        </w:tc>
      </w:tr>
      <w:tr w:rsidR="00B20C32" w:rsidRPr="007C25E7" w14:paraId="3E65B74B" w14:textId="77777777" w:rsidTr="00720F3B">
        <w:tc>
          <w:tcPr>
            <w:cnfStyle w:val="001000000000" w:firstRow="0" w:lastRow="0" w:firstColumn="1" w:lastColumn="0" w:oddVBand="0" w:evenVBand="0" w:oddHBand="0" w:evenHBand="0" w:firstRowFirstColumn="0" w:firstRowLastColumn="0" w:lastRowFirstColumn="0" w:lastRowLastColumn="0"/>
            <w:tcW w:w="14255" w:type="dxa"/>
            <w:gridSpan w:val="3"/>
            <w:shd w:val="clear" w:color="auto" w:fill="DEEAF6" w:themeFill="accent1" w:themeFillTint="33"/>
          </w:tcPr>
          <w:p w14:paraId="32388C28" w14:textId="3BF38972" w:rsidR="00B20C32" w:rsidRPr="007C25E7" w:rsidRDefault="00375CCC" w:rsidP="00847C8C">
            <w:pPr>
              <w:pStyle w:val="ListParagraph"/>
              <w:numPr>
                <w:ilvl w:val="0"/>
                <w:numId w:val="5"/>
              </w:numPr>
              <w:rPr>
                <w:rFonts w:cstheme="minorHAnsi"/>
                <w:b w:val="0"/>
              </w:rPr>
            </w:pPr>
            <w:r w:rsidRPr="007C25E7">
              <w:rPr>
                <w:rFonts w:cstheme="minorHAnsi"/>
                <w:b w:val="0"/>
              </w:rPr>
              <w:lastRenderedPageBreak/>
              <w:t>SOURCE: MCKINSEY GLOBAL INSTITUTE</w:t>
            </w:r>
          </w:p>
        </w:tc>
      </w:tr>
      <w:tr w:rsidR="00B20C32" w:rsidRPr="007C25E7" w14:paraId="22CF98A6" w14:textId="77777777" w:rsidTr="00720F3B">
        <w:tc>
          <w:tcPr>
            <w:cnfStyle w:val="001000000000" w:firstRow="0" w:lastRow="0" w:firstColumn="1" w:lastColumn="0" w:oddVBand="0" w:evenVBand="0" w:oddHBand="0" w:evenHBand="0" w:firstRowFirstColumn="0" w:firstRowLastColumn="0" w:lastRowFirstColumn="0" w:lastRowLastColumn="0"/>
            <w:tcW w:w="4123" w:type="dxa"/>
          </w:tcPr>
          <w:p w14:paraId="5F358D23" w14:textId="77777777" w:rsidR="00B20C32" w:rsidRPr="00427DA9" w:rsidRDefault="00B20C32" w:rsidP="00847C8C">
            <w:pPr>
              <w:rPr>
                <w:rFonts w:cstheme="minorHAnsi"/>
                <w:b w:val="0"/>
              </w:rPr>
            </w:pPr>
            <w:r w:rsidRPr="00427DA9">
              <w:rPr>
                <w:rFonts w:cstheme="minorHAnsi"/>
                <w:b w:val="0"/>
              </w:rPr>
              <w:t>Document</w:t>
            </w:r>
          </w:p>
        </w:tc>
        <w:tc>
          <w:tcPr>
            <w:tcW w:w="6730" w:type="dxa"/>
          </w:tcPr>
          <w:p w14:paraId="24747034" w14:textId="77777777" w:rsidR="00B20C32" w:rsidRPr="007C25E7" w:rsidRDefault="00B20C32" w:rsidP="00847C8C">
            <w:pPr>
              <w:cnfStyle w:val="000000000000" w:firstRow="0" w:lastRow="0" w:firstColumn="0" w:lastColumn="0" w:oddVBand="0" w:evenVBand="0" w:oddHBand="0" w:evenHBand="0" w:firstRowFirstColumn="0" w:firstRowLastColumn="0" w:lastRowFirstColumn="0" w:lastRowLastColumn="0"/>
              <w:rPr>
                <w:rFonts w:cstheme="minorHAnsi"/>
              </w:rPr>
            </w:pPr>
            <w:r w:rsidRPr="007C25E7">
              <w:rPr>
                <w:rFonts w:cstheme="minorHAnsi"/>
              </w:rPr>
              <w:t>Description</w:t>
            </w:r>
          </w:p>
        </w:tc>
        <w:tc>
          <w:tcPr>
            <w:tcW w:w="3402" w:type="dxa"/>
          </w:tcPr>
          <w:p w14:paraId="2201315E" w14:textId="77777777" w:rsidR="00B20C32" w:rsidRPr="007C25E7" w:rsidRDefault="00B20C32" w:rsidP="00847C8C">
            <w:pPr>
              <w:cnfStyle w:val="000000000000" w:firstRow="0" w:lastRow="0" w:firstColumn="0" w:lastColumn="0" w:oddVBand="0" w:evenVBand="0" w:oddHBand="0" w:evenHBand="0" w:firstRowFirstColumn="0" w:firstRowLastColumn="0" w:lastRowFirstColumn="0" w:lastRowLastColumn="0"/>
              <w:rPr>
                <w:rFonts w:cstheme="minorHAnsi"/>
              </w:rPr>
            </w:pPr>
            <w:r w:rsidRPr="007C25E7">
              <w:rPr>
                <w:rFonts w:cstheme="minorHAnsi"/>
              </w:rPr>
              <w:t>Limitations</w:t>
            </w:r>
          </w:p>
        </w:tc>
      </w:tr>
      <w:tr w:rsidR="00B20C32" w:rsidRPr="007C25E7" w14:paraId="1AE8A70A" w14:textId="77777777" w:rsidTr="00720F3B">
        <w:tc>
          <w:tcPr>
            <w:cnfStyle w:val="001000000000" w:firstRow="0" w:lastRow="0" w:firstColumn="1" w:lastColumn="0" w:oddVBand="0" w:evenVBand="0" w:oddHBand="0" w:evenHBand="0" w:firstRowFirstColumn="0" w:firstRowLastColumn="0" w:lastRowFirstColumn="0" w:lastRowLastColumn="0"/>
            <w:tcW w:w="4123" w:type="dxa"/>
          </w:tcPr>
          <w:p w14:paraId="111FE64F" w14:textId="4D90961F" w:rsidR="00B20C32" w:rsidRPr="007C25E7" w:rsidRDefault="00B20C32" w:rsidP="00847C8C">
            <w:pPr>
              <w:rPr>
                <w:rFonts w:cstheme="minorHAnsi"/>
              </w:rPr>
            </w:pPr>
            <w:r w:rsidRPr="007C25E7">
              <w:rPr>
                <w:rFonts w:cstheme="minorHAnsi"/>
              </w:rPr>
              <w:t xml:space="preserve">Dobbs R, </w:t>
            </w:r>
            <w:proofErr w:type="spellStart"/>
            <w:r w:rsidRPr="007C25E7">
              <w:rPr>
                <w:rFonts w:cstheme="minorHAnsi"/>
              </w:rPr>
              <w:t>Sawers</w:t>
            </w:r>
            <w:proofErr w:type="spellEnd"/>
            <w:r w:rsidRPr="007C25E7">
              <w:rPr>
                <w:rFonts w:cstheme="minorHAnsi"/>
              </w:rPr>
              <w:t xml:space="preserve"> C, Thompson F, </w:t>
            </w:r>
            <w:proofErr w:type="spellStart"/>
            <w:r w:rsidRPr="007C25E7">
              <w:rPr>
                <w:rFonts w:cstheme="minorHAnsi"/>
              </w:rPr>
              <w:t>Manyika</w:t>
            </w:r>
            <w:proofErr w:type="spellEnd"/>
            <w:r w:rsidRPr="007C25E7">
              <w:rPr>
                <w:rFonts w:cstheme="minorHAnsi"/>
              </w:rPr>
              <w:t xml:space="preserve"> J, </w:t>
            </w:r>
            <w:proofErr w:type="spellStart"/>
            <w:r w:rsidRPr="007C25E7">
              <w:rPr>
                <w:rFonts w:cstheme="minorHAnsi"/>
              </w:rPr>
              <w:t>Woetzel</w:t>
            </w:r>
            <w:proofErr w:type="spellEnd"/>
            <w:r w:rsidRPr="007C25E7">
              <w:rPr>
                <w:rFonts w:cstheme="minorHAnsi"/>
              </w:rPr>
              <w:t xml:space="preserve"> J, Child P, McKenna S, </w:t>
            </w:r>
            <w:proofErr w:type="spellStart"/>
            <w:r w:rsidRPr="007C25E7">
              <w:rPr>
                <w:rFonts w:cstheme="minorHAnsi"/>
              </w:rPr>
              <w:t>Spatharou</w:t>
            </w:r>
            <w:proofErr w:type="spellEnd"/>
            <w:r w:rsidRPr="007C25E7">
              <w:rPr>
                <w:rFonts w:cstheme="minorHAnsi"/>
              </w:rPr>
              <w:t xml:space="preserve"> A, </w:t>
            </w:r>
            <w:r w:rsidRPr="007C25E7">
              <w:rPr>
                <w:rFonts w:cstheme="minorHAnsi"/>
                <w:b w:val="0"/>
              </w:rPr>
              <w:t>How the world could better fight obesity.</w:t>
            </w:r>
            <w:r w:rsidRPr="007C25E7">
              <w:rPr>
                <w:rFonts w:cstheme="minorHAnsi"/>
              </w:rPr>
              <w:t xml:space="preserve"> 2014.</w:t>
            </w:r>
            <w:r w:rsidR="0026003A">
              <w:rPr>
                <w:rFonts w:cstheme="minorHAnsi"/>
              </w:rPr>
              <w:t xml:space="preserve"> </w:t>
            </w:r>
            <w:r w:rsidR="00945A00">
              <w:rPr>
                <w:rFonts w:cstheme="minorHAnsi"/>
              </w:rPr>
              <w:fldChar w:fldCharType="begin"/>
            </w:r>
            <w:r w:rsidR="00945A00">
              <w:rPr>
                <w:rFonts w:cstheme="minorHAnsi"/>
              </w:rPr>
              <w:instrText xml:space="preserve"> ADDIN EN.CITE &lt;EndNote&gt;&lt;Cite&gt;&lt;Author&gt;Dobbs&lt;/Author&gt;&lt;Year&gt;2014&lt;/Year&gt;&lt;RecNum&gt;92&lt;/RecNum&gt;&lt;DisplayText&gt;[7]&lt;/DisplayText&gt;&lt;record&gt;&lt;rec-number&gt;92&lt;/rec-number&gt;&lt;foreign-keys&gt;&lt;key app="EN" db-id="xdprf9s2oxef9lezfxi5tf07a9ssx9rre2ea" timestamp="1507334644"&gt;92&lt;/key&gt;&lt;/foreign-keys&gt;&lt;ref-type name="Journal Article"&gt;17&lt;/ref-type&gt;&lt;contributors&gt;&lt;authors&gt;&lt;author&gt;Dobbs, Richard&lt;/author&gt;&lt;author&gt;Sawers, C&lt;/author&gt;&lt;author&gt;Thompson, F&lt;/author&gt;&lt;author&gt;Manyika, J&lt;/author&gt;&lt;author&gt;Woetzel, J&lt;/author&gt;&lt;author&gt;Child, P&lt;/author&gt;&lt;author&gt;McKenna, S&lt;/author&gt;&lt;author&gt;Spatharou, A&lt;/author&gt;&lt;/authors&gt;&lt;/contributors&gt;&lt;titles&gt;&lt;title&gt;How the world could better fight obesity&lt;/title&gt;&lt;secondary-title&gt;The McKinsey Global Institute&lt;/secondary-title&gt;&lt;/titles&gt;&lt;periodical&gt;&lt;full-title&gt;The McKinsey Global Institute&lt;/full-title&gt;&lt;/periodical&gt;&lt;dates&gt;&lt;year&gt;2014&lt;/year&gt;&lt;/dates&gt;&lt;urls&gt;&lt;/urls&gt;&lt;/record&gt;&lt;/Cite&gt;&lt;/EndNote&gt;</w:instrText>
            </w:r>
            <w:r w:rsidR="00945A00">
              <w:rPr>
                <w:rFonts w:cstheme="minorHAnsi"/>
              </w:rPr>
              <w:fldChar w:fldCharType="separate"/>
            </w:r>
            <w:r w:rsidR="00945A00">
              <w:rPr>
                <w:rFonts w:cstheme="minorHAnsi"/>
                <w:noProof/>
              </w:rPr>
              <w:t>[7]</w:t>
            </w:r>
            <w:r w:rsidR="00945A00">
              <w:rPr>
                <w:rFonts w:cstheme="minorHAnsi"/>
              </w:rPr>
              <w:fldChar w:fldCharType="end"/>
            </w:r>
          </w:p>
        </w:tc>
        <w:tc>
          <w:tcPr>
            <w:tcW w:w="6730" w:type="dxa"/>
          </w:tcPr>
          <w:p w14:paraId="0FD31B8D" w14:textId="24E17364" w:rsidR="00B20C32" w:rsidRPr="007C25E7" w:rsidRDefault="00B20C32" w:rsidP="00847C8C">
            <w:pPr>
              <w:cnfStyle w:val="000000000000" w:firstRow="0" w:lastRow="0" w:firstColumn="0" w:lastColumn="0" w:oddVBand="0" w:evenVBand="0" w:oddHBand="0" w:evenHBand="0" w:firstRowFirstColumn="0" w:firstRowLastColumn="0" w:lastRowFirstColumn="0" w:lastRowLastColumn="0"/>
              <w:rPr>
                <w:rFonts w:cstheme="minorHAnsi"/>
              </w:rPr>
            </w:pPr>
            <w:r w:rsidRPr="007C25E7">
              <w:rPr>
                <w:rFonts w:cstheme="minorHAnsi"/>
              </w:rPr>
              <w:t>Aim: to provide approaches which could assist with implementation of a holistic program for addressing obesity and provides an assessment of its cost-effectiveness and potential scale of impact when applied at a national level (United Kingdom used as an example)</w:t>
            </w:r>
            <w:r w:rsidR="00906D37">
              <w:rPr>
                <w:rFonts w:cstheme="minorHAnsi"/>
              </w:rPr>
              <w:t>.</w:t>
            </w:r>
          </w:p>
          <w:p w14:paraId="2DB0F59B" w14:textId="4793E6AD" w:rsidR="00B20C32" w:rsidRPr="007C25E7" w:rsidRDefault="00B20C32" w:rsidP="00847C8C">
            <w:pPr>
              <w:cnfStyle w:val="000000000000" w:firstRow="0" w:lastRow="0" w:firstColumn="0" w:lastColumn="0" w:oddVBand="0" w:evenVBand="0" w:oddHBand="0" w:evenHBand="0" w:firstRowFirstColumn="0" w:firstRowLastColumn="0" w:lastRowFirstColumn="0" w:lastRowLastColumn="0"/>
              <w:rPr>
                <w:rFonts w:cstheme="minorHAnsi"/>
              </w:rPr>
            </w:pPr>
            <w:r w:rsidRPr="007C25E7">
              <w:rPr>
                <w:rFonts w:cstheme="minorHAnsi"/>
              </w:rPr>
              <w:t>Provides a comprehensive list of interventions either used or piloted worldwide</w:t>
            </w:r>
            <w:r w:rsidR="00906D37">
              <w:rPr>
                <w:rFonts w:cstheme="minorHAnsi"/>
              </w:rPr>
              <w:t xml:space="preserve">.  </w:t>
            </w:r>
            <w:r w:rsidRPr="007C25E7">
              <w:rPr>
                <w:rFonts w:cstheme="minorHAnsi"/>
              </w:rPr>
              <w:t>Identifies 74 interventions in 18 areas, meta-analysis of research available on 44 of these interventions</w:t>
            </w:r>
          </w:p>
          <w:p w14:paraId="47FB5182" w14:textId="77777777" w:rsidR="00B20C32" w:rsidRPr="007C25E7" w:rsidRDefault="00B20C32" w:rsidP="00847C8C">
            <w:pPr>
              <w:cnfStyle w:val="000000000000" w:firstRow="0" w:lastRow="0" w:firstColumn="0" w:lastColumn="0" w:oddVBand="0" w:evenVBand="0" w:oddHBand="0" w:evenHBand="0" w:firstRowFirstColumn="0" w:firstRowLastColumn="0" w:lastRowFirstColumn="0" w:lastRowLastColumn="0"/>
              <w:rPr>
                <w:rFonts w:cstheme="minorHAnsi"/>
              </w:rPr>
            </w:pPr>
            <w:r w:rsidRPr="007C25E7">
              <w:rPr>
                <w:rFonts w:cstheme="minorHAnsi"/>
              </w:rPr>
              <w:t>Interventions were identified through literature review and expert interviews.  All included interventions have been trialed somewhere and evidence exists on their impact.  Evidence on the interventions was critiqued according to its strength (based on the Oxford Centre for Evidence-Based Medicine 2011 Levels of Evidence system)</w:t>
            </w:r>
          </w:p>
          <w:p w14:paraId="402A1C3F" w14:textId="07902AA0" w:rsidR="00B20C32" w:rsidRPr="007C25E7" w:rsidRDefault="00295E96" w:rsidP="00847C8C">
            <w:pPr>
              <w:cnfStyle w:val="000000000000" w:firstRow="0" w:lastRow="0" w:firstColumn="0" w:lastColumn="0" w:oddVBand="0" w:evenVBand="0" w:oddHBand="0" w:evenHBand="0" w:firstRowFirstColumn="0" w:firstRowLastColumn="0" w:lastRowFirstColumn="0" w:lastRowLastColumn="0"/>
              <w:rPr>
                <w:rFonts w:cstheme="minorHAnsi"/>
              </w:rPr>
            </w:pPr>
            <w:r w:rsidRPr="007C25E7">
              <w:rPr>
                <w:rFonts w:cstheme="minorHAnsi"/>
              </w:rPr>
              <w:t xml:space="preserve">Work guided by existing research, discussions with policy advisers, population-health academics, industry representatives, </w:t>
            </w:r>
            <w:r w:rsidRPr="00660E51">
              <w:rPr>
                <w:rFonts w:cstheme="minorHAnsi"/>
              </w:rPr>
              <w:t>M</w:t>
            </w:r>
            <w:r w:rsidR="00AB2FD9">
              <w:rPr>
                <w:rFonts w:cstheme="minorHAnsi"/>
              </w:rPr>
              <w:t xml:space="preserve">cKinsey </w:t>
            </w:r>
            <w:r w:rsidRPr="00660E51">
              <w:rPr>
                <w:rFonts w:cstheme="minorHAnsi"/>
              </w:rPr>
              <w:t>G</w:t>
            </w:r>
            <w:r w:rsidR="00AB2FD9">
              <w:rPr>
                <w:rFonts w:cstheme="minorHAnsi"/>
              </w:rPr>
              <w:t xml:space="preserve">lobal </w:t>
            </w:r>
            <w:r w:rsidRPr="00660E51">
              <w:rPr>
                <w:rFonts w:cstheme="minorHAnsi"/>
              </w:rPr>
              <w:t>I</w:t>
            </w:r>
            <w:r w:rsidR="00AB2FD9">
              <w:rPr>
                <w:rFonts w:cstheme="minorHAnsi"/>
              </w:rPr>
              <w:t>nstitute</w:t>
            </w:r>
            <w:r w:rsidRPr="00660E51">
              <w:rPr>
                <w:rFonts w:cstheme="minorHAnsi"/>
              </w:rPr>
              <w:t>’s</w:t>
            </w:r>
            <w:r w:rsidRPr="007C25E7">
              <w:rPr>
                <w:rFonts w:cstheme="minorHAnsi"/>
              </w:rPr>
              <w:t xml:space="preserve"> understanding of micro- and </w:t>
            </w:r>
            <w:proofErr w:type="spellStart"/>
            <w:r w:rsidRPr="007C25E7">
              <w:rPr>
                <w:rFonts w:cstheme="minorHAnsi"/>
              </w:rPr>
              <w:t>behavioural</w:t>
            </w:r>
            <w:proofErr w:type="spellEnd"/>
            <w:r w:rsidRPr="007C25E7">
              <w:rPr>
                <w:rFonts w:cstheme="minorHAnsi"/>
              </w:rPr>
              <w:t xml:space="preserve"> economics and experience across consumer-facing, public and health-care sectors.  </w:t>
            </w:r>
          </w:p>
        </w:tc>
        <w:tc>
          <w:tcPr>
            <w:tcW w:w="3402" w:type="dxa"/>
          </w:tcPr>
          <w:p w14:paraId="2A8A68F1" w14:textId="77777777" w:rsidR="00B20C32" w:rsidRPr="007C25E7" w:rsidRDefault="00B20C32" w:rsidP="00847C8C">
            <w:pPr>
              <w:cnfStyle w:val="000000000000" w:firstRow="0" w:lastRow="0" w:firstColumn="0" w:lastColumn="0" w:oddVBand="0" w:evenVBand="0" w:oddHBand="0" w:evenHBand="0" w:firstRowFirstColumn="0" w:firstRowLastColumn="0" w:lastRowFirstColumn="0" w:lastRowLastColumn="0"/>
              <w:rPr>
                <w:rFonts w:cstheme="minorHAnsi"/>
              </w:rPr>
            </w:pPr>
            <w:r w:rsidRPr="007C25E7">
              <w:rPr>
                <w:rFonts w:cstheme="minorHAnsi"/>
              </w:rPr>
              <w:t>Initial assessment only, may have missed some interventions, over- under estimated impact of these, focus on UK, may not be applicable to Australia, details of recommended policy actions not provided.</w:t>
            </w:r>
          </w:p>
        </w:tc>
      </w:tr>
    </w:tbl>
    <w:p w14:paraId="0B035A39" w14:textId="77777777" w:rsidR="00B20C32" w:rsidRDefault="00B20C32" w:rsidP="00847C8C">
      <w:pPr>
        <w:rPr>
          <w:rFonts w:eastAsia="Times New Roman" w:cs="Times New Roman"/>
          <w:szCs w:val="24"/>
        </w:rPr>
        <w:sectPr w:rsidR="00B20C32" w:rsidSect="00B20C32">
          <w:pgSz w:w="16839" w:h="11907" w:orient="landscape" w:code="9"/>
          <w:pgMar w:top="1440" w:right="1134" w:bottom="1185" w:left="1440" w:header="709" w:footer="709" w:gutter="0"/>
          <w:cols w:space="708"/>
          <w:titlePg/>
          <w:docGrid w:linePitch="360"/>
        </w:sectPr>
      </w:pPr>
    </w:p>
    <w:p w14:paraId="55E109F8" w14:textId="17F55F8F" w:rsidR="00870D90" w:rsidRDefault="00870D90" w:rsidP="00847C8C">
      <w:pPr>
        <w:pStyle w:val="Heading2"/>
        <w:rPr>
          <w:rFonts w:eastAsia="Times New Roman"/>
        </w:rPr>
      </w:pPr>
      <w:bookmarkStart w:id="18" w:name="_Toc497910096"/>
      <w:bookmarkStart w:id="19" w:name="_Toc508270422"/>
      <w:r>
        <w:rPr>
          <w:rFonts w:eastAsia="Times New Roman"/>
        </w:rPr>
        <w:lastRenderedPageBreak/>
        <w:t>Analysis</w:t>
      </w:r>
      <w:bookmarkEnd w:id="18"/>
      <w:bookmarkEnd w:id="19"/>
    </w:p>
    <w:p w14:paraId="4C184140" w14:textId="66FC3FDC" w:rsidR="00660E51" w:rsidRPr="00013E22" w:rsidRDefault="007E1A29" w:rsidP="00847C8C">
      <w:pPr>
        <w:rPr>
          <w:rFonts w:eastAsia="Times New Roman" w:cs="Times New Roman"/>
        </w:rPr>
      </w:pPr>
      <w:r>
        <w:rPr>
          <w:rFonts w:eastAsia="Times New Roman" w:cs="Times New Roman"/>
        </w:rPr>
        <w:t xml:space="preserve">Food regulatory approaches to addressing childhood obesity that were identified in the grey and systematic literature review </w:t>
      </w:r>
      <w:r w:rsidR="00660E51">
        <w:rPr>
          <w:rFonts w:eastAsia="Times New Roman" w:cs="Times New Roman"/>
        </w:rPr>
        <w:t>were</w:t>
      </w:r>
      <w:r w:rsidR="00660E51" w:rsidRPr="00013E22">
        <w:rPr>
          <w:rFonts w:eastAsia="Times New Roman" w:cs="Times New Roman"/>
        </w:rPr>
        <w:t xml:space="preserve"> </w:t>
      </w:r>
      <w:proofErr w:type="spellStart"/>
      <w:r w:rsidR="00660E51" w:rsidRPr="00013E22">
        <w:rPr>
          <w:rFonts w:eastAsia="Times New Roman" w:cs="Times New Roman"/>
        </w:rPr>
        <w:t>analysed</w:t>
      </w:r>
      <w:proofErr w:type="spellEnd"/>
      <w:r w:rsidR="00660E51" w:rsidRPr="00013E22">
        <w:rPr>
          <w:rFonts w:eastAsia="Times New Roman" w:cs="Times New Roman"/>
        </w:rPr>
        <w:t xml:space="preserve"> against the </w:t>
      </w:r>
      <w:r w:rsidR="00660E51" w:rsidRPr="00013E22">
        <w:rPr>
          <w:rFonts w:eastAsia="Times New Roman" w:cs="Times New Roman"/>
          <w:i/>
        </w:rPr>
        <w:t xml:space="preserve">Conceptual Framework </w:t>
      </w:r>
      <w:r w:rsidR="00AB2FD9">
        <w:rPr>
          <w:rFonts w:eastAsia="Times New Roman" w:cs="Times New Roman"/>
          <w:i/>
        </w:rPr>
        <w:t>for the Link Between Trade Liberalization and Diet</w:t>
      </w:r>
      <w:r w:rsidR="005E3118">
        <w:rPr>
          <w:rFonts w:eastAsia="Times New Roman" w:cs="Times New Roman"/>
          <w:i/>
        </w:rPr>
        <w:t xml:space="preserve"> </w:t>
      </w:r>
      <w:r w:rsidR="00945A00">
        <w:rPr>
          <w:rFonts w:eastAsia="Times New Roman" w:cs="Times New Roman"/>
        </w:rPr>
        <w:fldChar w:fldCharType="begin"/>
      </w:r>
      <w:r w:rsidR="00945A00">
        <w:rPr>
          <w:rFonts w:eastAsia="Times New Roman" w:cs="Times New Roman"/>
        </w:rPr>
        <w:instrText xml:space="preserve"> ADDIN EN.CITE &lt;EndNote&gt;&lt;Cite&gt;&lt;Author&gt;Hawkes&lt;/Author&gt;&lt;Year&gt;2009&lt;/Year&gt;&lt;RecNum&gt;105&lt;/RecNum&gt;&lt;DisplayText&gt;[1]&lt;/DisplayText&gt;&lt;record&gt;&lt;rec-number&gt;105&lt;/rec-number&gt;&lt;foreign-keys&gt;&lt;key app="EN" db-id="xdprf9s2oxef9lezfxi5tf07a9ssx9rre2ea" timestamp="1510145081"&gt;105&lt;/key&gt;&lt;/foreign-keys&gt;&lt;ref-type name="Book"&gt;6&lt;/ref-type&gt;&lt;contributors&gt;&lt;authors&gt;&lt;author&gt;Hawkes, Corinna&lt;/author&gt;&lt;author&gt;Drager, Nick&lt;/author&gt;&lt;author&gt;Dub, Laurette&lt;/author&gt;&lt;author&gt;Henson, Spencer&lt;/author&gt;&lt;author&gt;Blouin, Chantal&lt;/author&gt;&lt;/authors&gt;&lt;/contributors&gt;&lt;titles&gt;&lt;title&gt;Trade, Food, Diet and Health : Perspectives and Policy Options&lt;/title&gt;&lt;/titles&gt;&lt;keywords&gt;&lt;keyword&gt;Electronic books. -- local&lt;/keyword&gt;&lt;keyword&gt;Food industry and trade.&lt;/keyword&gt;&lt;keyword&gt;Food supply.&lt;/keyword&gt;&lt;keyword&gt;Nutrition policy.&lt;/keyword&gt;&lt;/keywords&gt;&lt;dates&gt;&lt;year&gt;2009&lt;/year&gt;&lt;/dates&gt;&lt;pub-location&gt;Hoboken, &lt;/pub-location&gt;&lt;publisher&gt;John Wiley &amp;amp; Sons, Incorporated&lt;/publisher&gt;&lt;isbn&gt;9781444315400&lt;/isbn&gt;&lt;urls&gt;&lt;related-urls&gt;&lt;url&gt;http://ebookcentral.proquest.com/lib/qut/detail.action?docID=470563&lt;/url&gt;&lt;/related-urls&gt;&lt;/urls&gt;&lt;/record&gt;&lt;/Cite&gt;&lt;/EndNote&gt;</w:instrText>
      </w:r>
      <w:r w:rsidR="00945A00">
        <w:rPr>
          <w:rFonts w:eastAsia="Times New Roman" w:cs="Times New Roman"/>
        </w:rPr>
        <w:fldChar w:fldCharType="separate"/>
      </w:r>
      <w:r w:rsidR="00945A00">
        <w:rPr>
          <w:rFonts w:eastAsia="Times New Roman" w:cs="Times New Roman"/>
          <w:noProof/>
        </w:rPr>
        <w:t>[1]</w:t>
      </w:r>
      <w:r w:rsidR="00945A00">
        <w:rPr>
          <w:rFonts w:eastAsia="Times New Roman" w:cs="Times New Roman"/>
        </w:rPr>
        <w:fldChar w:fldCharType="end"/>
      </w:r>
      <w:r w:rsidR="00660E51" w:rsidRPr="00013E22">
        <w:rPr>
          <w:rFonts w:eastAsia="Times New Roman" w:cs="Times New Roman"/>
        </w:rPr>
        <w:t xml:space="preserve">.  Based on the remit of this review, findings are limited to </w:t>
      </w:r>
      <w:r w:rsidR="00660E51">
        <w:rPr>
          <w:rFonts w:eastAsia="Times New Roman" w:cs="Times New Roman"/>
        </w:rPr>
        <w:t xml:space="preserve">the following </w:t>
      </w:r>
      <w:r w:rsidR="00660E51" w:rsidRPr="00013E22">
        <w:rPr>
          <w:rFonts w:eastAsia="Times New Roman" w:cs="Times New Roman"/>
        </w:rPr>
        <w:t>domains within the</w:t>
      </w:r>
      <w:r>
        <w:rPr>
          <w:rFonts w:eastAsia="Times New Roman" w:cs="Times New Roman"/>
        </w:rPr>
        <w:t xml:space="preserve"> Industry and Consumer</w:t>
      </w:r>
      <w:r w:rsidR="00660E51" w:rsidRPr="00013E22">
        <w:rPr>
          <w:rFonts w:eastAsia="Times New Roman" w:cs="Times New Roman"/>
        </w:rPr>
        <w:t xml:space="preserve"> </w:t>
      </w:r>
      <w:r>
        <w:rPr>
          <w:rFonts w:eastAsia="Times New Roman" w:cs="Times New Roman"/>
        </w:rPr>
        <w:t>Food E</w:t>
      </w:r>
      <w:r w:rsidR="00660E51" w:rsidRPr="00013E22">
        <w:rPr>
          <w:rFonts w:eastAsia="Times New Roman" w:cs="Times New Roman"/>
        </w:rPr>
        <w:t>nvironments</w:t>
      </w:r>
      <w:r w:rsidR="005E3118">
        <w:rPr>
          <w:rFonts w:eastAsia="Times New Roman" w:cs="Times New Roman"/>
        </w:rPr>
        <w:t xml:space="preserve"> </w:t>
      </w:r>
      <w:r>
        <w:rPr>
          <w:rFonts w:eastAsia="Times New Roman" w:cs="Times New Roman"/>
        </w:rPr>
        <w:t>as highlighted</w:t>
      </w:r>
      <w:r w:rsidR="005E3118">
        <w:rPr>
          <w:rFonts w:eastAsia="Times New Roman" w:cs="Times New Roman"/>
        </w:rPr>
        <w:t xml:space="preserve"> in </w:t>
      </w:r>
      <w:r w:rsidR="005E3118">
        <w:rPr>
          <w:rFonts w:eastAsia="Times New Roman" w:cs="Times New Roman"/>
        </w:rPr>
        <w:fldChar w:fldCharType="begin"/>
      </w:r>
      <w:r w:rsidR="005E3118">
        <w:rPr>
          <w:rFonts w:eastAsia="Times New Roman" w:cs="Times New Roman"/>
        </w:rPr>
        <w:instrText xml:space="preserve"> REF _Ref497896386 \h </w:instrText>
      </w:r>
      <w:r w:rsidR="00130998">
        <w:rPr>
          <w:rFonts w:eastAsia="Times New Roman" w:cs="Times New Roman"/>
        </w:rPr>
        <w:instrText xml:space="preserve"> \* MERGEFORMAT </w:instrText>
      </w:r>
      <w:r w:rsidR="005E3118">
        <w:rPr>
          <w:rFonts w:eastAsia="Times New Roman" w:cs="Times New Roman"/>
        </w:rPr>
      </w:r>
      <w:r w:rsidR="005E3118">
        <w:rPr>
          <w:rFonts w:eastAsia="Times New Roman" w:cs="Times New Roman"/>
        </w:rPr>
        <w:fldChar w:fldCharType="separate"/>
      </w:r>
      <w:r w:rsidR="00B46580">
        <w:t xml:space="preserve">Figure </w:t>
      </w:r>
      <w:r w:rsidR="00B46580">
        <w:rPr>
          <w:noProof/>
        </w:rPr>
        <w:t>4</w:t>
      </w:r>
      <w:r w:rsidR="005E3118">
        <w:rPr>
          <w:rFonts w:eastAsia="Times New Roman" w:cs="Times New Roman"/>
        </w:rPr>
        <w:fldChar w:fldCharType="end"/>
      </w:r>
      <w:r>
        <w:rPr>
          <w:rFonts w:eastAsia="Times New Roman" w:cs="Times New Roman"/>
        </w:rPr>
        <w:t xml:space="preserve"> and described below</w:t>
      </w:r>
      <w:r w:rsidR="00660E51" w:rsidRPr="00013E22">
        <w:rPr>
          <w:rFonts w:eastAsia="Times New Roman" w:cs="Times New Roman"/>
        </w:rPr>
        <w:t>:</w:t>
      </w:r>
    </w:p>
    <w:p w14:paraId="598C0EB0" w14:textId="77777777" w:rsidR="00660E51" w:rsidRPr="00013E22" w:rsidRDefault="00660E51" w:rsidP="00847C8C">
      <w:pPr>
        <w:ind w:left="360"/>
        <w:rPr>
          <w:rFonts w:eastAsia="Times New Roman" w:cs="Times New Roman"/>
        </w:rPr>
      </w:pPr>
      <w:r w:rsidRPr="00013E22">
        <w:rPr>
          <w:rFonts w:eastAsia="Times New Roman" w:cs="Times New Roman"/>
        </w:rPr>
        <w:t xml:space="preserve">The Industry Food Environment domains </w:t>
      </w:r>
      <w:r>
        <w:rPr>
          <w:rFonts w:eastAsia="Times New Roman" w:cs="Times New Roman"/>
        </w:rPr>
        <w:t>of</w:t>
      </w:r>
      <w:r w:rsidRPr="00013E22">
        <w:rPr>
          <w:rFonts w:eastAsia="Times New Roman" w:cs="Times New Roman"/>
        </w:rPr>
        <w:t>:</w:t>
      </w:r>
    </w:p>
    <w:p w14:paraId="6D1C58FE" w14:textId="77777777" w:rsidR="00660E51" w:rsidRPr="00013E22" w:rsidRDefault="00660E51" w:rsidP="00847C8C">
      <w:pPr>
        <w:pStyle w:val="ListParagraph"/>
        <w:numPr>
          <w:ilvl w:val="0"/>
          <w:numId w:val="11"/>
        </w:numPr>
        <w:ind w:left="1080"/>
        <w:rPr>
          <w:rFonts w:eastAsia="Times New Roman" w:cs="Times New Roman"/>
        </w:rPr>
      </w:pPr>
      <w:r w:rsidRPr="00013E22">
        <w:rPr>
          <w:rFonts w:eastAsia="Times New Roman" w:cs="Times New Roman"/>
        </w:rPr>
        <w:t>Food Advertising (labelling and packaging)</w:t>
      </w:r>
    </w:p>
    <w:p w14:paraId="738EE70E" w14:textId="77777777" w:rsidR="00660E51" w:rsidRPr="00013E22" w:rsidRDefault="00660E51" w:rsidP="00847C8C">
      <w:pPr>
        <w:pStyle w:val="ListParagraph"/>
        <w:numPr>
          <w:ilvl w:val="0"/>
          <w:numId w:val="11"/>
        </w:numPr>
        <w:ind w:left="1080"/>
        <w:rPr>
          <w:rFonts w:eastAsia="Times New Roman" w:cs="Times New Roman"/>
        </w:rPr>
      </w:pPr>
      <w:r w:rsidRPr="00013E22">
        <w:rPr>
          <w:rFonts w:eastAsia="Times New Roman" w:cs="Times New Roman"/>
        </w:rPr>
        <w:t>Food Processing</w:t>
      </w:r>
    </w:p>
    <w:p w14:paraId="4C42FBBF" w14:textId="77777777" w:rsidR="00660E51" w:rsidRPr="00013E22" w:rsidRDefault="00660E51" w:rsidP="00847C8C">
      <w:pPr>
        <w:pStyle w:val="ListParagraph"/>
        <w:numPr>
          <w:ilvl w:val="0"/>
          <w:numId w:val="11"/>
        </w:numPr>
        <w:ind w:left="1080"/>
        <w:rPr>
          <w:rFonts w:eastAsia="Times New Roman" w:cs="Times New Roman"/>
        </w:rPr>
      </w:pPr>
      <w:r w:rsidRPr="00013E22">
        <w:rPr>
          <w:rFonts w:eastAsia="Times New Roman" w:cs="Times New Roman"/>
        </w:rPr>
        <w:t>Food Retail</w:t>
      </w:r>
    </w:p>
    <w:p w14:paraId="40C0AB5F" w14:textId="77777777" w:rsidR="00660E51" w:rsidRPr="00013E22" w:rsidRDefault="00660E51" w:rsidP="00847C8C">
      <w:pPr>
        <w:ind w:left="360"/>
        <w:rPr>
          <w:rFonts w:eastAsia="Times New Roman" w:cs="Times New Roman"/>
        </w:rPr>
      </w:pPr>
      <w:r w:rsidRPr="00013E22">
        <w:rPr>
          <w:rFonts w:eastAsia="Times New Roman" w:cs="Times New Roman"/>
        </w:rPr>
        <w:t xml:space="preserve">The Consumer Food Environment domains </w:t>
      </w:r>
      <w:r>
        <w:rPr>
          <w:rFonts w:eastAsia="Times New Roman" w:cs="Times New Roman"/>
        </w:rPr>
        <w:t>of:</w:t>
      </w:r>
    </w:p>
    <w:p w14:paraId="3A7B4550" w14:textId="77777777" w:rsidR="00660E51" w:rsidRPr="00013E22" w:rsidRDefault="00660E51" w:rsidP="00847C8C">
      <w:pPr>
        <w:pStyle w:val="ListParagraph"/>
        <w:numPr>
          <w:ilvl w:val="0"/>
          <w:numId w:val="12"/>
        </w:numPr>
        <w:ind w:left="1080"/>
        <w:rPr>
          <w:rFonts w:eastAsia="Times New Roman" w:cs="Times New Roman"/>
        </w:rPr>
      </w:pPr>
      <w:r w:rsidRPr="00013E22">
        <w:rPr>
          <w:rFonts w:eastAsia="Times New Roman" w:cs="Times New Roman"/>
        </w:rPr>
        <w:t>Food Availability (includes food composition and nutrition quality)</w:t>
      </w:r>
    </w:p>
    <w:p w14:paraId="261ED3D3" w14:textId="77777777" w:rsidR="00660E51" w:rsidRPr="00013E22" w:rsidRDefault="00660E51" w:rsidP="00847C8C">
      <w:pPr>
        <w:pStyle w:val="ListParagraph"/>
        <w:numPr>
          <w:ilvl w:val="0"/>
          <w:numId w:val="12"/>
        </w:numPr>
        <w:ind w:left="1080"/>
        <w:rPr>
          <w:rFonts w:eastAsia="Times New Roman" w:cs="Times New Roman"/>
        </w:rPr>
      </w:pPr>
      <w:r w:rsidRPr="00013E22">
        <w:rPr>
          <w:rFonts w:eastAsia="Times New Roman" w:cs="Times New Roman"/>
        </w:rPr>
        <w:t>Food Promotion (marketing)</w:t>
      </w:r>
    </w:p>
    <w:p w14:paraId="18523ECA" w14:textId="77777777" w:rsidR="00693E9E" w:rsidRPr="000D32AE" w:rsidRDefault="00693E9E" w:rsidP="00847C8C">
      <w:pPr>
        <w:pStyle w:val="Caption"/>
      </w:pPr>
      <w:r w:rsidRPr="000D32AE">
        <w:rPr>
          <w:noProof/>
          <w:lang w:val="en-AU" w:eastAsia="en-AU"/>
        </w:rPr>
        <w:drawing>
          <wp:inline distT="0" distB="0" distL="0" distR="0" wp14:anchorId="705C6847" wp14:editId="0BE29A64">
            <wp:extent cx="4667250" cy="3193415"/>
            <wp:effectExtent l="0" t="0" r="0" b="6985"/>
            <wp:docPr id="2" name="Picture 2" descr="Image: flow chart - Figure 4: Elements of the Food Regulation System that were focused on in this review as described by Hawke’s Conceptual framework for the link between trade liberalization and diet (p37)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67250" cy="3193415"/>
                    </a:xfrm>
                    <a:prstGeom prst="rect">
                      <a:avLst/>
                    </a:prstGeom>
                    <a:noFill/>
                    <a:ln>
                      <a:noFill/>
                    </a:ln>
                  </pic:spPr>
                </pic:pic>
              </a:graphicData>
            </a:graphic>
          </wp:inline>
        </w:drawing>
      </w:r>
    </w:p>
    <w:p w14:paraId="263F95A3" w14:textId="600DF1F1" w:rsidR="00693E9E" w:rsidRDefault="00A30CD4" w:rsidP="00847C8C">
      <w:pPr>
        <w:pStyle w:val="Caption"/>
      </w:pPr>
      <w:bookmarkStart w:id="20" w:name="_Ref497896386"/>
      <w:r>
        <w:t xml:space="preserve">Figure </w:t>
      </w:r>
      <w:fldSimple w:instr=" SEQ Figure \* ARABIC ">
        <w:r w:rsidR="00B46580">
          <w:rPr>
            <w:noProof/>
          </w:rPr>
          <w:t>4</w:t>
        </w:r>
      </w:fldSimple>
      <w:bookmarkEnd w:id="20"/>
      <w:r w:rsidR="008A0D01">
        <w:t xml:space="preserve">: </w:t>
      </w:r>
      <w:r w:rsidR="005E3118">
        <w:t xml:space="preserve">Elements of the Food Regulation System that were focused on in this review as described by Hawke’s </w:t>
      </w:r>
      <w:r w:rsidR="005E3118" w:rsidRPr="005E3118">
        <w:rPr>
          <w:i/>
        </w:rPr>
        <w:t>C</w:t>
      </w:r>
      <w:r w:rsidR="008A0D01" w:rsidRPr="005E3118">
        <w:rPr>
          <w:i/>
        </w:rPr>
        <w:t>onceptual framework for the link between trade liberalization and diet (p37</w:t>
      </w:r>
      <w:r w:rsidR="0062286A" w:rsidRPr="005E3118">
        <w:rPr>
          <w:i/>
        </w:rPr>
        <w:t>)</w:t>
      </w:r>
      <w:r w:rsidR="008A0D01">
        <w:t xml:space="preserve"> </w:t>
      </w:r>
      <w:r w:rsidR="00945A00">
        <w:fldChar w:fldCharType="begin"/>
      </w:r>
      <w:r w:rsidR="00945A00">
        <w:instrText xml:space="preserve"> ADDIN EN.CITE &lt;EndNote&gt;&lt;Cite&gt;&lt;Author&gt;Hawkes&lt;/Author&gt;&lt;Year&gt;2009&lt;/Year&gt;&lt;RecNum&gt;105&lt;/RecNum&gt;&lt;DisplayText&gt;[1]&lt;/DisplayText&gt;&lt;record&gt;&lt;rec-number&gt;105&lt;/rec-number&gt;&lt;foreign-keys&gt;&lt;key app="EN" db-id="xdprf9s2oxef9lezfxi5tf07a9ssx9rre2ea" timestamp="1510145081"&gt;105&lt;/key&gt;&lt;/foreign-keys&gt;&lt;ref-type name="Book"&gt;6&lt;/ref-type&gt;&lt;contributors&gt;&lt;authors&gt;&lt;author&gt;Hawkes, Corinna&lt;/author&gt;&lt;author&gt;Drager, Nick&lt;/author&gt;&lt;author&gt;Dub, Laurette&lt;/author&gt;&lt;author&gt;Henson, Spencer&lt;/author&gt;&lt;author&gt;Blouin, Chantal&lt;/author&gt;&lt;/authors&gt;&lt;/contributors&gt;&lt;titles&gt;&lt;title&gt;Trade, Food, Diet and Health : Perspectives and Policy Options&lt;/title&gt;&lt;/titles&gt;&lt;keywords&gt;&lt;keyword&gt;Electronic books. -- local&lt;/keyword&gt;&lt;keyword&gt;Food industry and trade.&lt;/keyword&gt;&lt;keyword&gt;Food supply.&lt;/keyword&gt;&lt;keyword&gt;Nutrition policy.&lt;/keyword&gt;&lt;/keywords&gt;&lt;dates&gt;&lt;year&gt;2009&lt;/year&gt;&lt;/dates&gt;&lt;pub-location&gt;Hoboken, &lt;/pub-location&gt;&lt;publisher&gt;John Wiley &amp;amp; Sons, Incorporated&lt;/publisher&gt;&lt;isbn&gt;9781444315400&lt;/isbn&gt;&lt;urls&gt;&lt;related-urls&gt;&lt;url&gt;http://ebookcentral.proquest.com/lib/qut/detail.action?docID=470563&lt;/url&gt;&lt;/related-urls&gt;&lt;/urls&gt;&lt;/record&gt;&lt;/Cite&gt;&lt;/EndNote&gt;</w:instrText>
      </w:r>
      <w:r w:rsidR="00945A00">
        <w:fldChar w:fldCharType="separate"/>
      </w:r>
      <w:r w:rsidR="00945A00">
        <w:rPr>
          <w:noProof/>
        </w:rPr>
        <w:t>[1]</w:t>
      </w:r>
      <w:r w:rsidR="00945A00">
        <w:fldChar w:fldCharType="end"/>
      </w:r>
    </w:p>
    <w:p w14:paraId="5A0EE560" w14:textId="77777777" w:rsidR="00AB2FD9" w:rsidRPr="00A27070" w:rsidRDefault="00AB2FD9" w:rsidP="00847C8C">
      <w:pPr>
        <w:rPr>
          <w:rFonts w:eastAsia="Times New Roman"/>
        </w:rPr>
      </w:pPr>
      <w:r>
        <w:rPr>
          <w:rFonts w:eastAsia="Times New Roman"/>
        </w:rPr>
        <w:t xml:space="preserve">Interventions were then </w:t>
      </w:r>
      <w:proofErr w:type="spellStart"/>
      <w:r>
        <w:rPr>
          <w:rFonts w:eastAsia="Times New Roman"/>
        </w:rPr>
        <w:t>categorised</w:t>
      </w:r>
      <w:proofErr w:type="spellEnd"/>
      <w:r>
        <w:rPr>
          <w:rFonts w:eastAsia="Times New Roman"/>
        </w:rPr>
        <w:t xml:space="preserve"> into the following areas, according to their level of implementation</w:t>
      </w:r>
      <w:r w:rsidRPr="00A27070">
        <w:rPr>
          <w:rFonts w:eastAsia="Times New Roman"/>
        </w:rPr>
        <w:t>:</w:t>
      </w:r>
    </w:p>
    <w:p w14:paraId="08827DD4" w14:textId="77777777" w:rsidR="00AB2FD9" w:rsidRPr="00013E22" w:rsidRDefault="00AB2FD9" w:rsidP="00847C8C">
      <w:pPr>
        <w:pStyle w:val="ListParagraph"/>
        <w:numPr>
          <w:ilvl w:val="0"/>
          <w:numId w:val="13"/>
        </w:numPr>
        <w:rPr>
          <w:rFonts w:eastAsia="Times New Roman"/>
        </w:rPr>
      </w:pPr>
      <w:r w:rsidRPr="00013E22">
        <w:rPr>
          <w:rFonts w:eastAsia="Times New Roman"/>
        </w:rPr>
        <w:t>Implemented and recommended as best practice</w:t>
      </w:r>
    </w:p>
    <w:p w14:paraId="1121DB5A" w14:textId="77777777" w:rsidR="00AB2FD9" w:rsidRPr="00013E22" w:rsidRDefault="00AB2FD9" w:rsidP="00847C8C">
      <w:pPr>
        <w:pStyle w:val="ListParagraph"/>
        <w:numPr>
          <w:ilvl w:val="0"/>
          <w:numId w:val="13"/>
        </w:numPr>
        <w:rPr>
          <w:rFonts w:eastAsia="Times New Roman"/>
        </w:rPr>
      </w:pPr>
      <w:r w:rsidRPr="00013E22">
        <w:rPr>
          <w:rFonts w:eastAsia="Times New Roman"/>
        </w:rPr>
        <w:t xml:space="preserve">Implemented </w:t>
      </w:r>
      <w:r>
        <w:rPr>
          <w:rFonts w:eastAsia="Times New Roman"/>
        </w:rPr>
        <w:t>interventions</w:t>
      </w:r>
      <w:r w:rsidRPr="00013E22">
        <w:rPr>
          <w:rFonts w:eastAsia="Times New Roman"/>
        </w:rPr>
        <w:t xml:space="preserve"> with evaluation</w:t>
      </w:r>
    </w:p>
    <w:p w14:paraId="5AE8BB0C" w14:textId="77777777" w:rsidR="00AB2FD9" w:rsidRPr="00013E22" w:rsidRDefault="00AB2FD9" w:rsidP="00847C8C">
      <w:pPr>
        <w:pStyle w:val="ListParagraph"/>
        <w:numPr>
          <w:ilvl w:val="0"/>
          <w:numId w:val="13"/>
        </w:numPr>
        <w:rPr>
          <w:rFonts w:eastAsia="Times New Roman"/>
        </w:rPr>
      </w:pPr>
      <w:r w:rsidRPr="00013E22">
        <w:rPr>
          <w:rFonts w:eastAsia="Times New Roman"/>
        </w:rPr>
        <w:t xml:space="preserve">Implemented </w:t>
      </w:r>
      <w:r>
        <w:rPr>
          <w:rFonts w:eastAsia="Times New Roman"/>
        </w:rPr>
        <w:t>interventions</w:t>
      </w:r>
    </w:p>
    <w:p w14:paraId="2D5CB3C5" w14:textId="77777777" w:rsidR="00AB2FD9" w:rsidRPr="0010577B" w:rsidRDefault="00AB2FD9" w:rsidP="00847C8C">
      <w:pPr>
        <w:pStyle w:val="ListParagraph"/>
        <w:numPr>
          <w:ilvl w:val="0"/>
          <w:numId w:val="13"/>
        </w:numPr>
        <w:rPr>
          <w:b/>
        </w:rPr>
      </w:pPr>
      <w:r w:rsidRPr="00013E22">
        <w:rPr>
          <w:rFonts w:eastAsia="Times New Roman"/>
        </w:rPr>
        <w:t xml:space="preserve">“Innovations” that are recommended </w:t>
      </w:r>
      <w:r>
        <w:rPr>
          <w:rFonts w:eastAsia="Times New Roman"/>
        </w:rPr>
        <w:t>but may not have been implemented</w:t>
      </w:r>
    </w:p>
    <w:p w14:paraId="746B7600" w14:textId="77777777" w:rsidR="00660E51" w:rsidRDefault="00660E51" w:rsidP="00847C8C"/>
    <w:p w14:paraId="599AD941" w14:textId="61997BD6" w:rsidR="00370657" w:rsidRDefault="00370657" w:rsidP="00847C8C">
      <w:r>
        <w:br w:type="page"/>
      </w:r>
    </w:p>
    <w:p w14:paraId="051DEEF4" w14:textId="77777777" w:rsidR="00B20C32" w:rsidRPr="008D015F" w:rsidRDefault="00B20C32" w:rsidP="00847C8C">
      <w:pPr>
        <w:pStyle w:val="Heading1"/>
        <w:rPr>
          <w:rFonts w:eastAsia="Times New Roman"/>
        </w:rPr>
      </w:pPr>
      <w:bookmarkStart w:id="21" w:name="_Toc497910097"/>
      <w:bookmarkStart w:id="22" w:name="_Toc508270423"/>
      <w:r w:rsidRPr="008D015F">
        <w:rPr>
          <w:rFonts w:eastAsia="Times New Roman"/>
        </w:rPr>
        <w:lastRenderedPageBreak/>
        <w:t>Findings</w:t>
      </w:r>
      <w:bookmarkEnd w:id="21"/>
      <w:bookmarkEnd w:id="22"/>
    </w:p>
    <w:p w14:paraId="146A2601" w14:textId="0C054AAA" w:rsidR="00563844" w:rsidRDefault="00563844" w:rsidP="00847C8C">
      <w:pPr>
        <w:pStyle w:val="Heading2"/>
        <w:rPr>
          <w:rFonts w:eastAsia="Times New Roman"/>
        </w:rPr>
      </w:pPr>
      <w:bookmarkStart w:id="23" w:name="_Toc497910098"/>
      <w:bookmarkStart w:id="24" w:name="_Toc508270424"/>
      <w:r>
        <w:rPr>
          <w:rFonts w:eastAsia="Times New Roman"/>
        </w:rPr>
        <w:t>Results of the search process</w:t>
      </w:r>
      <w:bookmarkEnd w:id="23"/>
      <w:bookmarkEnd w:id="24"/>
    </w:p>
    <w:p w14:paraId="2C031738" w14:textId="2026BDE3" w:rsidR="00525902" w:rsidRDefault="00707B7A" w:rsidP="00847C8C">
      <w:pPr>
        <w:rPr>
          <w:rFonts w:eastAsia="Times New Roman" w:cs="Times New Roman"/>
          <w:szCs w:val="24"/>
        </w:rPr>
      </w:pPr>
      <w:r>
        <w:rPr>
          <w:rFonts w:eastAsia="Times New Roman" w:cs="Times New Roman"/>
          <w:szCs w:val="24"/>
        </w:rPr>
        <w:t xml:space="preserve">The systematic and grey literature searches revealed that there </w:t>
      </w:r>
      <w:r w:rsidR="00563844">
        <w:rPr>
          <w:rFonts w:eastAsia="Times New Roman" w:cs="Times New Roman"/>
          <w:szCs w:val="24"/>
        </w:rPr>
        <w:t>were</w:t>
      </w:r>
      <w:r>
        <w:rPr>
          <w:rFonts w:eastAsia="Times New Roman" w:cs="Times New Roman"/>
          <w:szCs w:val="24"/>
        </w:rPr>
        <w:t xml:space="preserve"> </w:t>
      </w:r>
      <w:r w:rsidR="00B03211">
        <w:rPr>
          <w:rFonts w:eastAsia="Times New Roman" w:cs="Times New Roman"/>
          <w:szCs w:val="24"/>
        </w:rPr>
        <w:t>several</w:t>
      </w:r>
      <w:r>
        <w:rPr>
          <w:rFonts w:eastAsia="Times New Roman" w:cs="Times New Roman"/>
          <w:szCs w:val="24"/>
        </w:rPr>
        <w:t xml:space="preserve"> existing reviews of food regulation activity to address obesity.  </w:t>
      </w:r>
      <w:r w:rsidR="00525902">
        <w:rPr>
          <w:rFonts w:eastAsia="Times New Roman" w:cs="Times New Roman"/>
          <w:szCs w:val="24"/>
        </w:rPr>
        <w:t xml:space="preserve">The quality and quantity of data identified through the grey literature, in particular from NOURISHING and </w:t>
      </w:r>
      <w:r w:rsidR="00E41358">
        <w:rPr>
          <w:rFonts w:eastAsia="Times New Roman" w:cs="Times New Roman"/>
          <w:szCs w:val="24"/>
        </w:rPr>
        <w:t>the Australian Food-EPI project</w:t>
      </w:r>
      <w:r w:rsidR="00525902">
        <w:rPr>
          <w:rFonts w:eastAsia="Times New Roman" w:cs="Times New Roman"/>
          <w:szCs w:val="24"/>
        </w:rPr>
        <w:t>, was comprehensive and current.  The work by these two groups both identified</w:t>
      </w:r>
      <w:r w:rsidR="00525902" w:rsidRPr="0010577B">
        <w:rPr>
          <w:rFonts w:eastAsia="Times New Roman" w:cs="Times New Roman"/>
          <w:szCs w:val="24"/>
        </w:rPr>
        <w:t xml:space="preserve"> food regulation activities in international jurisdicti</w:t>
      </w:r>
      <w:r w:rsidR="00525902">
        <w:rPr>
          <w:rFonts w:eastAsia="Times New Roman" w:cs="Times New Roman"/>
          <w:szCs w:val="24"/>
        </w:rPr>
        <w:t xml:space="preserve">ons that aim to address obesity (review question 1) and identified </w:t>
      </w:r>
      <w:r w:rsidR="00525902" w:rsidRPr="0010577B">
        <w:rPr>
          <w:rFonts w:eastAsia="Times New Roman" w:cs="Times New Roman"/>
          <w:szCs w:val="24"/>
        </w:rPr>
        <w:t xml:space="preserve">activities </w:t>
      </w:r>
      <w:r w:rsidR="00525902">
        <w:rPr>
          <w:rFonts w:eastAsia="Times New Roman" w:cs="Times New Roman"/>
          <w:szCs w:val="24"/>
        </w:rPr>
        <w:t xml:space="preserve">that </w:t>
      </w:r>
      <w:r w:rsidR="00525902" w:rsidRPr="0010577B">
        <w:rPr>
          <w:rFonts w:eastAsia="Times New Roman" w:cs="Times New Roman"/>
          <w:szCs w:val="24"/>
        </w:rPr>
        <w:t>have been suggested but not necessarily implemented</w:t>
      </w:r>
      <w:r w:rsidR="00525902">
        <w:rPr>
          <w:rFonts w:eastAsia="Times New Roman" w:cs="Times New Roman"/>
          <w:szCs w:val="24"/>
        </w:rPr>
        <w:t xml:space="preserve"> (review question 2). As these two sources focus on implementation at scale, they reported food regulation approaches that were executed at a local, state or national government level making findings more applicable to this review.  </w:t>
      </w:r>
    </w:p>
    <w:p w14:paraId="7A4DADB0" w14:textId="0D9E9750" w:rsidR="00B20C32" w:rsidRDefault="00B20C32" w:rsidP="00847C8C">
      <w:pPr>
        <w:rPr>
          <w:rFonts w:eastAsia="Times New Roman" w:cs="Times New Roman"/>
          <w:szCs w:val="24"/>
        </w:rPr>
      </w:pPr>
      <w:r>
        <w:rPr>
          <w:rFonts w:eastAsia="Times New Roman" w:cs="Times New Roman"/>
          <w:szCs w:val="24"/>
        </w:rPr>
        <w:t>The NOURISHING framework database is updated</w:t>
      </w:r>
      <w:r w:rsidR="00707B7A">
        <w:rPr>
          <w:rFonts w:eastAsia="Times New Roman" w:cs="Times New Roman"/>
          <w:szCs w:val="24"/>
        </w:rPr>
        <w:t xml:space="preserve"> at least six monthly with </w:t>
      </w:r>
      <w:r>
        <w:rPr>
          <w:rFonts w:eastAsia="Times New Roman" w:cs="Times New Roman"/>
          <w:szCs w:val="24"/>
        </w:rPr>
        <w:t xml:space="preserve">the last revision </w:t>
      </w:r>
      <w:r w:rsidR="00707B7A">
        <w:rPr>
          <w:rFonts w:eastAsia="Times New Roman" w:cs="Times New Roman"/>
          <w:szCs w:val="24"/>
        </w:rPr>
        <w:t xml:space="preserve">published in </w:t>
      </w:r>
      <w:r>
        <w:rPr>
          <w:rFonts w:eastAsia="Times New Roman" w:cs="Times New Roman"/>
          <w:szCs w:val="24"/>
        </w:rPr>
        <w:t xml:space="preserve">October 2017.  This database includes policy actions from 127 countries and a thorough verification process is undertaken to ensure polices are implemented.  This </w:t>
      </w:r>
      <w:r w:rsidR="00563844">
        <w:rPr>
          <w:rFonts w:eastAsia="Times New Roman" w:cs="Times New Roman"/>
          <w:szCs w:val="24"/>
        </w:rPr>
        <w:t xml:space="preserve">verification </w:t>
      </w:r>
      <w:r>
        <w:rPr>
          <w:rFonts w:eastAsia="Times New Roman" w:cs="Times New Roman"/>
          <w:szCs w:val="24"/>
        </w:rPr>
        <w:t>includes a literature search and contacting local experts to seek information.  Links to evaluation publications of listed policies (when available) are also available and were used in locating data for this review.</w:t>
      </w:r>
    </w:p>
    <w:p w14:paraId="110D41D6" w14:textId="4F1D7DB3" w:rsidR="00B20C32" w:rsidRDefault="00B20C32" w:rsidP="00847C8C">
      <w:pPr>
        <w:rPr>
          <w:rFonts w:eastAsia="Times New Roman" w:cs="Times New Roman"/>
          <w:szCs w:val="24"/>
        </w:rPr>
      </w:pPr>
      <w:r>
        <w:rPr>
          <w:rFonts w:eastAsia="Times New Roman" w:cs="Times New Roman"/>
          <w:szCs w:val="24"/>
        </w:rPr>
        <w:t xml:space="preserve">Documents prepared by the </w:t>
      </w:r>
      <w:r w:rsidR="00E41358">
        <w:rPr>
          <w:rFonts w:eastAsia="Times New Roman" w:cs="Times New Roman"/>
          <w:szCs w:val="24"/>
        </w:rPr>
        <w:t>Food-EPI</w:t>
      </w:r>
      <w:r>
        <w:rPr>
          <w:rFonts w:eastAsia="Times New Roman" w:cs="Times New Roman"/>
          <w:szCs w:val="24"/>
        </w:rPr>
        <w:t xml:space="preserve"> group identify countries which are best practice examples of policy implementation together with brief information about the policy action.  Due to the documents prepared by </w:t>
      </w:r>
      <w:r w:rsidR="00E41358">
        <w:rPr>
          <w:rFonts w:eastAsia="Times New Roman" w:cs="Times New Roman"/>
          <w:szCs w:val="24"/>
        </w:rPr>
        <w:t xml:space="preserve">this </w:t>
      </w:r>
      <w:r>
        <w:rPr>
          <w:rFonts w:eastAsia="Times New Roman" w:cs="Times New Roman"/>
          <w:szCs w:val="24"/>
        </w:rPr>
        <w:t>group being published in 2017 and the NOURSHING framework being updated regularly</w:t>
      </w:r>
      <w:r w:rsidR="00526306">
        <w:rPr>
          <w:rFonts w:eastAsia="Times New Roman" w:cs="Times New Roman"/>
          <w:szCs w:val="24"/>
        </w:rPr>
        <w:t>,</w:t>
      </w:r>
      <w:r>
        <w:rPr>
          <w:rFonts w:eastAsia="Times New Roman" w:cs="Times New Roman"/>
          <w:szCs w:val="24"/>
        </w:rPr>
        <w:t xml:space="preserve"> these sources were thought to provide the most up to date and comprehensive data hence were mainly used in this review.</w:t>
      </w:r>
    </w:p>
    <w:p w14:paraId="44A35CD3" w14:textId="4B8D1555" w:rsidR="00B20C32" w:rsidRDefault="00B20C32" w:rsidP="00847C8C">
      <w:pPr>
        <w:rPr>
          <w:rFonts w:eastAsia="Times New Roman" w:cs="Times New Roman"/>
          <w:szCs w:val="24"/>
        </w:rPr>
      </w:pPr>
      <w:r>
        <w:rPr>
          <w:rFonts w:eastAsia="Times New Roman" w:cs="Times New Roman"/>
          <w:szCs w:val="24"/>
        </w:rPr>
        <w:t>The remaining documents, two WHO reports and one from the McKinsey Global Institute, provide brief and limited information about food regulation policy actions.  Although some new policy ideas emerged from these sources and are included in the tables below</w:t>
      </w:r>
      <w:r w:rsidR="00526306">
        <w:rPr>
          <w:rFonts w:eastAsia="Times New Roman" w:cs="Times New Roman"/>
          <w:szCs w:val="24"/>
        </w:rPr>
        <w:t>,</w:t>
      </w:r>
      <w:r>
        <w:rPr>
          <w:rFonts w:eastAsia="Times New Roman" w:cs="Times New Roman"/>
          <w:szCs w:val="24"/>
        </w:rPr>
        <w:t xml:space="preserve"> these documents cited the NOURISHING framework or did not provide a clear reference.  This </w:t>
      </w:r>
      <w:r w:rsidR="00563844">
        <w:rPr>
          <w:rFonts w:eastAsia="Times New Roman" w:cs="Times New Roman"/>
          <w:szCs w:val="24"/>
        </w:rPr>
        <w:t>reinforced</w:t>
      </w:r>
      <w:r>
        <w:rPr>
          <w:rFonts w:eastAsia="Times New Roman" w:cs="Times New Roman"/>
          <w:szCs w:val="24"/>
        </w:rPr>
        <w:t xml:space="preserve"> that NOURISHING framework </w:t>
      </w:r>
      <w:r w:rsidR="00563844">
        <w:rPr>
          <w:rFonts w:eastAsia="Times New Roman" w:cs="Times New Roman"/>
          <w:szCs w:val="24"/>
        </w:rPr>
        <w:t>was the more comprehensive sour</w:t>
      </w:r>
      <w:r>
        <w:rPr>
          <w:rFonts w:eastAsia="Times New Roman" w:cs="Times New Roman"/>
          <w:szCs w:val="24"/>
        </w:rPr>
        <w:t xml:space="preserve">ce of </w:t>
      </w:r>
      <w:r w:rsidR="00563844">
        <w:rPr>
          <w:rFonts w:eastAsia="Times New Roman" w:cs="Times New Roman"/>
          <w:szCs w:val="24"/>
        </w:rPr>
        <w:t>data</w:t>
      </w:r>
      <w:r>
        <w:rPr>
          <w:rFonts w:eastAsia="Times New Roman" w:cs="Times New Roman"/>
          <w:szCs w:val="24"/>
        </w:rPr>
        <w:t xml:space="preserve"> for this review.</w:t>
      </w:r>
    </w:p>
    <w:p w14:paraId="4A2CD954" w14:textId="4AF826F4" w:rsidR="00B20C32" w:rsidRDefault="00563844" w:rsidP="00847C8C">
      <w:pPr>
        <w:rPr>
          <w:rFonts w:eastAsia="Times New Roman" w:cs="Times New Roman"/>
          <w:szCs w:val="24"/>
        </w:rPr>
      </w:pPr>
      <w:r>
        <w:rPr>
          <w:rFonts w:eastAsia="Times New Roman" w:cs="Times New Roman"/>
          <w:szCs w:val="24"/>
        </w:rPr>
        <w:t xml:space="preserve">As </w:t>
      </w:r>
      <w:r w:rsidR="00B20C32">
        <w:rPr>
          <w:rFonts w:eastAsia="Times New Roman" w:cs="Times New Roman"/>
          <w:szCs w:val="24"/>
        </w:rPr>
        <w:t>the quality</w:t>
      </w:r>
      <w:r>
        <w:rPr>
          <w:rFonts w:eastAsia="Times New Roman" w:cs="Times New Roman"/>
          <w:szCs w:val="24"/>
        </w:rPr>
        <w:t xml:space="preserve"> and</w:t>
      </w:r>
      <w:r w:rsidR="00B20C32">
        <w:rPr>
          <w:rFonts w:eastAsia="Times New Roman" w:cs="Times New Roman"/>
          <w:szCs w:val="24"/>
        </w:rPr>
        <w:t xml:space="preserve"> </w:t>
      </w:r>
      <w:r>
        <w:rPr>
          <w:rFonts w:eastAsia="Times New Roman" w:cs="Times New Roman"/>
          <w:szCs w:val="24"/>
        </w:rPr>
        <w:t xml:space="preserve">quantity </w:t>
      </w:r>
      <w:r w:rsidR="00B20C32">
        <w:rPr>
          <w:rFonts w:eastAsia="Times New Roman" w:cs="Times New Roman"/>
          <w:szCs w:val="24"/>
        </w:rPr>
        <w:t xml:space="preserve">of </w:t>
      </w:r>
      <w:r>
        <w:rPr>
          <w:rFonts w:eastAsia="Times New Roman" w:cs="Times New Roman"/>
          <w:szCs w:val="24"/>
        </w:rPr>
        <w:t xml:space="preserve">data identified through the grey literature search was so comprehensive and current, </w:t>
      </w:r>
      <w:r w:rsidR="00B20C32">
        <w:rPr>
          <w:rFonts w:eastAsia="Times New Roman" w:cs="Times New Roman"/>
          <w:szCs w:val="24"/>
        </w:rPr>
        <w:t xml:space="preserve">the </w:t>
      </w:r>
      <w:r>
        <w:rPr>
          <w:rFonts w:eastAsia="Times New Roman" w:cs="Times New Roman"/>
          <w:szCs w:val="24"/>
        </w:rPr>
        <w:t xml:space="preserve">findings of the systematic peer reviewed literature search were less relevant.  </w:t>
      </w:r>
      <w:r w:rsidR="00525902">
        <w:rPr>
          <w:rFonts w:eastAsia="Times New Roman" w:cs="Times New Roman"/>
          <w:szCs w:val="24"/>
        </w:rPr>
        <w:t>The systematic peer reviewed literature search identified few additional papers.   Peer reviewed literature tended to report programs implemented at a small scale e.g. a university cafeteria, with no indication of transferability at scale</w:t>
      </w:r>
      <w:r w:rsidR="00E41358">
        <w:rPr>
          <w:rFonts w:eastAsia="Times New Roman" w:cs="Times New Roman"/>
          <w:szCs w:val="24"/>
        </w:rPr>
        <w:t>.</w:t>
      </w:r>
    </w:p>
    <w:p w14:paraId="75D1D7EB" w14:textId="7F0E3416" w:rsidR="00A27070" w:rsidRDefault="00A27070" w:rsidP="00847C8C">
      <w:pPr>
        <w:pStyle w:val="Heading2"/>
        <w:rPr>
          <w:rFonts w:eastAsia="Times New Roman"/>
        </w:rPr>
      </w:pPr>
      <w:bookmarkStart w:id="25" w:name="_Toc497910099"/>
      <w:bookmarkStart w:id="26" w:name="_Toc508270425"/>
      <w:r>
        <w:rPr>
          <w:rFonts w:eastAsia="Times New Roman"/>
        </w:rPr>
        <w:t>Summary of results according to food system framework</w:t>
      </w:r>
      <w:bookmarkEnd w:id="25"/>
      <w:bookmarkEnd w:id="26"/>
    </w:p>
    <w:p w14:paraId="2E0EBF08" w14:textId="49C94D5A" w:rsidR="00645F6A" w:rsidRDefault="00171774" w:rsidP="00847C8C">
      <w:pPr>
        <w:rPr>
          <w:rFonts w:eastAsia="Times New Roman" w:cs="Times New Roman"/>
          <w:szCs w:val="24"/>
        </w:rPr>
      </w:pPr>
      <w:r>
        <w:rPr>
          <w:rFonts w:eastAsia="Times New Roman" w:cs="Times New Roman"/>
          <w:szCs w:val="24"/>
        </w:rPr>
        <w:fldChar w:fldCharType="begin"/>
      </w:r>
      <w:r>
        <w:rPr>
          <w:rFonts w:eastAsia="Times New Roman" w:cs="Times New Roman"/>
          <w:szCs w:val="24"/>
        </w:rPr>
        <w:instrText xml:space="preserve"> REF _Ref508285085 \h </w:instrText>
      </w:r>
      <w:r>
        <w:rPr>
          <w:rFonts w:eastAsia="Times New Roman" w:cs="Times New Roman"/>
          <w:szCs w:val="24"/>
        </w:rPr>
      </w:r>
      <w:r w:rsidR="00847C8C">
        <w:rPr>
          <w:rFonts w:eastAsia="Times New Roman" w:cs="Times New Roman"/>
          <w:szCs w:val="24"/>
        </w:rPr>
        <w:instrText xml:space="preserve"> \* MERGEFORMAT </w:instrText>
      </w:r>
      <w:r>
        <w:rPr>
          <w:rFonts w:eastAsia="Times New Roman" w:cs="Times New Roman"/>
          <w:szCs w:val="24"/>
        </w:rPr>
        <w:fldChar w:fldCharType="separate"/>
      </w:r>
      <w:r w:rsidR="00B46580" w:rsidRPr="00917AF5">
        <w:t xml:space="preserve">Table </w:t>
      </w:r>
      <w:r w:rsidR="00B46580">
        <w:rPr>
          <w:noProof/>
        </w:rPr>
        <w:t>3</w:t>
      </w:r>
      <w:r>
        <w:rPr>
          <w:rFonts w:eastAsia="Times New Roman" w:cs="Times New Roman"/>
          <w:szCs w:val="24"/>
        </w:rPr>
        <w:fldChar w:fldCharType="end"/>
      </w:r>
      <w:r w:rsidR="00645F6A">
        <w:rPr>
          <w:rFonts w:eastAsia="Times New Roman" w:cs="Times New Roman"/>
          <w:szCs w:val="24"/>
        </w:rPr>
        <w:t xml:space="preserve"> summarises food regulatory approaches to address childhood obesity against Industry (food advertising, processing and retail) and Consumer (availability and promotion) Food Environments </w:t>
      </w:r>
      <w:r w:rsidR="00645F6A" w:rsidRPr="000D32AE">
        <w:rPr>
          <w:rFonts w:eastAsia="Times New Roman" w:cs="Times New Roman"/>
          <w:szCs w:val="24"/>
        </w:rPr>
        <w:t xml:space="preserve">with expanded details </w:t>
      </w:r>
      <w:r w:rsidR="005E3118">
        <w:rPr>
          <w:rFonts w:eastAsia="Times New Roman" w:cs="Times New Roman"/>
          <w:szCs w:val="24"/>
        </w:rPr>
        <w:t>of each of these domains later in the results section</w:t>
      </w:r>
      <w:r w:rsidR="00645F6A" w:rsidRPr="004762F9">
        <w:rPr>
          <w:rFonts w:eastAsia="Times New Roman" w:cs="Times New Roman"/>
          <w:szCs w:val="24"/>
        </w:rPr>
        <w:t xml:space="preserve">.  </w:t>
      </w:r>
      <w:r w:rsidR="00645F6A">
        <w:rPr>
          <w:rFonts w:eastAsia="Times New Roman" w:cs="Times New Roman"/>
          <w:szCs w:val="24"/>
        </w:rPr>
        <w:t xml:space="preserve">Interventions are then colour coded according to their level of implementation. </w:t>
      </w:r>
    </w:p>
    <w:p w14:paraId="24D564A3" w14:textId="5975B5A4" w:rsidR="00FF2A48" w:rsidRPr="000D32AE" w:rsidRDefault="00FF2A48" w:rsidP="00847C8C">
      <w:pPr>
        <w:pStyle w:val="ListParagraph"/>
        <w:numPr>
          <w:ilvl w:val="0"/>
          <w:numId w:val="7"/>
        </w:numPr>
        <w:rPr>
          <w:rFonts w:eastAsia="Times New Roman" w:cs="Times New Roman"/>
          <w:szCs w:val="24"/>
        </w:rPr>
      </w:pPr>
      <w:r w:rsidRPr="000D32AE">
        <w:rPr>
          <w:rFonts w:eastAsia="Times New Roman" w:cs="Times New Roman"/>
          <w:szCs w:val="24"/>
        </w:rPr>
        <w:t xml:space="preserve">Implemented </w:t>
      </w:r>
      <w:r w:rsidR="007B4F97" w:rsidRPr="000D32AE">
        <w:rPr>
          <w:rFonts w:eastAsia="Times New Roman" w:cs="Times New Roman"/>
          <w:szCs w:val="24"/>
        </w:rPr>
        <w:t>regulation</w:t>
      </w:r>
      <w:r w:rsidR="006E572A" w:rsidRPr="000D32AE">
        <w:rPr>
          <w:rFonts w:eastAsia="Times New Roman" w:cs="Times New Roman"/>
          <w:szCs w:val="24"/>
        </w:rPr>
        <w:t>s</w:t>
      </w:r>
      <w:r w:rsidR="00663605" w:rsidRPr="000D32AE">
        <w:rPr>
          <w:rFonts w:eastAsia="Times New Roman" w:cs="Times New Roman"/>
          <w:szCs w:val="24"/>
        </w:rPr>
        <w:t xml:space="preserve"> </w:t>
      </w:r>
      <w:r w:rsidRPr="000D32AE">
        <w:rPr>
          <w:rFonts w:eastAsia="Times New Roman" w:cs="Times New Roman"/>
          <w:szCs w:val="24"/>
        </w:rPr>
        <w:t xml:space="preserve">and </w:t>
      </w:r>
      <w:r w:rsidR="00C977B2" w:rsidRPr="000D32AE">
        <w:rPr>
          <w:rFonts w:eastAsia="Times New Roman" w:cs="Times New Roman"/>
          <w:szCs w:val="24"/>
        </w:rPr>
        <w:t xml:space="preserve">recommended </w:t>
      </w:r>
      <w:r w:rsidR="007B4F97" w:rsidRPr="000D32AE">
        <w:rPr>
          <w:rFonts w:eastAsia="Times New Roman" w:cs="Times New Roman"/>
          <w:szCs w:val="24"/>
        </w:rPr>
        <w:t>as</w:t>
      </w:r>
      <w:r w:rsidR="00663605" w:rsidRPr="000D32AE">
        <w:rPr>
          <w:rFonts w:eastAsia="Times New Roman" w:cs="Times New Roman"/>
          <w:szCs w:val="24"/>
        </w:rPr>
        <w:t xml:space="preserve"> </w:t>
      </w:r>
      <w:r w:rsidR="00B27ADF" w:rsidRPr="000D32AE">
        <w:rPr>
          <w:rFonts w:eastAsia="Times New Roman" w:cs="Times New Roman"/>
          <w:szCs w:val="24"/>
        </w:rPr>
        <w:t xml:space="preserve">best </w:t>
      </w:r>
      <w:r w:rsidR="00EC6832" w:rsidRPr="000D32AE">
        <w:rPr>
          <w:rFonts w:eastAsia="Times New Roman" w:cs="Times New Roman"/>
          <w:szCs w:val="24"/>
        </w:rPr>
        <w:t>practice [</w:t>
      </w:r>
      <w:r w:rsidR="000C2798" w:rsidRPr="000D32AE">
        <w:rPr>
          <w:rFonts w:eastAsia="Times New Roman" w:cs="Times New Roman"/>
          <w:szCs w:val="24"/>
        </w:rPr>
        <w:t>green shaded]</w:t>
      </w:r>
    </w:p>
    <w:p w14:paraId="29828926" w14:textId="21D6AE4F" w:rsidR="007B4F97" w:rsidRPr="000D32AE" w:rsidRDefault="007B4F97" w:rsidP="00847C8C">
      <w:pPr>
        <w:pStyle w:val="ListParagraph"/>
        <w:numPr>
          <w:ilvl w:val="0"/>
          <w:numId w:val="7"/>
        </w:numPr>
        <w:rPr>
          <w:rFonts w:eastAsia="Times New Roman" w:cs="Times New Roman"/>
          <w:szCs w:val="24"/>
        </w:rPr>
      </w:pPr>
      <w:r w:rsidRPr="000D32AE">
        <w:rPr>
          <w:rFonts w:eastAsia="Times New Roman" w:cs="Times New Roman"/>
          <w:szCs w:val="24"/>
        </w:rPr>
        <w:t xml:space="preserve">Implemented </w:t>
      </w:r>
      <w:r w:rsidR="00077E52" w:rsidRPr="000D32AE">
        <w:rPr>
          <w:rFonts w:eastAsia="Times New Roman" w:cs="Times New Roman"/>
          <w:szCs w:val="24"/>
        </w:rPr>
        <w:t xml:space="preserve">regulations with </w:t>
      </w:r>
      <w:r w:rsidRPr="000D32AE">
        <w:rPr>
          <w:rFonts w:eastAsia="Times New Roman" w:cs="Times New Roman"/>
          <w:szCs w:val="24"/>
        </w:rPr>
        <w:t>evaluation</w:t>
      </w:r>
      <w:r w:rsidR="00464791" w:rsidRPr="000D32AE">
        <w:rPr>
          <w:rFonts w:eastAsia="Times New Roman" w:cs="Times New Roman"/>
          <w:szCs w:val="24"/>
        </w:rPr>
        <w:t xml:space="preserve"> </w:t>
      </w:r>
      <w:r w:rsidR="000C2798" w:rsidRPr="000D32AE">
        <w:rPr>
          <w:rFonts w:eastAsia="Times New Roman" w:cs="Times New Roman"/>
          <w:szCs w:val="24"/>
        </w:rPr>
        <w:t>[blue shaded]</w:t>
      </w:r>
    </w:p>
    <w:p w14:paraId="0FD438AC" w14:textId="13C64307" w:rsidR="007B4F97" w:rsidRPr="000D32AE" w:rsidRDefault="007B4F97" w:rsidP="00847C8C">
      <w:pPr>
        <w:pStyle w:val="ListParagraph"/>
        <w:numPr>
          <w:ilvl w:val="0"/>
          <w:numId w:val="7"/>
        </w:numPr>
        <w:rPr>
          <w:rFonts w:eastAsia="Times New Roman" w:cs="Times New Roman"/>
          <w:szCs w:val="24"/>
        </w:rPr>
      </w:pPr>
      <w:r w:rsidRPr="000D32AE">
        <w:rPr>
          <w:rFonts w:eastAsia="Times New Roman" w:cs="Times New Roman"/>
          <w:szCs w:val="24"/>
        </w:rPr>
        <w:t>Implemented</w:t>
      </w:r>
      <w:r w:rsidR="00077E52" w:rsidRPr="000D32AE">
        <w:rPr>
          <w:rFonts w:eastAsia="Times New Roman" w:cs="Times New Roman"/>
          <w:szCs w:val="24"/>
        </w:rPr>
        <w:t xml:space="preserve"> regulation</w:t>
      </w:r>
      <w:r w:rsidR="006E572A" w:rsidRPr="000D32AE">
        <w:rPr>
          <w:rFonts w:eastAsia="Times New Roman" w:cs="Times New Roman"/>
          <w:szCs w:val="24"/>
        </w:rPr>
        <w:t>s</w:t>
      </w:r>
      <w:r w:rsidR="000C2798" w:rsidRPr="000D32AE">
        <w:rPr>
          <w:rFonts w:eastAsia="Times New Roman" w:cs="Times New Roman"/>
          <w:szCs w:val="24"/>
        </w:rPr>
        <w:t xml:space="preserve"> [yellow shaded]</w:t>
      </w:r>
    </w:p>
    <w:p w14:paraId="5B8EC4FF" w14:textId="080E140E" w:rsidR="007B4F97" w:rsidRPr="005A6424" w:rsidRDefault="005A6424" w:rsidP="00847C8C">
      <w:pPr>
        <w:pStyle w:val="ListParagraph"/>
        <w:numPr>
          <w:ilvl w:val="0"/>
          <w:numId w:val="7"/>
        </w:numPr>
        <w:rPr>
          <w:rFonts w:eastAsia="Times New Roman" w:cs="Times New Roman"/>
          <w:szCs w:val="24"/>
        </w:rPr>
      </w:pPr>
      <w:r>
        <w:rPr>
          <w:rFonts w:eastAsia="Times New Roman" w:cs="Times New Roman"/>
          <w:szCs w:val="24"/>
        </w:rPr>
        <w:t>“</w:t>
      </w:r>
      <w:r w:rsidR="00077E52" w:rsidRPr="005A6424">
        <w:rPr>
          <w:rFonts w:eastAsia="Times New Roman" w:cs="Times New Roman"/>
          <w:szCs w:val="24"/>
        </w:rPr>
        <w:t>Innovations</w:t>
      </w:r>
      <w:r>
        <w:rPr>
          <w:rFonts w:eastAsia="Times New Roman" w:cs="Times New Roman"/>
          <w:szCs w:val="24"/>
        </w:rPr>
        <w:t xml:space="preserve">” are </w:t>
      </w:r>
      <w:r w:rsidR="00077E52" w:rsidRPr="005A6424">
        <w:rPr>
          <w:rFonts w:eastAsia="Times New Roman" w:cs="Times New Roman"/>
          <w:szCs w:val="24"/>
        </w:rPr>
        <w:t xml:space="preserve">regulations </w:t>
      </w:r>
      <w:r w:rsidR="00645F6A">
        <w:rPr>
          <w:rFonts w:eastAsia="Times New Roman" w:cs="Times New Roman"/>
          <w:szCs w:val="24"/>
        </w:rPr>
        <w:t>recommended by WHO and/or M</w:t>
      </w:r>
      <w:r w:rsidR="000C2798" w:rsidRPr="005A6424">
        <w:rPr>
          <w:rFonts w:eastAsia="Times New Roman" w:cs="Times New Roman"/>
          <w:szCs w:val="24"/>
        </w:rPr>
        <w:t>cKinsey report [orange shaded]</w:t>
      </w:r>
    </w:p>
    <w:p w14:paraId="047F633C" w14:textId="50567407" w:rsidR="003E784B" w:rsidRDefault="003E784B" w:rsidP="00847C8C">
      <w:pPr>
        <w:rPr>
          <w:rFonts w:eastAsia="Times New Roman" w:cs="Times New Roman"/>
          <w:szCs w:val="24"/>
        </w:rPr>
      </w:pPr>
      <w:r>
        <w:rPr>
          <w:rFonts w:eastAsia="Times New Roman" w:cs="Times New Roman"/>
          <w:szCs w:val="24"/>
        </w:rPr>
        <w:t xml:space="preserve">A regulatory approach may have more than one colour as a particular country’s experience may be recommended as best practice following implementation and evaluation, in other countries it may have been implemented and evaluated, and in other countries implemented but no evaluation data is available.  Innovations represent expert consensus and recommendations and may or may not have been implemented. </w:t>
      </w:r>
    </w:p>
    <w:p w14:paraId="5F57EB5D" w14:textId="23AF533E" w:rsidR="00E41358" w:rsidRDefault="00E41358" w:rsidP="00847C8C">
      <w:pPr>
        <w:rPr>
          <w:rFonts w:eastAsia="Times New Roman" w:cs="Times New Roman"/>
          <w:szCs w:val="24"/>
        </w:rPr>
      </w:pPr>
      <w:r>
        <w:rPr>
          <w:rFonts w:eastAsia="Times New Roman" w:cs="Times New Roman"/>
          <w:szCs w:val="24"/>
        </w:rPr>
        <w:t>The review question results are presented as follows:</w:t>
      </w:r>
    </w:p>
    <w:p w14:paraId="1155AB31" w14:textId="77777777" w:rsidR="00E41358" w:rsidRPr="00E41358" w:rsidRDefault="00E41358" w:rsidP="00847C8C">
      <w:pPr>
        <w:ind w:left="1440" w:hanging="1440"/>
        <w:rPr>
          <w:rStyle w:val="SubtleEmphasis"/>
        </w:rPr>
      </w:pPr>
      <w:r w:rsidRPr="00E41358">
        <w:rPr>
          <w:rStyle w:val="SubtleEmphasis"/>
        </w:rPr>
        <w:lastRenderedPageBreak/>
        <w:t xml:space="preserve">Question 1 </w:t>
      </w:r>
      <w:r w:rsidRPr="00E41358">
        <w:rPr>
          <w:rStyle w:val="SubtleEmphasis"/>
        </w:rPr>
        <w:tab/>
        <w:t>What are the food regulation activities in international jurisdictions that aim to address obesity?</w:t>
      </w:r>
    </w:p>
    <w:p w14:paraId="7307F3D8" w14:textId="77777777" w:rsidR="00E41358" w:rsidRDefault="00E41358" w:rsidP="00847C8C">
      <w:pPr>
        <w:ind w:left="1440" w:hanging="1440"/>
        <w:rPr>
          <w:rFonts w:eastAsia="Times New Roman" w:cs="Times New Roman"/>
          <w:szCs w:val="24"/>
        </w:rPr>
      </w:pPr>
      <w:r>
        <w:rPr>
          <w:rFonts w:eastAsia="Times New Roman" w:cs="Times New Roman"/>
          <w:szCs w:val="24"/>
        </w:rPr>
        <w:t xml:space="preserve">Green, blue and yellow interventions answer review question one, as they have all been implemented.  </w:t>
      </w:r>
    </w:p>
    <w:p w14:paraId="1E9543D4" w14:textId="67AF997D" w:rsidR="00E41358" w:rsidRPr="00E41358" w:rsidRDefault="00E41358" w:rsidP="00847C8C">
      <w:pPr>
        <w:ind w:left="1440" w:hanging="1440"/>
        <w:rPr>
          <w:rStyle w:val="SubtleEmphasis"/>
        </w:rPr>
      </w:pPr>
      <w:r w:rsidRPr="00E41358">
        <w:rPr>
          <w:rStyle w:val="SubtleEmphasis"/>
        </w:rPr>
        <w:t>Question 2</w:t>
      </w:r>
      <w:r w:rsidRPr="00E41358">
        <w:rPr>
          <w:rStyle w:val="SubtleEmphasis"/>
        </w:rPr>
        <w:tab/>
        <w:t>What food regulation activities to address obesity have been suggested but not necessarily implemented?</w:t>
      </w:r>
    </w:p>
    <w:p w14:paraId="56A03051" w14:textId="54C6D034" w:rsidR="00E41358" w:rsidRDefault="00645F6A" w:rsidP="00847C8C">
      <w:pPr>
        <w:rPr>
          <w:rFonts w:eastAsia="Times New Roman" w:cs="Times New Roman"/>
          <w:szCs w:val="24"/>
        </w:rPr>
      </w:pPr>
      <w:r>
        <w:rPr>
          <w:rFonts w:eastAsia="Times New Roman" w:cs="Times New Roman"/>
          <w:szCs w:val="24"/>
        </w:rPr>
        <w:t xml:space="preserve">Green and orange interventions answer review question two as they describe programs that may or may not have been implemented at scale but have been identified through expert consensus as being innovative approaches which may have potential to address obesity through the food regulation system. </w:t>
      </w:r>
    </w:p>
    <w:p w14:paraId="3F05C515" w14:textId="32100C4D" w:rsidR="001709DB" w:rsidRDefault="002E7AC2" w:rsidP="00847C8C">
      <w:pPr>
        <w:rPr>
          <w:rFonts w:eastAsia="Times New Roman" w:cs="Times New Roman"/>
          <w:szCs w:val="24"/>
        </w:rPr>
      </w:pPr>
      <w:r>
        <w:rPr>
          <w:rFonts w:eastAsia="Times New Roman" w:cs="Times New Roman"/>
          <w:szCs w:val="24"/>
        </w:rPr>
        <w:t>A detailed overview of approaches is presented on each domain area</w:t>
      </w:r>
      <w:r w:rsidR="00E41358">
        <w:rPr>
          <w:rFonts w:eastAsia="Times New Roman" w:cs="Times New Roman"/>
          <w:szCs w:val="24"/>
        </w:rPr>
        <w:t xml:space="preserve"> in the following sections</w:t>
      </w:r>
      <w:r>
        <w:rPr>
          <w:rFonts w:eastAsia="Times New Roman" w:cs="Times New Roman"/>
          <w:szCs w:val="24"/>
        </w:rPr>
        <w:t>.</w:t>
      </w:r>
    </w:p>
    <w:p w14:paraId="2B749B87" w14:textId="77777777" w:rsidR="005E3118" w:rsidRDefault="005E3118" w:rsidP="00847C8C">
      <w:pPr>
        <w:rPr>
          <w:rFonts w:eastAsia="Times New Roman" w:cs="Times New Roman"/>
          <w:szCs w:val="24"/>
        </w:rPr>
      </w:pPr>
    </w:p>
    <w:p w14:paraId="337F6156" w14:textId="77777777" w:rsidR="005E3118" w:rsidRPr="000D32AE" w:rsidRDefault="005E3118" w:rsidP="00847C8C">
      <w:pPr>
        <w:sectPr w:rsidR="005E3118" w:rsidRPr="000D32AE" w:rsidSect="00000E41">
          <w:pgSz w:w="11907" w:h="16839" w:code="9"/>
          <w:pgMar w:top="1134" w:right="1185" w:bottom="1440" w:left="1440" w:header="709" w:footer="709" w:gutter="0"/>
          <w:cols w:space="708"/>
          <w:titlePg/>
          <w:docGrid w:linePitch="360"/>
        </w:sectPr>
      </w:pPr>
    </w:p>
    <w:p w14:paraId="5EE6564F" w14:textId="05435FCF" w:rsidR="0074519A" w:rsidRPr="00917AF5" w:rsidRDefault="0074519A" w:rsidP="00847C8C">
      <w:pPr>
        <w:pStyle w:val="Caption"/>
        <w:keepNext/>
        <w:rPr>
          <w:sz w:val="20"/>
          <w:szCs w:val="20"/>
        </w:rPr>
      </w:pPr>
      <w:bookmarkStart w:id="27" w:name="_Ref508285085"/>
      <w:r w:rsidRPr="00917AF5">
        <w:rPr>
          <w:sz w:val="20"/>
          <w:szCs w:val="20"/>
        </w:rPr>
        <w:lastRenderedPageBreak/>
        <w:t xml:space="preserve">Table </w:t>
      </w:r>
      <w:r w:rsidRPr="00917AF5">
        <w:rPr>
          <w:sz w:val="20"/>
          <w:szCs w:val="20"/>
        </w:rPr>
        <w:fldChar w:fldCharType="begin"/>
      </w:r>
      <w:r w:rsidRPr="00917AF5">
        <w:rPr>
          <w:sz w:val="20"/>
          <w:szCs w:val="20"/>
        </w:rPr>
        <w:instrText xml:space="preserve"> SEQ Table \* ARABIC </w:instrText>
      </w:r>
      <w:r w:rsidRPr="00917AF5">
        <w:rPr>
          <w:sz w:val="20"/>
          <w:szCs w:val="20"/>
        </w:rPr>
        <w:fldChar w:fldCharType="separate"/>
      </w:r>
      <w:r w:rsidR="00B46580">
        <w:rPr>
          <w:noProof/>
          <w:sz w:val="20"/>
          <w:szCs w:val="20"/>
        </w:rPr>
        <w:t>3</w:t>
      </w:r>
      <w:r w:rsidRPr="00917AF5">
        <w:rPr>
          <w:sz w:val="20"/>
          <w:szCs w:val="20"/>
        </w:rPr>
        <w:fldChar w:fldCharType="end"/>
      </w:r>
      <w:bookmarkEnd w:id="27"/>
      <w:r w:rsidRPr="00917AF5">
        <w:rPr>
          <w:sz w:val="20"/>
          <w:szCs w:val="20"/>
        </w:rPr>
        <w:t>: A Summary of Regulatory Approaches to Addressing Childhood Obesity by Level of Implementation and Country</w:t>
      </w:r>
    </w:p>
    <w:tbl>
      <w:tblPr>
        <w:tblStyle w:val="GridTable1Light11"/>
        <w:tblW w:w="11052" w:type="dxa"/>
        <w:jc w:val="center"/>
        <w:tblLook w:val="0600" w:firstRow="0" w:lastRow="0" w:firstColumn="0" w:lastColumn="0" w:noHBand="1" w:noVBand="1"/>
        <w:tblDescription w:val="Table 3: Industry - A Summary of Regulatory Approaches to Addressing Childhood Obesity by Level of Implementation and Country."/>
      </w:tblPr>
      <w:tblGrid>
        <w:gridCol w:w="6374"/>
        <w:gridCol w:w="4678"/>
      </w:tblGrid>
      <w:tr w:rsidR="0074519A" w:rsidRPr="000A0C51" w14:paraId="5B70A930" w14:textId="77777777" w:rsidTr="006F7216">
        <w:trPr>
          <w:trHeight w:val="20"/>
          <w:tblHeader/>
          <w:jc w:val="center"/>
        </w:trPr>
        <w:tc>
          <w:tcPr>
            <w:tcW w:w="11052" w:type="dxa"/>
            <w:gridSpan w:val="2"/>
            <w:shd w:val="clear" w:color="auto" w:fill="BFBFBF"/>
            <w:noWrap/>
          </w:tcPr>
          <w:p w14:paraId="458A0863" w14:textId="77777777" w:rsidR="0074519A" w:rsidRPr="000A0C51" w:rsidRDefault="0074519A" w:rsidP="00847C8C">
            <w:pPr>
              <w:numPr>
                <w:ilvl w:val="0"/>
                <w:numId w:val="46"/>
              </w:numPr>
              <w:contextualSpacing/>
              <w:rPr>
                <w:rFonts w:ascii="Calibri" w:eastAsia="Times New Roman" w:hAnsi="Calibri"/>
                <w:b/>
                <w:sz w:val="20"/>
                <w:szCs w:val="20"/>
              </w:rPr>
            </w:pPr>
            <w:r w:rsidRPr="000A0C51">
              <w:rPr>
                <w:rFonts w:ascii="Calibri" w:eastAsia="Times New Roman" w:hAnsi="Calibri"/>
                <w:b/>
                <w:sz w:val="20"/>
                <w:szCs w:val="20"/>
              </w:rPr>
              <w:t>INDUSTRY</w:t>
            </w:r>
          </w:p>
        </w:tc>
      </w:tr>
      <w:tr w:rsidR="0074519A" w:rsidRPr="000A0C51" w14:paraId="59EBD1AA" w14:textId="77777777" w:rsidTr="0074519A">
        <w:trPr>
          <w:trHeight w:val="20"/>
          <w:jc w:val="center"/>
        </w:trPr>
        <w:tc>
          <w:tcPr>
            <w:tcW w:w="6374" w:type="dxa"/>
            <w:shd w:val="clear" w:color="auto" w:fill="auto"/>
            <w:noWrap/>
          </w:tcPr>
          <w:p w14:paraId="0C176D82" w14:textId="77777777" w:rsidR="0074519A" w:rsidRPr="000A0C51" w:rsidRDefault="0074519A" w:rsidP="00847C8C">
            <w:pPr>
              <w:rPr>
                <w:rFonts w:ascii="Calibri" w:eastAsia="Times New Roman" w:hAnsi="Calibri"/>
                <w:b/>
              </w:rPr>
            </w:pPr>
            <w:r>
              <w:rPr>
                <w:rFonts w:ascii="Calibri" w:eastAsia="Times New Roman" w:hAnsi="Calibri"/>
                <w:b/>
                <w:bCs/>
              </w:rPr>
              <w:t>Regulatory approach</w:t>
            </w:r>
          </w:p>
        </w:tc>
        <w:tc>
          <w:tcPr>
            <w:tcW w:w="4678" w:type="dxa"/>
            <w:shd w:val="clear" w:color="auto" w:fill="auto"/>
          </w:tcPr>
          <w:p w14:paraId="79D0CA3F" w14:textId="77777777" w:rsidR="0074519A" w:rsidRPr="000A0C51" w:rsidRDefault="0074519A" w:rsidP="00847C8C">
            <w:pPr>
              <w:rPr>
                <w:rFonts w:ascii="Calibri" w:eastAsia="Times New Roman" w:hAnsi="Calibri"/>
                <w:b/>
              </w:rPr>
            </w:pPr>
            <w:r w:rsidRPr="000A0C51">
              <w:rPr>
                <w:rFonts w:ascii="Calibri" w:eastAsia="Times New Roman" w:hAnsi="Calibri"/>
                <w:b/>
              </w:rPr>
              <w:t>Country/ Reference</w:t>
            </w:r>
          </w:p>
        </w:tc>
      </w:tr>
      <w:tr w:rsidR="0074519A" w:rsidRPr="000A0C51" w14:paraId="4CC46902" w14:textId="77777777" w:rsidTr="0074519A">
        <w:trPr>
          <w:trHeight w:val="20"/>
          <w:jc w:val="center"/>
        </w:trPr>
        <w:tc>
          <w:tcPr>
            <w:tcW w:w="11052" w:type="dxa"/>
            <w:gridSpan w:val="2"/>
            <w:shd w:val="clear" w:color="auto" w:fill="auto"/>
            <w:noWrap/>
          </w:tcPr>
          <w:p w14:paraId="46D74D7C" w14:textId="77777777" w:rsidR="0074519A" w:rsidRPr="000A0C51" w:rsidRDefault="0074519A" w:rsidP="00847C8C">
            <w:pPr>
              <w:rPr>
                <w:rFonts w:ascii="Calibri" w:eastAsia="Times New Roman" w:hAnsi="Calibri"/>
              </w:rPr>
            </w:pPr>
            <w:r w:rsidRPr="000A0C51">
              <w:rPr>
                <w:rFonts w:ascii="Calibri" w:eastAsia="Times New Roman" w:hAnsi="Calibri"/>
                <w:b/>
              </w:rPr>
              <w:t>1.1 Food Processing</w:t>
            </w:r>
          </w:p>
        </w:tc>
      </w:tr>
      <w:tr w:rsidR="0074519A" w:rsidRPr="000A0C51" w14:paraId="3CBE4E13" w14:textId="77777777" w:rsidTr="0074519A">
        <w:trPr>
          <w:trHeight w:val="20"/>
          <w:jc w:val="center"/>
        </w:trPr>
        <w:tc>
          <w:tcPr>
            <w:tcW w:w="6374" w:type="dxa"/>
            <w:shd w:val="clear" w:color="auto" w:fill="99FF99"/>
            <w:noWrap/>
          </w:tcPr>
          <w:p w14:paraId="25FD5F33" w14:textId="77777777" w:rsidR="0074519A" w:rsidRPr="000A0C51" w:rsidRDefault="0074519A" w:rsidP="00847C8C">
            <w:pPr>
              <w:rPr>
                <w:rFonts w:ascii="Calibri" w:eastAsia="Times New Roman" w:hAnsi="Calibri"/>
              </w:rPr>
            </w:pPr>
            <w:r w:rsidRPr="000A0C51">
              <w:rPr>
                <w:rFonts w:ascii="Calibri" w:eastAsia="Times New Roman" w:hAnsi="Calibri"/>
              </w:rPr>
              <w:t xml:space="preserve">Mandatory limits on sodium levels in processed foods </w:t>
            </w:r>
          </w:p>
        </w:tc>
        <w:tc>
          <w:tcPr>
            <w:tcW w:w="4678" w:type="dxa"/>
            <w:shd w:val="clear" w:color="auto" w:fill="99FF99"/>
            <w:noWrap/>
          </w:tcPr>
          <w:p w14:paraId="0439E978" w14:textId="77777777" w:rsidR="0074519A" w:rsidRPr="000A0C51" w:rsidRDefault="0074519A" w:rsidP="00847C8C">
            <w:pPr>
              <w:rPr>
                <w:rFonts w:ascii="Calibri" w:eastAsia="Times New Roman" w:hAnsi="Calibri"/>
              </w:rPr>
            </w:pPr>
            <w:r w:rsidRPr="000A0C51">
              <w:rPr>
                <w:rFonts w:ascii="Calibri" w:eastAsia="Times New Roman" w:hAnsi="Calibri"/>
              </w:rPr>
              <w:t xml:space="preserve">Argentina, USA  </w:t>
            </w:r>
            <w:r>
              <w:rPr>
                <w:rFonts w:ascii="Calibri" w:eastAsia="Times New Roman" w:hAnsi="Calibri"/>
              </w:rPr>
              <w:fldChar w:fldCharType="begin">
                <w:fldData xml:space="preserve">PEVuZE5vdGU+PENpdGU+PEF1dGhvcj5Gb29kLUVQSSBBdXN0cmFsaWEgUHJvamVjdDwvQXV0aG9y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==
</w:fldData>
              </w:fldChar>
            </w:r>
            <w:r>
              <w:rPr>
                <w:rFonts w:ascii="Calibri" w:eastAsia="Times New Roman" w:hAnsi="Calibri"/>
              </w:rPr>
              <w:instrText xml:space="preserve"> ADDIN EN.CITE </w:instrText>
            </w:r>
            <w:r>
              <w:rPr>
                <w:rFonts w:ascii="Calibri" w:eastAsia="Times New Roman" w:hAnsi="Calibri"/>
              </w:rPr>
              <w:fldChar w:fldCharType="begin">
                <w:fldData xml:space="preserve">PEVuZE5vdGU+PENpdGU+PEF1dGhvcj5Gb29kLUVQSSBBdXN0cmFsaWEgUHJvamVjdDwvQXV0aG9y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==
</w:fldData>
              </w:fldChar>
            </w:r>
            <w:r>
              <w:rPr>
                <w:rFonts w:ascii="Calibri" w:eastAsia="Times New Roman" w:hAnsi="Calibri"/>
              </w:rPr>
              <w:instrText xml:space="preserve"> ADDIN EN.CITE.DATA </w:instrText>
            </w:r>
            <w:r>
              <w:rPr>
                <w:rFonts w:ascii="Calibri" w:eastAsia="Times New Roman" w:hAnsi="Calibri"/>
              </w:rPr>
            </w:r>
            <w:r>
              <w:rPr>
                <w:rFonts w:ascii="Calibri" w:eastAsia="Times New Roman" w:hAnsi="Calibri"/>
              </w:rPr>
              <w:fldChar w:fldCharType="end"/>
            </w:r>
            <w:r>
              <w:rPr>
                <w:rFonts w:ascii="Calibri" w:eastAsia="Times New Roman" w:hAnsi="Calibri"/>
              </w:rPr>
            </w:r>
            <w:r>
              <w:rPr>
                <w:rFonts w:ascii="Calibri" w:eastAsia="Times New Roman" w:hAnsi="Calibri"/>
              </w:rPr>
              <w:fldChar w:fldCharType="separate"/>
            </w:r>
            <w:r>
              <w:rPr>
                <w:rFonts w:ascii="Calibri" w:eastAsia="Times New Roman" w:hAnsi="Calibri"/>
                <w:noProof/>
              </w:rPr>
              <w:t>[3-5]</w:t>
            </w:r>
            <w:r>
              <w:rPr>
                <w:rFonts w:ascii="Calibri" w:eastAsia="Times New Roman" w:hAnsi="Calibri"/>
              </w:rPr>
              <w:fldChar w:fldCharType="end"/>
            </w:r>
          </w:p>
        </w:tc>
      </w:tr>
      <w:tr w:rsidR="0074519A" w:rsidRPr="000A0C51" w14:paraId="528FDFCE" w14:textId="77777777" w:rsidTr="0074519A">
        <w:trPr>
          <w:trHeight w:val="20"/>
          <w:jc w:val="center"/>
        </w:trPr>
        <w:tc>
          <w:tcPr>
            <w:tcW w:w="6374" w:type="dxa"/>
            <w:tcBorders>
              <w:left w:val="single" w:sz="4" w:space="0" w:color="auto"/>
              <w:right w:val="single" w:sz="4" w:space="0" w:color="auto"/>
            </w:tcBorders>
            <w:shd w:val="clear" w:color="auto" w:fill="FFFF99"/>
            <w:noWrap/>
          </w:tcPr>
          <w:p w14:paraId="6BC6128E" w14:textId="77777777" w:rsidR="0074519A" w:rsidRPr="000A0C51" w:rsidRDefault="0074519A" w:rsidP="00847C8C">
            <w:pPr>
              <w:rPr>
                <w:rFonts w:ascii="Calibri" w:eastAsia="Times New Roman" w:hAnsi="Calibri"/>
              </w:rPr>
            </w:pPr>
          </w:p>
        </w:tc>
        <w:tc>
          <w:tcPr>
            <w:tcW w:w="4678" w:type="dxa"/>
            <w:tcBorders>
              <w:left w:val="single" w:sz="4" w:space="0" w:color="auto"/>
            </w:tcBorders>
            <w:shd w:val="clear" w:color="auto" w:fill="FFFF99"/>
            <w:noWrap/>
          </w:tcPr>
          <w:p w14:paraId="28C2C1C1" w14:textId="77777777" w:rsidR="0074519A" w:rsidRPr="000A0C51" w:rsidRDefault="0074519A" w:rsidP="00847C8C">
            <w:pPr>
              <w:rPr>
                <w:rFonts w:ascii="Calibri" w:eastAsia="Times New Roman" w:hAnsi="Calibri"/>
              </w:rPr>
            </w:pPr>
            <w:r w:rsidRPr="000A0C51">
              <w:rPr>
                <w:rFonts w:ascii="Calibri" w:eastAsia="Times New Roman" w:hAnsi="Calibri"/>
              </w:rPr>
              <w:t xml:space="preserve">South Africa, Belgium, Bulgaria, Greece, Hungary, Iran, Paraguay, Portugal, South Africa </w:t>
            </w:r>
            <w:r>
              <w:rPr>
                <w:rFonts w:ascii="Calibri" w:eastAsia="Times New Roman" w:hAnsi="Calibri"/>
              </w:rPr>
              <w:fldChar w:fldCharType="begin">
                <w:fldData xml:space="preserve">PEVuZE5vdGU+PENpdGU+PEF1dGhvcj5Gb29kLUVQSSBBdXN0cmFsaWEgUHJvamVjdDwvQXV0aG9y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==
</w:fldData>
              </w:fldChar>
            </w:r>
            <w:r>
              <w:rPr>
                <w:rFonts w:ascii="Calibri" w:eastAsia="Times New Roman" w:hAnsi="Calibri"/>
              </w:rPr>
              <w:instrText xml:space="preserve"> ADDIN EN.CITE </w:instrText>
            </w:r>
            <w:r>
              <w:rPr>
                <w:rFonts w:ascii="Calibri" w:eastAsia="Times New Roman" w:hAnsi="Calibri"/>
              </w:rPr>
              <w:fldChar w:fldCharType="begin">
                <w:fldData xml:space="preserve">PEVuZE5vdGU+PENpdGU+PEF1dGhvcj5Gb29kLUVQSSBBdXN0cmFsaWEgUHJvamVjdDwvQXV0aG9y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==
</w:fldData>
              </w:fldChar>
            </w:r>
            <w:r>
              <w:rPr>
                <w:rFonts w:ascii="Calibri" w:eastAsia="Times New Roman" w:hAnsi="Calibri"/>
              </w:rPr>
              <w:instrText xml:space="preserve"> ADDIN EN.CITE.DATA </w:instrText>
            </w:r>
            <w:r>
              <w:rPr>
                <w:rFonts w:ascii="Calibri" w:eastAsia="Times New Roman" w:hAnsi="Calibri"/>
              </w:rPr>
            </w:r>
            <w:r>
              <w:rPr>
                <w:rFonts w:ascii="Calibri" w:eastAsia="Times New Roman" w:hAnsi="Calibri"/>
              </w:rPr>
              <w:fldChar w:fldCharType="end"/>
            </w:r>
            <w:r>
              <w:rPr>
                <w:rFonts w:ascii="Calibri" w:eastAsia="Times New Roman" w:hAnsi="Calibri"/>
              </w:rPr>
            </w:r>
            <w:r>
              <w:rPr>
                <w:rFonts w:ascii="Calibri" w:eastAsia="Times New Roman" w:hAnsi="Calibri"/>
              </w:rPr>
              <w:fldChar w:fldCharType="separate"/>
            </w:r>
            <w:r>
              <w:rPr>
                <w:rFonts w:ascii="Calibri" w:eastAsia="Times New Roman" w:hAnsi="Calibri"/>
                <w:noProof/>
              </w:rPr>
              <w:t>[3-5]</w:t>
            </w:r>
            <w:r>
              <w:rPr>
                <w:rFonts w:ascii="Calibri" w:eastAsia="Times New Roman" w:hAnsi="Calibri"/>
              </w:rPr>
              <w:fldChar w:fldCharType="end"/>
            </w:r>
            <w:r w:rsidRPr="000A0C51">
              <w:rPr>
                <w:rFonts w:ascii="Calibri" w:eastAsia="Times New Roman" w:hAnsi="Calibri"/>
              </w:rPr>
              <w:t xml:space="preserve"> </w:t>
            </w:r>
          </w:p>
        </w:tc>
      </w:tr>
      <w:tr w:rsidR="0074519A" w:rsidRPr="000A0C51" w14:paraId="50E221EC" w14:textId="77777777" w:rsidTr="0074519A">
        <w:trPr>
          <w:trHeight w:val="20"/>
          <w:jc w:val="center"/>
        </w:trPr>
        <w:tc>
          <w:tcPr>
            <w:tcW w:w="6374" w:type="dxa"/>
            <w:tcBorders>
              <w:top w:val="single" w:sz="4" w:space="0" w:color="auto"/>
            </w:tcBorders>
            <w:shd w:val="clear" w:color="auto" w:fill="B6DDE8"/>
            <w:noWrap/>
          </w:tcPr>
          <w:p w14:paraId="7489C1BE" w14:textId="77777777" w:rsidR="0074519A" w:rsidRPr="000A0C51" w:rsidRDefault="0074519A" w:rsidP="00847C8C">
            <w:pPr>
              <w:rPr>
                <w:rFonts w:ascii="Calibri" w:eastAsia="Times New Roman" w:hAnsi="Calibri"/>
              </w:rPr>
            </w:pPr>
            <w:r w:rsidRPr="000A0C51">
              <w:rPr>
                <w:rFonts w:ascii="Calibri" w:eastAsia="Times New Roman" w:hAnsi="Calibri"/>
              </w:rPr>
              <w:t>Improve nutritional quality of the whole food supply by public-private partnership</w:t>
            </w:r>
          </w:p>
        </w:tc>
        <w:tc>
          <w:tcPr>
            <w:tcW w:w="4678" w:type="dxa"/>
            <w:shd w:val="clear" w:color="auto" w:fill="B6DDE8"/>
            <w:noWrap/>
          </w:tcPr>
          <w:p w14:paraId="63DA830B" w14:textId="77777777" w:rsidR="0074519A" w:rsidRPr="000A0C51" w:rsidRDefault="0074519A" w:rsidP="00847C8C">
            <w:pPr>
              <w:rPr>
                <w:rFonts w:ascii="Calibri" w:eastAsia="Times New Roman" w:hAnsi="Calibri"/>
              </w:rPr>
            </w:pPr>
            <w:r w:rsidRPr="000A0C51">
              <w:rPr>
                <w:rFonts w:ascii="Calibri" w:eastAsia="Times New Roman" w:hAnsi="Calibri"/>
              </w:rPr>
              <w:t xml:space="preserve">UK (2011) </w:t>
            </w:r>
            <w:r>
              <w:rPr>
                <w:rFonts w:ascii="Calibri" w:eastAsia="Times New Roman" w:hAnsi="Calibri"/>
              </w:rPr>
              <w:fldChar w:fldCharType="begin"/>
            </w:r>
            <w:r>
              <w:rPr>
                <w:rFonts w:ascii="Calibri" w:eastAsia="Times New Roman" w:hAnsi="Calibri"/>
              </w:rPr>
              <w:instrText xml:space="preserve"> ADDIN EN.CITE &lt;EndNote&gt;&lt;Cite&gt;&lt;Author&gt;Sacks&lt;/Author&gt;&lt;Year&gt;2017&lt;/Year&gt;&lt;RecNum&gt;97&lt;/RecNum&gt;&lt;DisplayText&gt;[4, 5]&lt;/DisplayText&gt;&lt;record&gt;&lt;rec-number&gt;97&lt;/rec-number&gt;&lt;foreign-keys&gt;&lt;key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University&lt;/publisher&gt;&lt;urls&gt;&lt;related-urls&gt;&lt;url&gt;https://www.heartfoundation.org.au/images/uploads/publications/OVERALL_Food_EPI_Report_v3.pdf&lt;/url&gt;&lt;/related-urls&gt;&lt;/urls&gt;&lt;/record&gt;&lt;/Cite&gt;&lt;Cite&gt;&lt;Author&gt;World Cancer Research Fund International&lt;/Author&gt;&lt;Year&gt;2017&lt;/Year&gt;&lt;RecNum&gt;101&lt;/RecNum&gt;&lt;record&gt;&lt;rec-number&gt;101&lt;/rec-number&gt;&lt;foreign-keys&gt;&lt;key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[4, 5]</w:t>
            </w:r>
            <w:r>
              <w:rPr>
                <w:rFonts w:ascii="Calibri" w:eastAsia="Times New Roman" w:hAnsi="Calibri"/>
              </w:rPr>
              <w:fldChar w:fldCharType="end"/>
            </w:r>
          </w:p>
        </w:tc>
      </w:tr>
      <w:tr w:rsidR="0074519A" w:rsidRPr="000A0C51" w14:paraId="4EEF3BCA" w14:textId="77777777" w:rsidTr="0074519A">
        <w:trPr>
          <w:trHeight w:val="20"/>
          <w:jc w:val="center"/>
        </w:trPr>
        <w:tc>
          <w:tcPr>
            <w:tcW w:w="6374" w:type="dxa"/>
            <w:shd w:val="clear" w:color="auto" w:fill="FFFF99"/>
            <w:noWrap/>
          </w:tcPr>
          <w:p w14:paraId="0E3C4E47" w14:textId="77777777" w:rsidR="0074519A" w:rsidRPr="000A0C51" w:rsidRDefault="0074519A" w:rsidP="00847C8C">
            <w:pPr>
              <w:rPr>
                <w:rFonts w:ascii="Calibri" w:eastAsia="Times New Roman" w:hAnsi="Calibri"/>
              </w:rPr>
            </w:pPr>
            <w:r w:rsidRPr="000A0C51">
              <w:rPr>
                <w:rFonts w:ascii="Calibri" w:eastAsia="Times New Roman" w:hAnsi="Calibri"/>
              </w:rPr>
              <w:t xml:space="preserve">Voluntary reformulation of food products </w:t>
            </w:r>
          </w:p>
        </w:tc>
        <w:tc>
          <w:tcPr>
            <w:tcW w:w="4678" w:type="dxa"/>
            <w:shd w:val="clear" w:color="auto" w:fill="FFFF99"/>
            <w:noWrap/>
          </w:tcPr>
          <w:p w14:paraId="3A93B0B7" w14:textId="77777777" w:rsidR="0074519A" w:rsidRPr="000A0C51" w:rsidRDefault="0074519A" w:rsidP="00847C8C">
            <w:pPr>
              <w:rPr>
                <w:rFonts w:ascii="Calibri" w:eastAsia="Times New Roman" w:hAnsi="Calibri"/>
              </w:rPr>
            </w:pPr>
            <w:r w:rsidRPr="000A0C51">
              <w:rPr>
                <w:rFonts w:ascii="Calibri" w:eastAsia="Times New Roman" w:hAnsi="Calibri"/>
              </w:rPr>
              <w:t xml:space="preserve">France </w:t>
            </w:r>
            <w:r>
              <w:rPr>
                <w:rFonts w:ascii="Calibri" w:eastAsia="Times New Roman" w:hAnsi="Calibri"/>
              </w:rPr>
              <w:fldChar w:fldCharType="begin"/>
            </w:r>
            <w:r>
              <w:rPr>
                <w:rFonts w:ascii="Calibri" w:eastAsia="Times New Roman" w:hAnsi="Calibri"/>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[6]</w:t>
            </w:r>
            <w:r>
              <w:rPr>
                <w:rFonts w:ascii="Calibri" w:eastAsia="Times New Roman" w:hAnsi="Calibri"/>
              </w:rPr>
              <w:fldChar w:fldCharType="end"/>
            </w:r>
            <w:r w:rsidRPr="000A0C51">
              <w:rPr>
                <w:rFonts w:ascii="Calibri" w:eastAsia="Times New Roman" w:hAnsi="Calibri"/>
              </w:rPr>
              <w:t xml:space="preserve">, New Zealand ,Netherlands, Switzerland </w:t>
            </w:r>
            <w:r>
              <w:rPr>
                <w:rFonts w:ascii="Calibri" w:eastAsia="Times New Roman" w:hAnsi="Calibri"/>
              </w:rPr>
              <w:fldChar w:fldCharType="begin"/>
            </w:r>
            <w:r>
              <w:rPr>
                <w:rFonts w:ascii="Calibri" w:eastAsia="Times New Roman" w:hAnsi="Calibri"/>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[5]</w:t>
            </w:r>
            <w:r>
              <w:rPr>
                <w:rFonts w:ascii="Calibri" w:eastAsia="Times New Roman" w:hAnsi="Calibri"/>
              </w:rPr>
              <w:fldChar w:fldCharType="end"/>
            </w:r>
          </w:p>
        </w:tc>
      </w:tr>
      <w:tr w:rsidR="0074519A" w:rsidRPr="000A0C51" w14:paraId="51A23A01" w14:textId="77777777" w:rsidTr="0074519A">
        <w:trPr>
          <w:trHeight w:val="20"/>
          <w:jc w:val="center"/>
        </w:trPr>
        <w:tc>
          <w:tcPr>
            <w:tcW w:w="6374" w:type="dxa"/>
            <w:shd w:val="clear" w:color="auto" w:fill="FFFF99"/>
            <w:noWrap/>
          </w:tcPr>
          <w:p w14:paraId="4AD59005" w14:textId="77777777" w:rsidR="0074519A" w:rsidRPr="000A0C51" w:rsidRDefault="0074519A" w:rsidP="00847C8C">
            <w:pPr>
              <w:rPr>
                <w:rFonts w:ascii="Calibri" w:eastAsia="Times New Roman" w:hAnsi="Calibri"/>
              </w:rPr>
            </w:pPr>
            <w:r w:rsidRPr="000A0C51">
              <w:rPr>
                <w:rFonts w:ascii="Calibri" w:eastAsia="Times New Roman" w:hAnsi="Calibri"/>
              </w:rPr>
              <w:t>Reformulation based on by public-private partnership</w:t>
            </w:r>
          </w:p>
        </w:tc>
        <w:tc>
          <w:tcPr>
            <w:tcW w:w="4678" w:type="dxa"/>
            <w:tcBorders>
              <w:bottom w:val="single" w:sz="4" w:space="0" w:color="999999"/>
            </w:tcBorders>
            <w:shd w:val="clear" w:color="auto" w:fill="FFFF99"/>
            <w:noWrap/>
          </w:tcPr>
          <w:p w14:paraId="7E02EF46" w14:textId="77777777" w:rsidR="0074519A" w:rsidRPr="000A0C51" w:rsidRDefault="0074519A" w:rsidP="00847C8C">
            <w:pPr>
              <w:rPr>
                <w:rFonts w:ascii="Calibri" w:eastAsia="Times New Roman" w:hAnsi="Calibri"/>
              </w:rPr>
            </w:pPr>
            <w:r w:rsidRPr="000A0C51">
              <w:rPr>
                <w:rFonts w:ascii="Calibri" w:eastAsia="Times New Roman" w:hAnsi="Calibri"/>
              </w:rPr>
              <w:t xml:space="preserve">Argentina; Austria Belgium, Brazil, Canada, Chile, Costa Rica, Croatia, Czech Republic, Ecuador, Hungary, Ireland, Italy, Mexico, Netherlands, New Zealand, South Korea, Spain, USA, Uruguay, Kuwait </w:t>
            </w:r>
            <w:r>
              <w:rPr>
                <w:rFonts w:ascii="Calibri" w:eastAsia="Times New Roman" w:hAnsi="Calibri"/>
              </w:rPr>
              <w:fldChar w:fldCharType="begin"/>
            </w:r>
            <w:r>
              <w:rPr>
                <w:rFonts w:ascii="Calibri" w:eastAsia="Times New Roman" w:hAnsi="Calibri"/>
              </w:rPr>
              <w:instrText xml:space="preserve"> ADDIN EN.CITE &lt;EndNote&gt;&lt;Cite&gt;&lt;Author&gt;Sacks&lt;/Author&gt;&lt;Year&gt;2017&lt;/Year&gt;&lt;RecNum&gt;97&lt;/RecNum&gt;&lt;DisplayText&gt;[4, 5]&lt;/DisplayText&gt;&lt;record&gt;&lt;rec-number&gt;97&lt;/rec-number&gt;&lt;foreign-keys&gt;&lt;key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University&lt;/publisher&gt;&lt;urls&gt;&lt;related-urls&gt;&lt;url&gt;https://www.heartfoundation.org.au/images/uploads/publications/OVERALL_Food_EPI_Report_v3.pdf&lt;/url&gt;&lt;/related-urls&gt;&lt;/urls&gt;&lt;/record&gt;&lt;/Cite&gt;&lt;Cite&gt;&lt;Author&gt;World Cancer Research Fund International&lt;/Author&gt;&lt;Year&gt;2017&lt;/Year&gt;&lt;RecNum&gt;101&lt;/RecNum&gt;&lt;record&gt;&lt;rec-number&gt;101&lt;/rec-number&gt;&lt;foreign-keys&gt;&lt;key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[4, 5]</w:t>
            </w:r>
            <w:r>
              <w:rPr>
                <w:rFonts w:ascii="Calibri" w:eastAsia="Times New Roman" w:hAnsi="Calibri"/>
              </w:rPr>
              <w:fldChar w:fldCharType="end"/>
            </w:r>
          </w:p>
        </w:tc>
      </w:tr>
      <w:tr w:rsidR="0074519A" w:rsidRPr="000A0C51" w14:paraId="551D2B6B" w14:textId="77777777" w:rsidTr="0074519A">
        <w:trPr>
          <w:trHeight w:val="20"/>
          <w:jc w:val="center"/>
        </w:trPr>
        <w:tc>
          <w:tcPr>
            <w:tcW w:w="6374" w:type="dxa"/>
            <w:shd w:val="clear" w:color="auto" w:fill="FFFF99"/>
            <w:noWrap/>
          </w:tcPr>
          <w:p w14:paraId="57980FA7" w14:textId="77777777" w:rsidR="0074519A" w:rsidRPr="000A0C51" w:rsidRDefault="0074519A" w:rsidP="00847C8C">
            <w:pPr>
              <w:rPr>
                <w:rFonts w:ascii="Calibri" w:eastAsia="Times New Roman" w:hAnsi="Calibri"/>
              </w:rPr>
            </w:pPr>
            <w:r w:rsidRPr="000A0C51">
              <w:rPr>
                <w:rFonts w:ascii="Calibri" w:eastAsia="Times New Roman" w:hAnsi="Calibri"/>
              </w:rPr>
              <w:t>Voluntary Industry standards for deep-frying</w:t>
            </w:r>
          </w:p>
        </w:tc>
        <w:tc>
          <w:tcPr>
            <w:tcW w:w="4678" w:type="dxa"/>
            <w:shd w:val="clear" w:color="auto" w:fill="FFFF99"/>
            <w:noWrap/>
          </w:tcPr>
          <w:p w14:paraId="7F9D6AF5" w14:textId="77777777" w:rsidR="0074519A" w:rsidRPr="000A0C51" w:rsidRDefault="0074519A" w:rsidP="00847C8C">
            <w:pPr>
              <w:rPr>
                <w:rFonts w:ascii="Calibri" w:eastAsia="Times New Roman" w:hAnsi="Calibri"/>
              </w:rPr>
            </w:pPr>
            <w:r w:rsidRPr="000A0C51">
              <w:rPr>
                <w:rFonts w:ascii="Calibri" w:eastAsia="Times New Roman" w:hAnsi="Calibri"/>
              </w:rPr>
              <w:t>New Zealand</w:t>
            </w:r>
            <w:r>
              <w:rPr>
                <w:rFonts w:ascii="Calibri" w:eastAsia="Times New Roman" w:hAnsi="Calibri"/>
              </w:rPr>
              <w:fldChar w:fldCharType="begin"/>
            </w:r>
            <w:r>
              <w:rPr>
                <w:rFonts w:ascii="Calibri" w:eastAsia="Times New Roman" w:hAnsi="Calibri"/>
              </w:rPr>
              <w:instrText xml:space="preserve"> ADDIN EN.CITE &lt;EndNote&gt;&lt;Cite&gt;&lt;Author&gt;Food-EPI Australia Project&lt;/Author&gt;&lt;Year&gt;2017&lt;/Year&gt;&lt;RecNum&gt;93&lt;/RecNum&gt;&lt;DisplayText&gt;[3]&lt;/DisplayText&gt;&lt;record&gt;&lt;rec-number&gt;93&lt;/rec-number&gt;&lt;foreign-keys&gt;&lt;key app="EN" db-id="xdprf9s2oxef9lezfxi5tf07a9ssx9rre2ea" timestamp="1507334644"&gt;93&lt;/key&gt;&lt;/foreign-keys&gt;&lt;ref-type name="Report"&gt;27&lt;/ref-type&gt;&lt;contributors&gt;&lt;authors&gt;&lt;author&gt;Food-EPI Australia Project,&lt;/author&gt;&lt;/authors&gt;&lt;/contributors&gt;&lt;titles&gt;&lt;title&gt;Australian Federal government: summary of current government policy action to 8 May 2016&lt;/title&gt;&lt;/titles&gt;&lt;dates&gt;&lt;year&gt;2017&lt;/year&gt;&lt;/dates&gt;&lt;pub-location&gt;Melbourne&lt;/pub-location&gt;&lt;publisher&gt;Deakin University&lt;/publisher&gt;&lt;urls&gt;&lt;/urls&gt;&lt;/record&gt;&lt;/Cite&gt;&lt;/EndNote&gt;</w:instrText>
            </w:r>
            <w:r>
              <w:rPr>
                <w:rFonts w:ascii="Calibri" w:eastAsia="Times New Roman" w:hAnsi="Calibri"/>
              </w:rPr>
              <w:fldChar w:fldCharType="separate"/>
            </w:r>
            <w:r>
              <w:rPr>
                <w:rFonts w:ascii="Calibri" w:eastAsia="Times New Roman" w:hAnsi="Calibri"/>
                <w:noProof/>
              </w:rPr>
              <w:t>[3]</w:t>
            </w:r>
            <w:r>
              <w:rPr>
                <w:rFonts w:ascii="Calibri" w:eastAsia="Times New Roman" w:hAnsi="Calibri"/>
              </w:rPr>
              <w:fldChar w:fldCharType="end"/>
            </w:r>
          </w:p>
        </w:tc>
      </w:tr>
      <w:tr w:rsidR="0074519A" w:rsidRPr="000A0C51" w14:paraId="068C8639" w14:textId="77777777" w:rsidTr="0074519A">
        <w:trPr>
          <w:trHeight w:val="20"/>
          <w:jc w:val="center"/>
        </w:trPr>
        <w:tc>
          <w:tcPr>
            <w:tcW w:w="6374" w:type="dxa"/>
            <w:shd w:val="clear" w:color="auto" w:fill="FBD4B4"/>
            <w:noWrap/>
            <w:hideMark/>
          </w:tcPr>
          <w:p w14:paraId="5B178FCC" w14:textId="77777777" w:rsidR="0074519A" w:rsidRPr="000A0C51" w:rsidRDefault="0074519A" w:rsidP="00847C8C">
            <w:pPr>
              <w:rPr>
                <w:rFonts w:ascii="Calibri" w:eastAsia="Times New Roman" w:hAnsi="Calibri"/>
              </w:rPr>
            </w:pPr>
            <w:r w:rsidRPr="000A0C51">
              <w:rPr>
                <w:rFonts w:ascii="Calibri" w:eastAsia="Times New Roman" w:hAnsi="Calibri"/>
              </w:rPr>
              <w:t>New “better for you” products</w:t>
            </w:r>
          </w:p>
        </w:tc>
        <w:tc>
          <w:tcPr>
            <w:tcW w:w="4678" w:type="dxa"/>
            <w:shd w:val="clear" w:color="auto" w:fill="FBD4B4"/>
            <w:noWrap/>
            <w:hideMark/>
          </w:tcPr>
          <w:p w14:paraId="31F45C7A" w14:textId="77777777" w:rsidR="0074519A" w:rsidRPr="000A0C51" w:rsidRDefault="0074519A"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&lt;EndNote&gt;&lt;Cite&gt;&lt;Author&gt;Dobbs&lt;/Author&gt;&lt;Year&gt;2014&lt;/Year&gt;&lt;RecNum&gt;92&lt;/RecNum&gt;&lt;DisplayText&gt;[7]&lt;/DisplayText&gt;&lt;record&gt;&lt;rec-number&gt;92&lt;/rec-number&gt;&lt;foreign-keys&gt;&lt;key app="EN" db-id="xdprf9s2oxef9lezfxi5tf07a9ssx9rre2ea" timestamp="1507334644"&gt;92&lt;/key&gt;&lt;/foreign-keys&gt;&lt;ref-type name="Journal Article"&gt;17&lt;/ref-type&gt;&lt;contributors&gt;&lt;authors&gt;&lt;author&gt;Dobbs, Richard&lt;/author&gt;&lt;author&gt;Sawers, C&lt;/author&gt;&lt;author&gt;Thompson, F&lt;/author&gt;&lt;author&gt;Manyika, J&lt;/author&gt;&lt;author&gt;Woetzel, J&lt;/author&gt;&lt;author&gt;Child, P&lt;/author&gt;&lt;author&gt;McKenna, S&lt;/author&gt;&lt;author&gt;Spatharou, A&lt;/author&gt;&lt;/authors&gt;&lt;/contributors&gt;&lt;titles&gt;&lt;title&gt;How the world could better fight obesity&lt;/title&gt;&lt;secondary-title&gt;The McKinsey Global Institute&lt;/secondary-title&gt;&lt;/titles&gt;&lt;periodical&gt;&lt;full-title&gt;The McKinsey Global Institute&lt;/full-title&gt;&lt;/periodical&gt;&lt;dates&gt;&lt;year&gt;2014&lt;/year&gt;&lt;/dates&gt;&lt;urls&gt;&lt;/urls&gt;&lt;/record&gt;&lt;/Cite&gt;&lt;/EndNote&gt;</w:instrText>
            </w:r>
            <w:r>
              <w:rPr>
                <w:rFonts w:ascii="Calibri" w:eastAsia="Times New Roman" w:hAnsi="Calibri"/>
              </w:rPr>
              <w:fldChar w:fldCharType="separate"/>
            </w:r>
            <w:r>
              <w:rPr>
                <w:rFonts w:ascii="Calibri" w:eastAsia="Times New Roman" w:hAnsi="Calibri"/>
                <w:noProof/>
              </w:rPr>
              <w:t>[7]</w:t>
            </w:r>
            <w:r>
              <w:rPr>
                <w:rFonts w:ascii="Calibri" w:eastAsia="Times New Roman" w:hAnsi="Calibri"/>
              </w:rPr>
              <w:fldChar w:fldCharType="end"/>
            </w:r>
          </w:p>
        </w:tc>
      </w:tr>
      <w:tr w:rsidR="0074519A" w:rsidRPr="000A0C51" w14:paraId="002DD4E9" w14:textId="77777777" w:rsidTr="0074519A">
        <w:trPr>
          <w:trHeight w:val="20"/>
          <w:jc w:val="center"/>
        </w:trPr>
        <w:tc>
          <w:tcPr>
            <w:tcW w:w="6374" w:type="dxa"/>
            <w:shd w:val="clear" w:color="auto" w:fill="FBD4B4"/>
            <w:noWrap/>
            <w:hideMark/>
          </w:tcPr>
          <w:p w14:paraId="5805DA46" w14:textId="77777777" w:rsidR="0074519A" w:rsidRPr="000A0C51" w:rsidRDefault="0074519A" w:rsidP="00847C8C">
            <w:pPr>
              <w:rPr>
                <w:rFonts w:ascii="Calibri" w:eastAsia="Times New Roman" w:hAnsi="Calibri"/>
              </w:rPr>
            </w:pPr>
            <w:r w:rsidRPr="000A0C51">
              <w:rPr>
                <w:rFonts w:ascii="Calibri" w:eastAsia="Times New Roman" w:hAnsi="Calibri"/>
              </w:rPr>
              <w:t>Stealth product reformulation: food/beverages/restaurants</w:t>
            </w:r>
          </w:p>
        </w:tc>
        <w:tc>
          <w:tcPr>
            <w:tcW w:w="4678" w:type="dxa"/>
            <w:shd w:val="clear" w:color="auto" w:fill="FBD4B4"/>
            <w:hideMark/>
          </w:tcPr>
          <w:p w14:paraId="739397A7" w14:textId="77777777" w:rsidR="0074519A" w:rsidRPr="000A0C51" w:rsidRDefault="0074519A"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&lt;EndNote&gt;&lt;Cite&gt;&lt;Author&gt;Dobbs&lt;/Author&gt;&lt;Year&gt;2014&lt;/Year&gt;&lt;RecNum&gt;92&lt;/RecNum&gt;&lt;DisplayText&gt;[7, 8]&lt;/DisplayText&gt;&lt;record&gt;&lt;rec-number&gt;92&lt;/rec-number&gt;&lt;foreign-keys&gt;&lt;key app="EN" db-id="xdprf9s2oxef9lezfxi5tf07a9ssx9rre2ea" timestamp="1507334644"&gt;92&lt;/key&gt;&lt;/foreign-keys&gt;&lt;ref-type name="Journal Article"&gt;17&lt;/ref-type&gt;&lt;contributors&gt;&lt;authors&gt;&lt;author&gt;Dobbs, Richard&lt;/author&gt;&lt;author&gt;Sawers, C&lt;/author&gt;&lt;author&gt;Thompson, F&lt;/author&gt;&lt;author&gt;Manyika, J&lt;/author&gt;&lt;author&gt;Woetzel, J&lt;/author&gt;&lt;author&gt;Child, P&lt;/author&gt;&lt;author&gt;McKenna, S&lt;/author&gt;&lt;author&gt;Spatharou, A&lt;/author&gt;&lt;/authors&gt;&lt;/contributors&gt;&lt;titles&gt;&lt;title&gt;How the world could better fight obesity&lt;/title&gt;&lt;secondary-title&gt;The McKinsey Global Institute&lt;/secondary-title&gt;&lt;/titles&gt;&lt;periodical&gt;&lt;full-title&gt;The McKinsey Global Institute&lt;/full-title&gt;&lt;/periodical&gt;&lt;dates&gt;&lt;year&gt;2014&lt;/year&gt;&lt;/dates&gt;&lt;urls&gt;&lt;/urls&gt;&lt;/record&gt;&lt;/Cite&gt;&lt;Cite&gt;&lt;Author&gt;World Health Organization&lt;/Author&gt;&lt;Year&gt;2016&lt;/Year&gt;&lt;RecNum&gt;95&lt;/RecNum&gt;&lt;record&gt;&lt;rec-number&gt;95&lt;/rec-number&gt;&lt;foreign-keys&gt;&lt;key app="EN" db-id="xdprf9s2oxef9lezfxi5tf07a9ssx9rre2ea" timestamp="1507334644"&gt;95&lt;/key&gt;&lt;/foreign-keys&gt;&lt;ref-type name="Journal Article"&gt;17&lt;/ref-type&gt;&lt;contributors&gt;&lt;authors&gt;&lt;author&gt;World Health Organization,&lt;/author&gt;&lt;/authors&gt;&lt;/contributors&gt;&lt;titles&gt;&lt;title&gt;Consideration of the evidence on childhood obesity for the Commission on Ending Childhood Obesity: report of the ad hoc working group on science and evidence for ending childhood obesity, Geneva, Switzerland&lt;/title&gt;&lt;/titles&gt;&lt;dates&gt;&lt;year&gt;2016&lt;/year&gt;&lt;/dates&gt;&lt;isbn&gt;9241565330&lt;/isbn&gt;&lt;urls&gt;&lt;/urls&gt;&lt;/record&gt;&lt;/Cite&gt;&lt;/EndNote&gt;</w:instrText>
            </w:r>
            <w:r>
              <w:rPr>
                <w:rFonts w:ascii="Calibri" w:eastAsia="Times New Roman" w:hAnsi="Calibri"/>
              </w:rPr>
              <w:fldChar w:fldCharType="separate"/>
            </w:r>
            <w:r>
              <w:rPr>
                <w:rFonts w:ascii="Calibri" w:eastAsia="Times New Roman" w:hAnsi="Calibri"/>
                <w:noProof/>
              </w:rPr>
              <w:t>[7, 8]</w:t>
            </w:r>
            <w:r>
              <w:rPr>
                <w:rFonts w:ascii="Calibri" w:eastAsia="Times New Roman" w:hAnsi="Calibri"/>
              </w:rPr>
              <w:fldChar w:fldCharType="end"/>
            </w:r>
          </w:p>
        </w:tc>
      </w:tr>
      <w:tr w:rsidR="0074519A" w:rsidRPr="000A0C51" w14:paraId="346DB89F" w14:textId="77777777" w:rsidTr="0074519A">
        <w:trPr>
          <w:trHeight w:val="20"/>
          <w:jc w:val="center"/>
        </w:trPr>
        <w:tc>
          <w:tcPr>
            <w:tcW w:w="11052" w:type="dxa"/>
            <w:gridSpan w:val="2"/>
            <w:shd w:val="clear" w:color="auto" w:fill="auto"/>
          </w:tcPr>
          <w:p w14:paraId="794DB034" w14:textId="77777777" w:rsidR="0074519A" w:rsidRPr="000A0C51" w:rsidRDefault="0074519A" w:rsidP="00847C8C">
            <w:pPr>
              <w:rPr>
                <w:rFonts w:ascii="Calibri" w:eastAsia="Times New Roman" w:hAnsi="Calibri"/>
              </w:rPr>
            </w:pPr>
            <w:r w:rsidRPr="000A0C51">
              <w:rPr>
                <w:rFonts w:ascii="Calibri" w:eastAsia="Times New Roman" w:hAnsi="Calibri"/>
                <w:b/>
              </w:rPr>
              <w:t>1.2 Food Retail</w:t>
            </w:r>
          </w:p>
        </w:tc>
      </w:tr>
      <w:tr w:rsidR="0074519A" w:rsidRPr="000A0C51" w14:paraId="333DB763" w14:textId="77777777" w:rsidTr="0074519A">
        <w:trPr>
          <w:trHeight w:val="20"/>
          <w:jc w:val="center"/>
        </w:trPr>
        <w:tc>
          <w:tcPr>
            <w:tcW w:w="6374" w:type="dxa"/>
            <w:shd w:val="clear" w:color="auto" w:fill="B6DDE8"/>
          </w:tcPr>
          <w:p w14:paraId="70508C0B" w14:textId="77777777" w:rsidR="0074519A" w:rsidRPr="000A0C51" w:rsidRDefault="0074519A" w:rsidP="00847C8C">
            <w:pPr>
              <w:rPr>
                <w:rFonts w:ascii="Calibri" w:eastAsia="Times New Roman" w:hAnsi="Calibri"/>
              </w:rPr>
            </w:pPr>
            <w:r w:rsidRPr="000A0C51">
              <w:rPr>
                <w:rFonts w:ascii="Calibri" w:eastAsia="Times New Roman" w:hAnsi="Calibri"/>
              </w:rPr>
              <w:t>Improve nutritional quality of the whole food supply by public-private partnership</w:t>
            </w:r>
          </w:p>
        </w:tc>
        <w:tc>
          <w:tcPr>
            <w:tcW w:w="4678" w:type="dxa"/>
            <w:shd w:val="clear" w:color="auto" w:fill="B6DDE8"/>
            <w:noWrap/>
          </w:tcPr>
          <w:p w14:paraId="5D196B7E" w14:textId="77777777" w:rsidR="0074519A" w:rsidRPr="000A0C51" w:rsidRDefault="0074519A" w:rsidP="00847C8C">
            <w:pPr>
              <w:rPr>
                <w:rFonts w:ascii="Calibri" w:eastAsia="Times New Roman" w:hAnsi="Calibri"/>
              </w:rPr>
            </w:pPr>
            <w:r w:rsidRPr="000A0C51">
              <w:rPr>
                <w:rFonts w:ascii="Calibri" w:eastAsia="Times New Roman" w:hAnsi="Calibri"/>
              </w:rPr>
              <w:t xml:space="preserve">USA </w:t>
            </w:r>
            <w:r>
              <w:rPr>
                <w:rFonts w:ascii="Calibri" w:eastAsia="Times New Roman" w:hAnsi="Calibri"/>
              </w:rPr>
              <w:fldChar w:fldCharType="begin"/>
            </w:r>
            <w:r>
              <w:rPr>
                <w:rFonts w:ascii="Calibri" w:eastAsia="Times New Roman" w:hAnsi="Calibri"/>
              </w:rPr>
              <w:instrText xml:space="preserve"> ADDIN EN.CITE &lt;EndNote&gt;&lt;Cite&gt;&lt;Author&gt;Sacks&lt;/Author&gt;&lt;Year&gt;2017&lt;/Year&gt;&lt;RecNum&gt;97&lt;/RecNum&gt;&lt;DisplayText&gt;[4, 5]&lt;/DisplayText&gt;&lt;record&gt;&lt;rec-number&gt;97&lt;/rec-number&gt;&lt;foreign-keys&gt;&lt;key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University&lt;/publisher&gt;&lt;urls&gt;&lt;related-urls&gt;&lt;url&gt;https://www.heartfoundation.org.au/images/uploads/publications/OVERALL_Food_EPI_Report_v3.pdf&lt;/url&gt;&lt;/related-urls&gt;&lt;/urls&gt;&lt;/record&gt;&lt;/Cite&gt;&lt;Cite&gt;&lt;Author&gt;World Cancer Research Fund International&lt;/Author&gt;&lt;Year&gt;2017&lt;/Year&gt;&lt;RecNum&gt;101&lt;/RecNum&gt;&lt;record&gt;&lt;rec-number&gt;101&lt;/rec-number&gt;&lt;foreign-keys&gt;&lt;key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[4, 5]</w:t>
            </w:r>
            <w:r>
              <w:rPr>
                <w:rFonts w:ascii="Calibri" w:eastAsia="Times New Roman" w:hAnsi="Calibri"/>
              </w:rPr>
              <w:fldChar w:fldCharType="end"/>
            </w:r>
          </w:p>
        </w:tc>
      </w:tr>
      <w:tr w:rsidR="0074519A" w:rsidRPr="000A0C51" w14:paraId="350B3688" w14:textId="77777777" w:rsidTr="0074519A">
        <w:trPr>
          <w:trHeight w:val="20"/>
          <w:jc w:val="center"/>
        </w:trPr>
        <w:tc>
          <w:tcPr>
            <w:tcW w:w="6374" w:type="dxa"/>
            <w:shd w:val="clear" w:color="auto" w:fill="FFFF99"/>
          </w:tcPr>
          <w:p w14:paraId="61B1190B" w14:textId="77777777" w:rsidR="0074519A" w:rsidRPr="000A0C51" w:rsidRDefault="0074519A" w:rsidP="00847C8C">
            <w:pPr>
              <w:rPr>
                <w:rFonts w:ascii="Calibri" w:eastAsia="Times New Roman" w:hAnsi="Calibri"/>
              </w:rPr>
            </w:pPr>
            <w:r w:rsidRPr="000A0C51">
              <w:rPr>
                <w:rFonts w:ascii="Calibri" w:eastAsia="Times New Roman" w:hAnsi="Calibri"/>
              </w:rPr>
              <w:t>Improve nutritional quality of whole food supply by reducing portion size</w:t>
            </w:r>
          </w:p>
        </w:tc>
        <w:tc>
          <w:tcPr>
            <w:tcW w:w="4678" w:type="dxa"/>
            <w:shd w:val="clear" w:color="auto" w:fill="FFFF99"/>
            <w:noWrap/>
          </w:tcPr>
          <w:p w14:paraId="621AB128" w14:textId="77777777" w:rsidR="0074519A" w:rsidRPr="000A0C51" w:rsidRDefault="0074519A" w:rsidP="00847C8C">
            <w:pPr>
              <w:rPr>
                <w:rFonts w:ascii="Calibri" w:eastAsia="Times New Roman" w:hAnsi="Calibri"/>
              </w:rPr>
            </w:pPr>
            <w:r w:rsidRPr="000A0C51">
              <w:rPr>
                <w:rFonts w:ascii="Calibri" w:eastAsia="Times New Roman" w:hAnsi="Calibri"/>
              </w:rPr>
              <w:t xml:space="preserve">Malaysia, Thailand </w:t>
            </w:r>
            <w:r>
              <w:rPr>
                <w:rFonts w:ascii="Calibri" w:eastAsia="Times New Roman" w:hAnsi="Calibri"/>
              </w:rPr>
              <w:fldChar w:fldCharType="begin"/>
            </w:r>
            <w:r>
              <w:rPr>
                <w:rFonts w:ascii="Calibri" w:eastAsia="Times New Roman" w:hAnsi="Calibri"/>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[5]</w:t>
            </w:r>
            <w:r>
              <w:rPr>
                <w:rFonts w:ascii="Calibri" w:eastAsia="Times New Roman" w:hAnsi="Calibri"/>
              </w:rPr>
              <w:fldChar w:fldCharType="end"/>
            </w:r>
          </w:p>
        </w:tc>
      </w:tr>
      <w:tr w:rsidR="0074519A" w:rsidRPr="000A0C51" w14:paraId="4927ECE4" w14:textId="77777777" w:rsidTr="0074519A">
        <w:trPr>
          <w:trHeight w:val="20"/>
          <w:jc w:val="center"/>
        </w:trPr>
        <w:tc>
          <w:tcPr>
            <w:tcW w:w="6374" w:type="dxa"/>
            <w:shd w:val="clear" w:color="auto" w:fill="FBD4B4"/>
            <w:hideMark/>
          </w:tcPr>
          <w:p w14:paraId="0A37C192" w14:textId="77777777" w:rsidR="0074519A" w:rsidRPr="000A0C51" w:rsidRDefault="0074519A" w:rsidP="00847C8C">
            <w:pPr>
              <w:rPr>
                <w:rFonts w:ascii="Calibri" w:eastAsia="Times New Roman" w:hAnsi="Calibri"/>
              </w:rPr>
            </w:pPr>
            <w:r w:rsidRPr="000A0C51">
              <w:rPr>
                <w:rFonts w:ascii="Calibri" w:eastAsia="Times New Roman" w:hAnsi="Calibri"/>
              </w:rPr>
              <w:t>Reduce number of calories served to children in quick service restaurants</w:t>
            </w:r>
          </w:p>
        </w:tc>
        <w:tc>
          <w:tcPr>
            <w:tcW w:w="4678" w:type="dxa"/>
            <w:shd w:val="clear" w:color="auto" w:fill="FBD4B4"/>
            <w:noWrap/>
            <w:hideMark/>
          </w:tcPr>
          <w:p w14:paraId="1809C06E" w14:textId="77777777" w:rsidR="0074519A" w:rsidRPr="000A0C51" w:rsidRDefault="0074519A"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&lt;EndNote&gt;&lt;Cite&gt;&lt;Author&gt;World Health Organization&lt;/Author&gt;&lt;Year&gt;2016&lt;/Year&gt;&lt;RecNum&gt;95&lt;/RecNum&gt;&lt;DisplayText&gt;[8]&lt;/DisplayText&gt;&lt;record&gt;&lt;rec-number&gt;95&lt;/rec-number&gt;&lt;foreign-keys&gt;&lt;key app="EN" db-id="xdprf9s2oxef9lezfxi5tf07a9ssx9rre2ea" timestamp="1507334644"&gt;95&lt;/key&gt;&lt;/foreign-keys&gt;&lt;ref-type name="Journal Article"&gt;17&lt;/ref-type&gt;&lt;contributors&gt;&lt;authors&gt;&lt;author&gt;World Health Organization,&lt;/author&gt;&lt;/authors&gt;&lt;/contributors&gt;&lt;titles&gt;&lt;title&gt;Consideration of the evidence on childhood obesity for the Commission on Ending Childhood Obesity: report of the ad hoc working group on science and evidence for ending childhood obesity, Geneva, Switzerland&lt;/title&gt;&lt;/titles&gt;&lt;dates&gt;&lt;year&gt;2016&lt;/year&gt;&lt;/dates&gt;&lt;isbn&gt;9241565330&lt;/isbn&gt;&lt;urls&gt;&lt;/urls&gt;&lt;/record&gt;&lt;/Cite&gt;&lt;/EndNote&gt;</w:instrText>
            </w:r>
            <w:r>
              <w:rPr>
                <w:rFonts w:ascii="Calibri" w:eastAsia="Times New Roman" w:hAnsi="Calibri"/>
              </w:rPr>
              <w:fldChar w:fldCharType="separate"/>
            </w:r>
            <w:r>
              <w:rPr>
                <w:rFonts w:ascii="Calibri" w:eastAsia="Times New Roman" w:hAnsi="Calibri"/>
                <w:noProof/>
              </w:rPr>
              <w:t>[8]</w:t>
            </w:r>
            <w:r>
              <w:rPr>
                <w:rFonts w:ascii="Calibri" w:eastAsia="Times New Roman" w:hAnsi="Calibri"/>
              </w:rPr>
              <w:fldChar w:fldCharType="end"/>
            </w:r>
          </w:p>
        </w:tc>
      </w:tr>
      <w:tr w:rsidR="0074519A" w:rsidRPr="000A0C51" w14:paraId="2031C1E5" w14:textId="77777777" w:rsidTr="0074519A">
        <w:trPr>
          <w:trHeight w:val="20"/>
          <w:jc w:val="center"/>
        </w:trPr>
        <w:tc>
          <w:tcPr>
            <w:tcW w:w="6374" w:type="dxa"/>
            <w:shd w:val="clear" w:color="auto" w:fill="FBD4B4"/>
            <w:hideMark/>
          </w:tcPr>
          <w:p w14:paraId="1BB7B1C2" w14:textId="77777777" w:rsidR="0074519A" w:rsidRPr="000A0C51" w:rsidRDefault="0074519A" w:rsidP="00847C8C">
            <w:pPr>
              <w:rPr>
                <w:rFonts w:ascii="Calibri" w:eastAsia="Times New Roman" w:hAnsi="Calibri"/>
              </w:rPr>
            </w:pPr>
            <w:r w:rsidRPr="000A0C51">
              <w:rPr>
                <w:rFonts w:ascii="Calibri" w:eastAsia="Times New Roman" w:hAnsi="Calibri"/>
              </w:rPr>
              <w:t>Reduce portion size of processed meals, dishes, snacks, food and drinks</w:t>
            </w:r>
          </w:p>
        </w:tc>
        <w:tc>
          <w:tcPr>
            <w:tcW w:w="4678" w:type="dxa"/>
            <w:shd w:val="clear" w:color="auto" w:fill="FBD4B4"/>
            <w:noWrap/>
            <w:hideMark/>
          </w:tcPr>
          <w:p w14:paraId="712B2B87" w14:textId="77777777" w:rsidR="0074519A" w:rsidRPr="000A0C51" w:rsidRDefault="0074519A"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&lt;EndNote&gt;&lt;Cite&gt;&lt;Author&gt;World Health Organization&lt;/Author&gt;&lt;Year&gt;2016&lt;/Year&gt;&lt;RecNum&gt;95&lt;/RecNum&gt;&lt;DisplayText&gt;[8]&lt;/DisplayText&gt;&lt;record&gt;&lt;rec-number&gt;95&lt;/rec-number&gt;&lt;foreign-keys&gt;&lt;key app="EN" db-id="xdprf9s2oxef9lezfxi5tf07a9ssx9rre2ea" timestamp="1507334644"&gt;95&lt;/key&gt;&lt;/foreign-keys&gt;&lt;ref-type name="Journal Article"&gt;17&lt;/ref-type&gt;&lt;contributors&gt;&lt;authors&gt;&lt;author&gt;World Health Organization,&lt;/author&gt;&lt;/authors&gt;&lt;/contributors&gt;&lt;titles&gt;&lt;title&gt;Consideration of the evidence on childhood obesity for the Commission on Ending Childhood Obesity: report of the ad hoc working group on science and evidence for ending childhood obesity, Geneva, Switzerland&lt;/title&gt;&lt;/titles&gt;&lt;dates&gt;&lt;year&gt;2016&lt;/year&gt;&lt;/dates&gt;&lt;isbn&gt;9241565330&lt;/isbn&gt;&lt;urls&gt;&lt;/urls&gt;&lt;/record&gt;&lt;/Cite&gt;&lt;/EndNote&gt;</w:instrText>
            </w:r>
            <w:r>
              <w:rPr>
                <w:rFonts w:ascii="Calibri" w:eastAsia="Times New Roman" w:hAnsi="Calibri"/>
              </w:rPr>
              <w:fldChar w:fldCharType="separate"/>
            </w:r>
            <w:r>
              <w:rPr>
                <w:rFonts w:ascii="Calibri" w:eastAsia="Times New Roman" w:hAnsi="Calibri"/>
                <w:noProof/>
              </w:rPr>
              <w:t>[8]</w:t>
            </w:r>
            <w:r>
              <w:rPr>
                <w:rFonts w:ascii="Calibri" w:eastAsia="Times New Roman" w:hAnsi="Calibri"/>
              </w:rPr>
              <w:fldChar w:fldCharType="end"/>
            </w:r>
          </w:p>
        </w:tc>
      </w:tr>
      <w:tr w:rsidR="0074519A" w:rsidRPr="000A0C51" w14:paraId="6C3FB8B6" w14:textId="77777777" w:rsidTr="0074519A">
        <w:trPr>
          <w:trHeight w:val="20"/>
          <w:jc w:val="center"/>
        </w:trPr>
        <w:tc>
          <w:tcPr>
            <w:tcW w:w="6374" w:type="dxa"/>
            <w:shd w:val="clear" w:color="auto" w:fill="FBD4B4"/>
            <w:hideMark/>
          </w:tcPr>
          <w:p w14:paraId="2FE83EBE" w14:textId="77777777" w:rsidR="0074519A" w:rsidRPr="000A0C51" w:rsidRDefault="0074519A" w:rsidP="00847C8C">
            <w:pPr>
              <w:rPr>
                <w:rFonts w:ascii="Calibri" w:eastAsia="Times New Roman" w:hAnsi="Calibri"/>
              </w:rPr>
            </w:pPr>
            <w:r w:rsidRPr="000A0C51">
              <w:rPr>
                <w:rFonts w:ascii="Calibri" w:eastAsia="Times New Roman" w:hAnsi="Calibri"/>
              </w:rPr>
              <w:t xml:space="preserve">Reduce availability of high calorie food and drink </w:t>
            </w:r>
          </w:p>
        </w:tc>
        <w:tc>
          <w:tcPr>
            <w:tcW w:w="4678" w:type="dxa"/>
            <w:shd w:val="clear" w:color="auto" w:fill="FBD4B4"/>
            <w:noWrap/>
            <w:hideMark/>
          </w:tcPr>
          <w:p w14:paraId="7BBBBC9C" w14:textId="77777777" w:rsidR="0074519A" w:rsidRPr="000A0C51" w:rsidRDefault="0074519A"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&lt;EndNote&gt;&lt;Cite&gt;&lt;Author&gt;Dobbs&lt;/Author&gt;&lt;Year&gt;2014&lt;/Year&gt;&lt;RecNum&gt;92&lt;/RecNum&gt;&lt;DisplayText&gt;[7]&lt;/DisplayText&gt;&lt;record&gt;&lt;rec-number&gt;92&lt;/rec-number&gt;&lt;foreign-keys&gt;&lt;key app="EN" db-id="xdprf9s2oxef9lezfxi5tf07a9ssx9rre2ea" timestamp="1507334644"&gt;92&lt;/key&gt;&lt;/foreign-keys&gt;&lt;ref-type name="Journal Article"&gt;17&lt;/ref-type&gt;&lt;contributors&gt;&lt;authors&gt;&lt;author&gt;Dobbs, Richard&lt;/author&gt;&lt;author&gt;Sawers, C&lt;/author&gt;&lt;author&gt;Thompson, F&lt;/author&gt;&lt;author&gt;Manyika, J&lt;/author&gt;&lt;author&gt;Woetzel, J&lt;/author&gt;&lt;author&gt;Child, P&lt;/author&gt;&lt;author&gt;McKenna, S&lt;/author&gt;&lt;author&gt;Spatharou, A&lt;/author&gt;&lt;/authors&gt;&lt;/contributors&gt;&lt;titles&gt;&lt;title&gt;How the world could better fight obesity&lt;/title&gt;&lt;secondary-title&gt;The McKinsey Global Institute&lt;/secondary-title&gt;&lt;/titles&gt;&lt;periodical&gt;&lt;full-title&gt;The McKinsey Global Institute&lt;/full-title&gt;&lt;/periodical&gt;&lt;dates&gt;&lt;year&gt;2014&lt;/year&gt;&lt;/dates&gt;&lt;urls&gt;&lt;/urls&gt;&lt;/record&gt;&lt;/Cite&gt;&lt;/EndNote&gt;</w:instrText>
            </w:r>
            <w:r>
              <w:rPr>
                <w:rFonts w:ascii="Calibri" w:eastAsia="Times New Roman" w:hAnsi="Calibri"/>
              </w:rPr>
              <w:fldChar w:fldCharType="separate"/>
            </w:r>
            <w:r>
              <w:rPr>
                <w:rFonts w:ascii="Calibri" w:eastAsia="Times New Roman" w:hAnsi="Calibri"/>
                <w:noProof/>
              </w:rPr>
              <w:t>[7]</w:t>
            </w:r>
            <w:r>
              <w:rPr>
                <w:rFonts w:ascii="Calibri" w:eastAsia="Times New Roman" w:hAnsi="Calibri"/>
              </w:rPr>
              <w:fldChar w:fldCharType="end"/>
            </w:r>
          </w:p>
        </w:tc>
      </w:tr>
      <w:tr w:rsidR="0074519A" w:rsidRPr="000A0C51" w14:paraId="410CE36B" w14:textId="77777777" w:rsidTr="0074519A">
        <w:trPr>
          <w:trHeight w:val="20"/>
          <w:jc w:val="center"/>
        </w:trPr>
        <w:tc>
          <w:tcPr>
            <w:tcW w:w="11052" w:type="dxa"/>
            <w:gridSpan w:val="2"/>
            <w:shd w:val="clear" w:color="auto" w:fill="auto"/>
          </w:tcPr>
          <w:p w14:paraId="639E0AB0" w14:textId="77777777" w:rsidR="0074519A" w:rsidRPr="000A0C51" w:rsidRDefault="0074519A" w:rsidP="00847C8C">
            <w:pPr>
              <w:rPr>
                <w:rFonts w:ascii="Calibri" w:eastAsia="Times New Roman" w:hAnsi="Calibri"/>
              </w:rPr>
            </w:pPr>
            <w:r w:rsidRPr="000A0C51">
              <w:rPr>
                <w:rFonts w:ascii="Calibri" w:eastAsia="Times New Roman" w:hAnsi="Calibri"/>
                <w:b/>
              </w:rPr>
              <w:t>1.3  Food Labelling and Advertising</w:t>
            </w:r>
          </w:p>
        </w:tc>
      </w:tr>
      <w:tr w:rsidR="0074519A" w:rsidRPr="000A0C51" w14:paraId="708DF32B" w14:textId="77777777" w:rsidTr="0074519A">
        <w:trPr>
          <w:trHeight w:val="20"/>
          <w:jc w:val="center"/>
        </w:trPr>
        <w:tc>
          <w:tcPr>
            <w:tcW w:w="6374" w:type="dxa"/>
            <w:shd w:val="clear" w:color="auto" w:fill="99FF99"/>
            <w:hideMark/>
          </w:tcPr>
          <w:p w14:paraId="267D65C7" w14:textId="77777777" w:rsidR="0074519A" w:rsidRPr="000A0C51" w:rsidRDefault="0074519A" w:rsidP="00847C8C">
            <w:pPr>
              <w:rPr>
                <w:rFonts w:ascii="Calibri" w:eastAsia="Times New Roman" w:hAnsi="Calibri"/>
              </w:rPr>
            </w:pPr>
            <w:r w:rsidRPr="000A0C51">
              <w:rPr>
                <w:rFonts w:ascii="Calibri" w:eastAsia="Times New Roman" w:hAnsi="Calibri"/>
              </w:rPr>
              <w:t xml:space="preserve">Mandatory warning label for packaged foods exceeding limits for fat, saturated fat, cholesterol, and/or sodium </w:t>
            </w:r>
          </w:p>
        </w:tc>
        <w:tc>
          <w:tcPr>
            <w:tcW w:w="4678" w:type="dxa"/>
            <w:shd w:val="clear" w:color="auto" w:fill="99FF99"/>
            <w:hideMark/>
          </w:tcPr>
          <w:p w14:paraId="33B637F8" w14:textId="77777777" w:rsidR="0074519A" w:rsidRPr="000A0C51" w:rsidRDefault="0074519A" w:rsidP="00847C8C">
            <w:pPr>
              <w:rPr>
                <w:rFonts w:ascii="Calibri" w:eastAsia="Times New Roman" w:hAnsi="Calibri"/>
              </w:rPr>
            </w:pPr>
            <w:r w:rsidRPr="000A0C51">
              <w:rPr>
                <w:rFonts w:ascii="Calibri" w:eastAsia="Times New Roman" w:hAnsi="Calibri"/>
              </w:rPr>
              <w:t xml:space="preserve">Chile </w:t>
            </w:r>
            <w:r>
              <w:rPr>
                <w:rFonts w:ascii="Calibri" w:eastAsia="Times New Roman" w:hAnsi="Calibri"/>
              </w:rPr>
              <w:fldChar w:fldCharType="begin">
                <w:fldData xml:space="preserve">PEVuZE5vdGU+PENpdGU+PEF1dGhvcj5Gb29kLUVQSSBBdXN0cmFsaWEgUHJvamVjdDwvQXV0aG9y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</w:fldData>
              </w:fldChar>
            </w:r>
            <w:r>
              <w:rPr>
                <w:rFonts w:ascii="Calibri" w:eastAsia="Times New Roman" w:hAnsi="Calibri"/>
              </w:rPr>
              <w:instrText xml:space="preserve"> ADDIN EN.CITE </w:instrText>
            </w:r>
            <w:r>
              <w:rPr>
                <w:rFonts w:ascii="Calibri" w:eastAsia="Times New Roman" w:hAnsi="Calibri"/>
              </w:rPr>
              <w:fldChar w:fldCharType="begin">
                <w:fldData xml:space="preserve">PEVuZE5vdGU+PENpdGU+PEF1dGhvcj5Gb29kLUVQSSBBdXN0cmFsaWEgUHJvamVjdDwvQXV0aG9y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</w:fldData>
              </w:fldChar>
            </w:r>
            <w:r>
              <w:rPr>
                <w:rFonts w:ascii="Calibri" w:eastAsia="Times New Roman" w:hAnsi="Calibri"/>
              </w:rPr>
              <w:instrText xml:space="preserve"> ADDIN EN.CITE.DATA </w:instrText>
            </w:r>
            <w:r>
              <w:rPr>
                <w:rFonts w:ascii="Calibri" w:eastAsia="Times New Roman" w:hAnsi="Calibri"/>
              </w:rPr>
            </w:r>
            <w:r>
              <w:rPr>
                <w:rFonts w:ascii="Calibri" w:eastAsia="Times New Roman" w:hAnsi="Calibri"/>
              </w:rPr>
              <w:fldChar w:fldCharType="end"/>
            </w:r>
            <w:r>
              <w:rPr>
                <w:rFonts w:ascii="Calibri" w:eastAsia="Times New Roman" w:hAnsi="Calibri"/>
              </w:rPr>
            </w:r>
            <w:r>
              <w:rPr>
                <w:rFonts w:ascii="Calibri" w:eastAsia="Times New Roman" w:hAnsi="Calibri"/>
              </w:rPr>
              <w:fldChar w:fldCharType="separate"/>
            </w:r>
            <w:r>
              <w:rPr>
                <w:rFonts w:ascii="Calibri" w:eastAsia="Times New Roman" w:hAnsi="Calibri"/>
                <w:noProof/>
              </w:rPr>
              <w:t>[3, 4, 9]</w:t>
            </w:r>
            <w:r>
              <w:rPr>
                <w:rFonts w:ascii="Calibri" w:eastAsia="Times New Roman" w:hAnsi="Calibri"/>
              </w:rPr>
              <w:fldChar w:fldCharType="end"/>
            </w:r>
          </w:p>
        </w:tc>
      </w:tr>
      <w:tr w:rsidR="0074519A" w:rsidRPr="000A0C51" w14:paraId="45509E4E" w14:textId="77777777" w:rsidTr="0074519A">
        <w:trPr>
          <w:trHeight w:val="20"/>
          <w:jc w:val="center"/>
        </w:trPr>
        <w:tc>
          <w:tcPr>
            <w:tcW w:w="6374" w:type="dxa"/>
            <w:vMerge w:val="restart"/>
            <w:shd w:val="clear" w:color="auto" w:fill="FFFF99"/>
          </w:tcPr>
          <w:p w14:paraId="10B69CCE" w14:textId="77777777" w:rsidR="0074519A" w:rsidRPr="000A0C51" w:rsidRDefault="0074519A" w:rsidP="00847C8C">
            <w:pPr>
              <w:rPr>
                <w:rFonts w:ascii="Calibri" w:eastAsia="Times New Roman" w:hAnsi="Calibri"/>
              </w:rPr>
            </w:pPr>
          </w:p>
        </w:tc>
        <w:tc>
          <w:tcPr>
            <w:tcW w:w="4678" w:type="dxa"/>
            <w:shd w:val="clear" w:color="auto" w:fill="FFFF99"/>
          </w:tcPr>
          <w:p w14:paraId="48AA38C4" w14:textId="77777777" w:rsidR="0074519A" w:rsidRPr="000A0C51" w:rsidRDefault="0074519A" w:rsidP="00847C8C">
            <w:pPr>
              <w:rPr>
                <w:rFonts w:ascii="Calibri" w:eastAsia="Times New Roman" w:hAnsi="Calibri"/>
              </w:rPr>
            </w:pPr>
            <w:r w:rsidRPr="000A0C51">
              <w:rPr>
                <w:rFonts w:ascii="Calibri" w:eastAsia="Times New Roman" w:hAnsi="Calibri"/>
              </w:rPr>
              <w:t xml:space="preserve">South Korea </w:t>
            </w:r>
            <w:r>
              <w:rPr>
                <w:rFonts w:ascii="Calibri" w:eastAsia="Times New Roman" w:hAnsi="Calibri"/>
              </w:rPr>
              <w:fldChar w:fldCharType="begin">
                <w:fldData xml:space="preserve">PEVuZE5vdGU+PENpdGU+PEF1dGhvcj5TYWNrczwvQXV0aG9yPjxZZWFyPjIwMTc8L1llYXI+PFJl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</w:fldData>
              </w:fldChar>
            </w:r>
            <w:r>
              <w:rPr>
                <w:rFonts w:ascii="Calibri" w:eastAsia="Times New Roman" w:hAnsi="Calibri"/>
              </w:rPr>
              <w:instrText xml:space="preserve"> ADDIN EN.CITE </w:instrText>
            </w:r>
            <w:r>
              <w:rPr>
                <w:rFonts w:ascii="Calibri" w:eastAsia="Times New Roman" w:hAnsi="Calibri"/>
              </w:rPr>
              <w:fldChar w:fldCharType="begin">
                <w:fldData xml:space="preserve">PEVuZE5vdGU+PENpdGU+PEF1dGhvcj5TYWNrczwvQXV0aG9yPjxZZWFyPjIwMTc8L1llYXI+PFJl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</w:fldData>
              </w:fldChar>
            </w:r>
            <w:r>
              <w:rPr>
                <w:rFonts w:ascii="Calibri" w:eastAsia="Times New Roman" w:hAnsi="Calibri"/>
              </w:rPr>
              <w:instrText xml:space="preserve"> ADDIN EN.CITE.DATA </w:instrText>
            </w:r>
            <w:r>
              <w:rPr>
                <w:rFonts w:ascii="Calibri" w:eastAsia="Times New Roman" w:hAnsi="Calibri"/>
              </w:rPr>
            </w:r>
            <w:r>
              <w:rPr>
                <w:rFonts w:ascii="Calibri" w:eastAsia="Times New Roman" w:hAnsi="Calibri"/>
              </w:rPr>
              <w:fldChar w:fldCharType="end"/>
            </w:r>
            <w:r>
              <w:rPr>
                <w:rFonts w:ascii="Calibri" w:eastAsia="Times New Roman" w:hAnsi="Calibri"/>
              </w:rPr>
            </w:r>
            <w:r>
              <w:rPr>
                <w:rFonts w:ascii="Calibri" w:eastAsia="Times New Roman" w:hAnsi="Calibri"/>
              </w:rPr>
              <w:fldChar w:fldCharType="separate"/>
            </w:r>
            <w:r>
              <w:rPr>
                <w:rFonts w:ascii="Calibri" w:eastAsia="Times New Roman" w:hAnsi="Calibri"/>
                <w:noProof/>
              </w:rPr>
              <w:t>[3, 4, 9]</w:t>
            </w:r>
            <w:r>
              <w:rPr>
                <w:rFonts w:ascii="Calibri" w:eastAsia="Times New Roman" w:hAnsi="Calibri"/>
              </w:rPr>
              <w:fldChar w:fldCharType="end"/>
            </w:r>
            <w:r w:rsidRPr="000A0C51">
              <w:rPr>
                <w:rFonts w:ascii="Calibri" w:eastAsia="Times New Roman" w:hAnsi="Calibri"/>
              </w:rPr>
              <w:t xml:space="preserve">, </w:t>
            </w:r>
          </w:p>
        </w:tc>
      </w:tr>
      <w:tr w:rsidR="0074519A" w:rsidRPr="000A0C51" w14:paraId="79E51CB4" w14:textId="77777777" w:rsidTr="0074519A">
        <w:trPr>
          <w:trHeight w:val="20"/>
          <w:jc w:val="center"/>
        </w:trPr>
        <w:tc>
          <w:tcPr>
            <w:tcW w:w="6374" w:type="dxa"/>
            <w:vMerge/>
            <w:shd w:val="clear" w:color="auto" w:fill="FFFF99"/>
          </w:tcPr>
          <w:p w14:paraId="40D5EDC7" w14:textId="77777777" w:rsidR="0074519A" w:rsidRPr="000A0C51" w:rsidRDefault="0074519A" w:rsidP="00847C8C">
            <w:pPr>
              <w:rPr>
                <w:rFonts w:ascii="Calibri" w:eastAsia="Times New Roman" w:hAnsi="Calibri"/>
              </w:rPr>
            </w:pPr>
          </w:p>
        </w:tc>
        <w:tc>
          <w:tcPr>
            <w:tcW w:w="4678" w:type="dxa"/>
            <w:shd w:val="clear" w:color="auto" w:fill="FFFF99"/>
          </w:tcPr>
          <w:p w14:paraId="6A0FC428" w14:textId="77777777" w:rsidR="0074519A" w:rsidRPr="000A0C51" w:rsidRDefault="0074519A" w:rsidP="00847C8C">
            <w:pPr>
              <w:rPr>
                <w:rFonts w:ascii="Calibri" w:eastAsia="Times New Roman" w:hAnsi="Calibri"/>
              </w:rPr>
            </w:pPr>
            <w:r w:rsidRPr="000A0C51">
              <w:rPr>
                <w:rFonts w:ascii="Calibri" w:eastAsia="Times New Roman" w:hAnsi="Calibri"/>
              </w:rPr>
              <w:t xml:space="preserve">USA ,  Finland, Latvia, Solomon Islands, Fiji  </w:t>
            </w:r>
            <w:r>
              <w:rPr>
                <w:rFonts w:ascii="Calibri" w:eastAsia="Times New Roman" w:hAnsi="Calibri"/>
              </w:rPr>
              <w:fldChar w:fldCharType="begin">
                <w:fldData xml:space="preserve">PEVuZE5vdGU+PENpdGU+PEF1dGhvcj5TYWNrczwvQXV0aG9yPjxZZWFyPjIwMTc8L1llYXI+PFJl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</w:fldData>
              </w:fldChar>
            </w:r>
            <w:r>
              <w:rPr>
                <w:rFonts w:ascii="Calibri" w:eastAsia="Times New Roman" w:hAnsi="Calibri"/>
              </w:rPr>
              <w:instrText xml:space="preserve"> ADDIN EN.CITE </w:instrText>
            </w:r>
            <w:r>
              <w:rPr>
                <w:rFonts w:ascii="Calibri" w:eastAsia="Times New Roman" w:hAnsi="Calibri"/>
              </w:rPr>
              <w:fldChar w:fldCharType="begin">
                <w:fldData xml:space="preserve">PEVuZE5vdGU+PENpdGU+PEF1dGhvcj5TYWNrczwvQXV0aG9yPjxZZWFyPjIwMTc8L1llYXI+PFJl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</w:fldData>
              </w:fldChar>
            </w:r>
            <w:r>
              <w:rPr>
                <w:rFonts w:ascii="Calibri" w:eastAsia="Times New Roman" w:hAnsi="Calibri"/>
              </w:rPr>
              <w:instrText xml:space="preserve"> ADDIN EN.CITE.DATA </w:instrText>
            </w:r>
            <w:r>
              <w:rPr>
                <w:rFonts w:ascii="Calibri" w:eastAsia="Times New Roman" w:hAnsi="Calibri"/>
              </w:rPr>
            </w:r>
            <w:r>
              <w:rPr>
                <w:rFonts w:ascii="Calibri" w:eastAsia="Times New Roman" w:hAnsi="Calibri"/>
              </w:rPr>
              <w:fldChar w:fldCharType="end"/>
            </w:r>
            <w:r>
              <w:rPr>
                <w:rFonts w:ascii="Calibri" w:eastAsia="Times New Roman" w:hAnsi="Calibri"/>
              </w:rPr>
            </w:r>
            <w:r>
              <w:rPr>
                <w:rFonts w:ascii="Calibri" w:eastAsia="Times New Roman" w:hAnsi="Calibri"/>
              </w:rPr>
              <w:fldChar w:fldCharType="separate"/>
            </w:r>
            <w:r>
              <w:rPr>
                <w:rFonts w:ascii="Calibri" w:eastAsia="Times New Roman" w:hAnsi="Calibri"/>
                <w:noProof/>
              </w:rPr>
              <w:t>[3, 4, 9]</w:t>
            </w:r>
            <w:r>
              <w:rPr>
                <w:rFonts w:ascii="Calibri" w:eastAsia="Times New Roman" w:hAnsi="Calibri"/>
              </w:rPr>
              <w:fldChar w:fldCharType="end"/>
            </w:r>
          </w:p>
        </w:tc>
      </w:tr>
      <w:tr w:rsidR="0074519A" w:rsidRPr="000A0C51" w14:paraId="14A507B3" w14:textId="77777777" w:rsidTr="0074519A">
        <w:trPr>
          <w:trHeight w:val="20"/>
          <w:jc w:val="center"/>
        </w:trPr>
        <w:tc>
          <w:tcPr>
            <w:tcW w:w="6374" w:type="dxa"/>
            <w:shd w:val="clear" w:color="auto" w:fill="99FF99"/>
            <w:noWrap/>
            <w:hideMark/>
          </w:tcPr>
          <w:p w14:paraId="658B0DFD" w14:textId="77777777" w:rsidR="0074519A" w:rsidRPr="000A0C51" w:rsidRDefault="0074519A" w:rsidP="00847C8C">
            <w:pPr>
              <w:rPr>
                <w:rFonts w:ascii="Calibri" w:eastAsia="Times New Roman" w:hAnsi="Calibri"/>
              </w:rPr>
            </w:pPr>
            <w:r w:rsidRPr="000A0C51">
              <w:rPr>
                <w:rFonts w:ascii="Calibri" w:eastAsia="Times New Roman" w:hAnsi="Calibri"/>
              </w:rPr>
              <w:t xml:space="preserve">Mandatory labelling of trans fat on packaged food </w:t>
            </w:r>
          </w:p>
        </w:tc>
        <w:tc>
          <w:tcPr>
            <w:tcW w:w="4678" w:type="dxa"/>
            <w:shd w:val="clear" w:color="auto" w:fill="99FF99"/>
            <w:hideMark/>
          </w:tcPr>
          <w:p w14:paraId="22A492A1" w14:textId="77777777" w:rsidR="0074519A" w:rsidRPr="000A0C51" w:rsidRDefault="0074519A" w:rsidP="00847C8C">
            <w:pPr>
              <w:rPr>
                <w:rFonts w:ascii="Calibri" w:eastAsia="Times New Roman" w:hAnsi="Calibri"/>
              </w:rPr>
            </w:pPr>
            <w:r w:rsidRPr="000A0C51">
              <w:rPr>
                <w:rFonts w:ascii="Calibri" w:eastAsia="Times New Roman" w:hAnsi="Calibri"/>
              </w:rPr>
              <w:t xml:space="preserve">USA, Canada </w:t>
            </w:r>
            <w:r>
              <w:rPr>
                <w:rFonts w:ascii="Calibri" w:eastAsia="Times New Roman" w:hAnsi="Calibri"/>
              </w:rPr>
              <w:fldChar w:fldCharType="begin"/>
            </w:r>
            <w:r>
              <w:rPr>
                <w:rFonts w:ascii="Calibri" w:eastAsia="Times New Roman" w:hAnsi="Calibri"/>
              </w:rPr>
              <w:instrText xml:space="preserve"> ADDIN EN.CITE &lt;EndNote&gt;&lt;Cite&gt;&lt;Author&gt;Sacks&lt;/Author&gt;&lt;Year&gt;2017&lt;/Year&gt;&lt;RecNum&gt;97&lt;/RecNum&gt;&lt;DisplayText&gt;[4, 9]&lt;/DisplayText&gt;&lt;record&gt;&lt;rec-number&gt;97&lt;/rec-number&gt;&lt;foreign-keys&gt;&lt;key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University&lt;/publisher&gt;&lt;urls&gt;&lt;related-urls&gt;&lt;url&gt;https://www.heartfoundation.org.au/images/uploads/publications/OVERALL_Food_EPI_Report_v3.pdf&lt;/url&gt;&lt;/related-urls&gt;&lt;/urls&gt;&lt;/record&gt;&lt;/Cite&gt;&lt;Cite&gt;&lt;Author&gt;World Cancer Research Fund International&lt;/Author&gt;&lt;Year&gt;2017&lt;/Year&gt;&lt;RecNum&gt;98&lt;/RecNum&gt;&lt;record&gt;&lt;rec-number&gt;98&lt;/rec-number&gt;&lt;foreign-keys&gt;&lt;key app="EN" db-id="xdprf9s2oxef9lezfxi5tf07a9ssx9rre2ea" timestamp="1507334644"&gt;98&lt;/key&gt;&lt;/foreign-keys&gt;&lt;ref-type name="Web Page"&gt;12&lt;/ref-type&gt;&lt;contributors&gt;&lt;authors&gt;&lt;author&gt;World Cancer Research Fund International, &lt;/author&gt;&lt;/authors&gt;&lt;/contributors&gt;&lt;titles&gt;&lt;title&gt;NOURISHING framework. Nutrition label standards and regulations on the use of claims and implied claims on food&lt;/title&gt;&lt;/titles&gt;&lt;volume&gt;2017&lt;/volume&gt;&lt;number&gt;October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[4, 9]</w:t>
            </w:r>
            <w:r>
              <w:rPr>
                <w:rFonts w:ascii="Calibri" w:eastAsia="Times New Roman" w:hAnsi="Calibri"/>
              </w:rPr>
              <w:fldChar w:fldCharType="end"/>
            </w:r>
          </w:p>
          <w:p w14:paraId="1E99FDA9" w14:textId="77777777" w:rsidR="0074519A" w:rsidRPr="000A0C51" w:rsidRDefault="0074519A" w:rsidP="00847C8C">
            <w:pPr>
              <w:rPr>
                <w:rFonts w:ascii="Calibri" w:eastAsia="Times New Roman" w:hAnsi="Calibri"/>
              </w:rPr>
            </w:pPr>
          </w:p>
        </w:tc>
      </w:tr>
      <w:tr w:rsidR="0074519A" w:rsidRPr="000A0C51" w14:paraId="5A64C36F" w14:textId="77777777" w:rsidTr="0074519A">
        <w:trPr>
          <w:trHeight w:val="20"/>
          <w:jc w:val="center"/>
        </w:trPr>
        <w:tc>
          <w:tcPr>
            <w:tcW w:w="6374" w:type="dxa"/>
            <w:shd w:val="clear" w:color="auto" w:fill="B6DDE8"/>
            <w:noWrap/>
          </w:tcPr>
          <w:p w14:paraId="1A252690" w14:textId="77777777" w:rsidR="0074519A" w:rsidRPr="000A0C51" w:rsidRDefault="0074519A" w:rsidP="00847C8C">
            <w:pPr>
              <w:rPr>
                <w:rFonts w:ascii="Calibri" w:eastAsia="Times New Roman" w:hAnsi="Calibri"/>
              </w:rPr>
            </w:pPr>
          </w:p>
        </w:tc>
        <w:tc>
          <w:tcPr>
            <w:tcW w:w="4678" w:type="dxa"/>
            <w:shd w:val="clear" w:color="auto" w:fill="B6DDE8"/>
            <w:noWrap/>
          </w:tcPr>
          <w:p w14:paraId="1E450F32" w14:textId="77777777" w:rsidR="0074519A" w:rsidRPr="000A0C51" w:rsidRDefault="0074519A" w:rsidP="00847C8C">
            <w:pPr>
              <w:rPr>
                <w:rFonts w:ascii="Calibri" w:eastAsia="Times New Roman" w:hAnsi="Calibri"/>
              </w:rPr>
            </w:pPr>
            <w:r w:rsidRPr="000A0C51">
              <w:rPr>
                <w:rFonts w:ascii="Calibri" w:eastAsia="Times New Roman" w:hAnsi="Calibri"/>
              </w:rPr>
              <w:t xml:space="preserve">South Korea </w:t>
            </w:r>
            <w:r>
              <w:rPr>
                <w:rFonts w:ascii="Calibri" w:eastAsia="Times New Roman" w:hAnsi="Calibri"/>
              </w:rPr>
              <w:fldChar w:fldCharType="begin"/>
            </w:r>
            <w:r>
              <w:rPr>
                <w:rFonts w:ascii="Calibri" w:eastAsia="Times New Roman" w:hAnsi="Calibri"/>
              </w:rPr>
              <w:instrText xml:space="preserve"> ADDIN EN.CITE &lt;EndNote&gt;&lt;Cite&gt;&lt;Author&gt;Sacks&lt;/Author&gt;&lt;Year&gt;2017&lt;/Year&gt;&lt;RecNum&gt;97&lt;/RecNum&gt;&lt;DisplayText&gt;[4, 9]&lt;/DisplayText&gt;&lt;record&gt;&lt;rec-number&gt;97&lt;/rec-number&gt;&lt;foreign-keys&gt;&lt;key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University&lt;/publisher&gt;&lt;urls&gt;&lt;related-urls&gt;&lt;url&gt;https://www.heartfoundation.org.au/images/uploads/publications/OVERALL_Food_EPI_Report_v3.pdf&lt;/url&gt;&lt;/related-urls&gt;&lt;/urls&gt;&lt;/record&gt;&lt;/Cite&gt;&lt;Cite&gt;&lt;Author&gt;World Cancer Research Fund International&lt;/Author&gt;&lt;Year&gt;2017&lt;/Year&gt;&lt;RecNum&gt;98&lt;/RecNum&gt;&lt;record&gt;&lt;rec-number&gt;98&lt;/rec-number&gt;&lt;foreign-keys&gt;&lt;key app="EN" db-id="xdprf9s2oxef9lezfxi5tf07a9ssx9rre2ea" timestamp="1507334644"&gt;98&lt;/key&gt;&lt;/foreign-keys&gt;&lt;ref-type name="Web Page"&gt;12&lt;/ref-type&gt;&lt;contributors&gt;&lt;authors&gt;&lt;author&gt;World Cancer Research Fund International, &lt;/author&gt;&lt;/authors&gt;&lt;/contributors&gt;&lt;titles&gt;&lt;title&gt;NOURISHING framework. Nutrition label standards and regulations on the use of claims and implied claims on food&lt;/title&gt;&lt;/titles&gt;&lt;volume&gt;2017&lt;/volume&gt;&lt;number&gt;October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[4, 9]</w:t>
            </w:r>
            <w:r>
              <w:rPr>
                <w:rFonts w:ascii="Calibri" w:eastAsia="Times New Roman" w:hAnsi="Calibri"/>
              </w:rPr>
              <w:fldChar w:fldCharType="end"/>
            </w:r>
          </w:p>
        </w:tc>
      </w:tr>
      <w:tr w:rsidR="0074519A" w:rsidRPr="000A0C51" w14:paraId="69755623" w14:textId="77777777" w:rsidTr="0074519A">
        <w:trPr>
          <w:trHeight w:val="20"/>
          <w:jc w:val="center"/>
        </w:trPr>
        <w:tc>
          <w:tcPr>
            <w:tcW w:w="6374" w:type="dxa"/>
            <w:shd w:val="clear" w:color="auto" w:fill="FFFF99"/>
            <w:noWrap/>
          </w:tcPr>
          <w:p w14:paraId="66AA6418" w14:textId="77777777" w:rsidR="0074519A" w:rsidRPr="000A0C51" w:rsidRDefault="0074519A" w:rsidP="00847C8C">
            <w:pPr>
              <w:rPr>
                <w:rFonts w:ascii="Calibri" w:eastAsia="Times New Roman" w:hAnsi="Calibri"/>
              </w:rPr>
            </w:pPr>
          </w:p>
        </w:tc>
        <w:tc>
          <w:tcPr>
            <w:tcW w:w="4678" w:type="dxa"/>
            <w:shd w:val="clear" w:color="auto" w:fill="FFFF99"/>
            <w:noWrap/>
          </w:tcPr>
          <w:p w14:paraId="31CEE6B4" w14:textId="77777777" w:rsidR="0074519A" w:rsidRPr="000A0C51" w:rsidRDefault="0074519A" w:rsidP="00847C8C">
            <w:pPr>
              <w:rPr>
                <w:rFonts w:ascii="Calibri" w:eastAsia="Times New Roman" w:hAnsi="Calibri"/>
              </w:rPr>
            </w:pPr>
            <w:r w:rsidRPr="000A0C51">
              <w:rPr>
                <w:rFonts w:ascii="Calibri" w:eastAsia="Times New Roman" w:hAnsi="Calibri"/>
              </w:rPr>
              <w:t xml:space="preserve">Argentina, Brazil, Chile, Hong Kong, Paraguay, Taiwan, Uruguay </w:t>
            </w:r>
            <w:r>
              <w:rPr>
                <w:rFonts w:ascii="Calibri" w:eastAsia="Times New Roman" w:hAnsi="Calibri"/>
              </w:rPr>
              <w:fldChar w:fldCharType="begin"/>
            </w:r>
            <w:r>
              <w:rPr>
                <w:rFonts w:ascii="Calibri" w:eastAsia="Times New Roman" w:hAnsi="Calibri"/>
              </w:rPr>
              <w:instrText xml:space="preserve"> ADDIN EN.CITE &lt;EndNote&gt;&lt;Cite&gt;&lt;Author&gt;Sacks&lt;/Author&gt;&lt;Year&gt;2017&lt;/Year&gt;&lt;RecNum&gt;97&lt;/RecNum&gt;&lt;DisplayText&gt;[4, 9]&lt;/DisplayText&gt;&lt;record&gt;&lt;rec-number&gt;97&lt;/rec-number&gt;&lt;foreign-keys&gt;&lt;key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University&lt;/publisher&gt;&lt;urls&gt;&lt;related-urls&gt;&lt;url&gt;https://www.heartfoundation.org.au/images/uploads/publications/OVERALL_Food_EPI_Report_v3.pdf&lt;/url&gt;&lt;/related-urls&gt;&lt;/urls&gt;&lt;/record&gt;&lt;/Cite&gt;&lt;Cite&gt;&lt;Author&gt;World Cancer Research Fund International&lt;/Author&gt;&lt;Year&gt;2017&lt;/Year&gt;&lt;RecNum&gt;98&lt;/RecNum&gt;&lt;record&gt;&lt;rec-number&gt;98&lt;/rec-number&gt;&lt;foreign-keys&gt;&lt;key app="EN" db-id="xdprf9s2oxef9lezfxi5tf07a9ssx9rre2ea" timestamp="1507334644"&gt;98&lt;/key&gt;&lt;/foreign-keys&gt;&lt;ref-type name="Web Page"&gt;12&lt;/ref-type&gt;&lt;contributors&gt;&lt;authors&gt;&lt;author&gt;World Cancer Research Fund International, &lt;/author&gt;&lt;/authors&gt;&lt;/contributors&gt;&lt;titles&gt;&lt;title&gt;NOURISHING framework. Nutrition label standards and regulations on the use of claims and implied claims on food&lt;/title&gt;&lt;/titles&gt;&lt;volume&gt;2017&lt;/volume&gt;&lt;number&gt;October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[4, 9]</w:t>
            </w:r>
            <w:r>
              <w:rPr>
                <w:rFonts w:ascii="Calibri" w:eastAsia="Times New Roman" w:hAnsi="Calibri"/>
              </w:rPr>
              <w:fldChar w:fldCharType="end"/>
            </w:r>
          </w:p>
        </w:tc>
      </w:tr>
      <w:tr w:rsidR="0074519A" w:rsidRPr="000A0C51" w14:paraId="18F0DBBF" w14:textId="77777777" w:rsidTr="0074519A">
        <w:trPr>
          <w:trHeight w:val="20"/>
          <w:jc w:val="center"/>
        </w:trPr>
        <w:tc>
          <w:tcPr>
            <w:tcW w:w="6374" w:type="dxa"/>
            <w:shd w:val="clear" w:color="auto" w:fill="FFFF99"/>
            <w:noWrap/>
          </w:tcPr>
          <w:p w14:paraId="5576793F" w14:textId="77777777" w:rsidR="0074519A" w:rsidRPr="000A0C51" w:rsidRDefault="0074519A" w:rsidP="00847C8C">
            <w:pPr>
              <w:rPr>
                <w:rFonts w:ascii="Calibri" w:eastAsia="Times New Roman" w:hAnsi="Calibri"/>
              </w:rPr>
            </w:pPr>
            <w:r w:rsidRPr="000A0C51">
              <w:rPr>
                <w:rFonts w:ascii="Calibri" w:eastAsia="Times New Roman" w:hAnsi="Calibri"/>
              </w:rPr>
              <w:t>Mandatory warning labels on menus and display in foodservice setting.</w:t>
            </w:r>
          </w:p>
        </w:tc>
        <w:tc>
          <w:tcPr>
            <w:tcW w:w="4678" w:type="dxa"/>
            <w:shd w:val="clear" w:color="auto" w:fill="FFFF99"/>
            <w:noWrap/>
          </w:tcPr>
          <w:p w14:paraId="3D163B61" w14:textId="77777777" w:rsidR="0074519A" w:rsidRPr="000A0C51" w:rsidRDefault="0074519A" w:rsidP="00847C8C">
            <w:pPr>
              <w:rPr>
                <w:rFonts w:ascii="Calibri" w:eastAsia="Times New Roman" w:hAnsi="Calibri"/>
              </w:rPr>
            </w:pPr>
            <w:r w:rsidRPr="000A0C51">
              <w:rPr>
                <w:rFonts w:ascii="Calibri" w:eastAsia="Times New Roman" w:hAnsi="Calibri"/>
              </w:rPr>
              <w:t xml:space="preserve">USA </w:t>
            </w:r>
            <w:r>
              <w:rPr>
                <w:rFonts w:ascii="Calibri" w:eastAsia="Times New Roman" w:hAnsi="Calibri"/>
              </w:rPr>
              <w:fldChar w:fldCharType="begin"/>
            </w:r>
            <w:r>
              <w:rPr>
                <w:rFonts w:ascii="Calibri" w:eastAsia="Times New Roman" w:hAnsi="Calibri"/>
              </w:rPr>
              <w:instrText xml:space="preserve"> ADDIN EN.CITE &lt;EndNote&gt;&lt;Cite&gt;&lt;Author&gt;Food-EPI Australia Project&lt;/Author&gt;&lt;Year&gt;2017&lt;/Year&gt;&lt;RecNum&gt;93&lt;/RecNum&gt;&lt;DisplayText&gt;[3]&lt;/DisplayText&gt;&lt;record&gt;&lt;rec-number&gt;93&lt;/rec-number&gt;&lt;foreign-keys&gt;&lt;key app="EN" db-id="xdprf9s2oxef9lezfxi5tf07a9ssx9rre2ea" timestamp="1507334644"&gt;93&lt;/key&gt;&lt;/foreign-keys&gt;&lt;ref-type name="Report"&gt;27&lt;/ref-type&gt;&lt;contributors&gt;&lt;authors&gt;&lt;author&gt;Food-EPI Australia Project,&lt;/author&gt;&lt;/authors&gt;&lt;/contributors&gt;&lt;titles&gt;&lt;title&gt;Australian Federal government: summary of current government policy action to 8 May 2016&lt;/title&gt;&lt;/titles&gt;&lt;dates&gt;&lt;year&gt;2017&lt;/year&gt;&lt;/dates&gt;&lt;pub-location&gt;Melbourne&lt;/pub-location&gt;&lt;publisher&gt;Deakin University&lt;/publisher&gt;&lt;urls&gt;&lt;/urls&gt;&lt;/record&gt;&lt;/Cite&gt;&lt;/EndNote&gt;</w:instrText>
            </w:r>
            <w:r>
              <w:rPr>
                <w:rFonts w:ascii="Calibri" w:eastAsia="Times New Roman" w:hAnsi="Calibri"/>
              </w:rPr>
              <w:fldChar w:fldCharType="separate"/>
            </w:r>
            <w:r>
              <w:rPr>
                <w:rFonts w:ascii="Calibri" w:eastAsia="Times New Roman" w:hAnsi="Calibri"/>
                <w:noProof/>
              </w:rPr>
              <w:t>[3]</w:t>
            </w:r>
            <w:r>
              <w:rPr>
                <w:rFonts w:ascii="Calibri" w:eastAsia="Times New Roman" w:hAnsi="Calibri"/>
              </w:rPr>
              <w:fldChar w:fldCharType="end"/>
            </w:r>
          </w:p>
        </w:tc>
      </w:tr>
      <w:tr w:rsidR="0074519A" w:rsidRPr="000A0C51" w14:paraId="6508235E" w14:textId="77777777" w:rsidTr="0074519A">
        <w:trPr>
          <w:trHeight w:val="20"/>
          <w:jc w:val="center"/>
        </w:trPr>
        <w:tc>
          <w:tcPr>
            <w:tcW w:w="6374" w:type="dxa"/>
            <w:shd w:val="clear" w:color="auto" w:fill="FBD4B4"/>
            <w:hideMark/>
          </w:tcPr>
          <w:p w14:paraId="6B2AEA41" w14:textId="77777777" w:rsidR="0074519A" w:rsidRPr="000A0C51" w:rsidRDefault="0074519A" w:rsidP="00847C8C">
            <w:pPr>
              <w:rPr>
                <w:rFonts w:ascii="Calibri" w:eastAsia="Times New Roman" w:hAnsi="Calibri"/>
              </w:rPr>
            </w:pPr>
            <w:r w:rsidRPr="000A0C51">
              <w:rPr>
                <w:rFonts w:ascii="Calibri" w:eastAsia="Times New Roman" w:hAnsi="Calibri"/>
              </w:rPr>
              <w:t xml:space="preserve">"Plain" calorie/nutrition, Front-of-package nutrition fact panel labelling mandated by government on all packaged foods to include calories, saturated and </w:t>
            </w:r>
            <w:r>
              <w:rPr>
                <w:rFonts w:ascii="Calibri" w:eastAsia="Times New Roman" w:hAnsi="Calibri"/>
              </w:rPr>
              <w:t>trans-fats</w:t>
            </w:r>
            <w:r w:rsidRPr="000A0C51">
              <w:rPr>
                <w:rFonts w:ascii="Calibri" w:eastAsia="Times New Roman" w:hAnsi="Calibri"/>
              </w:rPr>
              <w:t>, sodium and added sugars</w:t>
            </w:r>
          </w:p>
        </w:tc>
        <w:tc>
          <w:tcPr>
            <w:tcW w:w="4678" w:type="dxa"/>
            <w:shd w:val="clear" w:color="auto" w:fill="FBD4B4"/>
            <w:hideMark/>
          </w:tcPr>
          <w:p w14:paraId="68699E78" w14:textId="77777777" w:rsidR="0074519A" w:rsidRPr="000A0C51" w:rsidRDefault="0074519A"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&lt;EndNote&gt;&lt;Cite&gt;&lt;Author&gt;Dobbs&lt;/Author&gt;&lt;Year&gt;2014&lt;/Year&gt;&lt;RecNum&gt;92&lt;/RecNum&gt;&lt;DisplayText&gt;[7, 8]&lt;/DisplayText&gt;&lt;record&gt;&lt;rec-number&gt;92&lt;/rec-number&gt;&lt;foreign-keys&gt;&lt;key app="EN" db-id="xdprf9s2oxef9lezfxi5tf07a9ssx9rre2ea" timestamp="1507334644"&gt;92&lt;/key&gt;&lt;/foreign-keys&gt;&lt;ref-type name="Journal Article"&gt;17&lt;/ref-type&gt;&lt;contributors&gt;&lt;authors&gt;&lt;author&gt;Dobbs, Richard&lt;/author&gt;&lt;author&gt;Sawers, C&lt;/author&gt;&lt;author&gt;Thompson, F&lt;/author&gt;&lt;author&gt;Manyika, J&lt;/author&gt;&lt;author&gt;Woetzel, J&lt;/author&gt;&lt;author&gt;Child, P&lt;/author&gt;&lt;author&gt;McKenna, S&lt;/author&gt;&lt;author&gt;Spatharou, A&lt;/author&gt;&lt;/authors&gt;&lt;/contributors&gt;&lt;titles&gt;&lt;title&gt;How the world could better fight obesity&lt;/title&gt;&lt;secondary-title&gt;The McKinsey Global Institute&lt;/secondary-title&gt;&lt;/titles&gt;&lt;periodical&gt;&lt;full-title&gt;The McKinsey Global Institute&lt;/full-title&gt;&lt;/periodical&gt;&lt;dates&gt;&lt;year&gt;2014&lt;/year&gt;&lt;/dates&gt;&lt;urls&gt;&lt;/urls&gt;&lt;/record&gt;&lt;/Cite&gt;&lt;Cite&gt;&lt;Author&gt;Organization&lt;/Author&gt;&lt;Year&gt;2016&lt;/Year&gt;&lt;RecNum&gt;95&lt;/RecNum&gt;&lt;record&gt;&lt;rec-number&gt;95&lt;/rec-number&gt;&lt;foreign-keys&gt;&lt;key app="EN" db-id="xdprf9s2oxef9lezfxi5tf07a9ssx9rre2ea" timestamp="1507334644"&gt;95&lt;/key&gt;&lt;/foreign-keys&gt;&lt;ref-type name="Journal Article"&gt;17&lt;/ref-type&gt;&lt;contributors&gt;&lt;authors&gt;&lt;author&gt;World Health Organization,&lt;/author&gt;&lt;/authors&gt;&lt;/contributors&gt;&lt;titles&gt;&lt;title&gt;Consideration of the evidence on childhood obesity for the Commission on Ending Childhood Obesity: report of the ad hoc working group on science and evidence for ending childhood obesity, Geneva, Switzerland&lt;/title&gt;&lt;/titles&gt;&lt;dates&gt;&lt;year&gt;2016&lt;/year&gt;&lt;/dates&gt;&lt;isbn&gt;9241565330&lt;/isbn&gt;&lt;urls&gt;&lt;/urls&gt;&lt;/record&gt;&lt;/Cite&gt;&lt;/EndNote&gt;</w:instrText>
            </w:r>
            <w:r>
              <w:rPr>
                <w:rFonts w:ascii="Calibri" w:eastAsia="Times New Roman" w:hAnsi="Calibri"/>
              </w:rPr>
              <w:fldChar w:fldCharType="separate"/>
            </w:r>
            <w:r>
              <w:rPr>
                <w:rFonts w:ascii="Calibri" w:eastAsia="Times New Roman" w:hAnsi="Calibri"/>
                <w:noProof/>
              </w:rPr>
              <w:t>[7, 8]</w:t>
            </w:r>
            <w:r>
              <w:rPr>
                <w:rFonts w:ascii="Calibri" w:eastAsia="Times New Roman" w:hAnsi="Calibri"/>
              </w:rPr>
              <w:fldChar w:fldCharType="end"/>
            </w:r>
          </w:p>
          <w:p w14:paraId="36F1604C" w14:textId="77777777" w:rsidR="0074519A" w:rsidRPr="000A0C51" w:rsidRDefault="0074519A" w:rsidP="00847C8C">
            <w:pPr>
              <w:rPr>
                <w:rFonts w:ascii="Calibri" w:eastAsia="Times New Roman" w:hAnsi="Calibri"/>
              </w:rPr>
            </w:pPr>
          </w:p>
        </w:tc>
      </w:tr>
      <w:tr w:rsidR="0074519A" w:rsidRPr="000A0C51" w14:paraId="1B5014BD" w14:textId="77777777" w:rsidTr="0074519A">
        <w:trPr>
          <w:trHeight w:val="20"/>
          <w:jc w:val="center"/>
        </w:trPr>
        <w:tc>
          <w:tcPr>
            <w:tcW w:w="6374" w:type="dxa"/>
            <w:shd w:val="clear" w:color="auto" w:fill="FBD4B4"/>
            <w:hideMark/>
          </w:tcPr>
          <w:p w14:paraId="0441AC3D" w14:textId="77777777" w:rsidR="0074519A" w:rsidRPr="000A0C51" w:rsidRDefault="0074519A" w:rsidP="00847C8C">
            <w:pPr>
              <w:rPr>
                <w:rFonts w:ascii="Calibri" w:eastAsia="Times New Roman" w:hAnsi="Calibri"/>
              </w:rPr>
            </w:pPr>
            <w:r w:rsidRPr="000A0C51">
              <w:rPr>
                <w:rFonts w:ascii="Calibri" w:eastAsia="Times New Roman" w:hAnsi="Calibri"/>
              </w:rPr>
              <w:t>Simple information with consistent format and placement</w:t>
            </w:r>
            <w:r>
              <w:rPr>
                <w:rFonts w:ascii="Calibri" w:eastAsia="Times New Roman" w:hAnsi="Calibri"/>
              </w:rPr>
              <w:t>, "engaging" calorie/nutrition</w:t>
            </w:r>
          </w:p>
        </w:tc>
        <w:tc>
          <w:tcPr>
            <w:tcW w:w="4678" w:type="dxa"/>
            <w:shd w:val="clear" w:color="auto" w:fill="FBD4B4"/>
            <w:hideMark/>
          </w:tcPr>
          <w:p w14:paraId="66794087" w14:textId="77777777" w:rsidR="0074519A" w:rsidRPr="000A0C51" w:rsidRDefault="0074519A"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&lt;EndNote&gt;&lt;Cite&gt;&lt;Author&gt;Dobbs&lt;/Author&gt;&lt;Year&gt;2014&lt;/Year&gt;&lt;RecNum&gt;92&lt;/RecNum&gt;&lt;DisplayText&gt;[7, 8]&lt;/DisplayText&gt;&lt;record&gt;&lt;rec-number&gt;92&lt;/rec-number&gt;&lt;foreign-keys&gt;&lt;key app="EN" db-id="xdprf9s2oxef9lezfxi5tf07a9ssx9rre2ea" timestamp="1507334644"&gt;92&lt;/key&gt;&lt;/foreign-keys&gt;&lt;ref-type name="Journal Article"&gt;17&lt;/ref-type&gt;&lt;contributors&gt;&lt;authors&gt;&lt;author&gt;Dobbs, Richard&lt;/author&gt;&lt;author&gt;Sawers, C&lt;/author&gt;&lt;author&gt;Thompson, F&lt;/author&gt;&lt;author&gt;Manyika, J&lt;/author&gt;&lt;author&gt;Woetzel, J&lt;/author&gt;&lt;author&gt;Child, P&lt;/author&gt;&lt;author&gt;McKenna, S&lt;/author&gt;&lt;author&gt;Spatharou, A&lt;/author&gt;&lt;/authors&gt;&lt;/contributors&gt;&lt;titles&gt;&lt;title&gt;How the world could better fight obesity&lt;/title&gt;&lt;secondary-title&gt;The McKinsey Global Institute&lt;/secondary-title&gt;&lt;/titles&gt;&lt;periodical&gt;&lt;full-title&gt;The McKinsey Global Institute&lt;/full-title&gt;&lt;/periodical&gt;&lt;dates&gt;&lt;year&gt;2014&lt;/year&gt;&lt;/dates&gt;&lt;urls&gt;&lt;/urls&gt;&lt;/record&gt;&lt;/Cite&gt;&lt;Cite&gt;&lt;Author&gt;Organization&lt;/Author&gt;&lt;Year&gt;2016&lt;/Year&gt;&lt;RecNum&gt;95&lt;/RecNum&gt;&lt;record&gt;&lt;rec-number&gt;95&lt;/rec-number&gt;&lt;foreign-keys&gt;&lt;key app="EN" db-id="xdprf9s2oxef9lezfxi5tf07a9ssx9rre2ea" timestamp="1507334644"&gt;95&lt;/key&gt;&lt;/foreign-keys&gt;&lt;ref-type name="Journal Article"&gt;17&lt;/ref-type&gt;&lt;contributors&gt;&lt;authors&gt;&lt;author&gt;World Health Organization,&lt;/author&gt;&lt;/authors&gt;&lt;/contributors&gt;&lt;titles&gt;&lt;title&gt;Consideration of the evidence on childhood obesity for the Commission on Ending Childhood Obesity: report of the ad hoc working group on science and evidence for ending childhood obesity, Geneva, Switzerland&lt;/title&gt;&lt;/titles&gt;&lt;dates&gt;&lt;year&gt;2016&lt;/year&gt;&lt;/dates&gt;&lt;isbn&gt;9241565330&lt;/isbn&gt;&lt;urls&gt;&lt;/urls&gt;&lt;/record&gt;&lt;/Cite&gt;&lt;/EndNote&gt;</w:instrText>
            </w:r>
            <w:r>
              <w:rPr>
                <w:rFonts w:ascii="Calibri" w:eastAsia="Times New Roman" w:hAnsi="Calibri"/>
              </w:rPr>
              <w:fldChar w:fldCharType="separate"/>
            </w:r>
            <w:r>
              <w:rPr>
                <w:rFonts w:ascii="Calibri" w:eastAsia="Times New Roman" w:hAnsi="Calibri"/>
                <w:noProof/>
              </w:rPr>
              <w:t>[7, 8]</w:t>
            </w:r>
            <w:r>
              <w:rPr>
                <w:rFonts w:ascii="Calibri" w:eastAsia="Times New Roman" w:hAnsi="Calibri"/>
              </w:rPr>
              <w:fldChar w:fldCharType="end"/>
            </w:r>
          </w:p>
          <w:p w14:paraId="54AD66DD" w14:textId="77777777" w:rsidR="0074519A" w:rsidRPr="000A0C51" w:rsidRDefault="0074519A" w:rsidP="00847C8C">
            <w:pPr>
              <w:rPr>
                <w:rFonts w:ascii="Calibri" w:eastAsia="Times New Roman" w:hAnsi="Calibri"/>
              </w:rPr>
            </w:pPr>
          </w:p>
        </w:tc>
      </w:tr>
    </w:tbl>
    <w:p w14:paraId="6A385213" w14:textId="77777777" w:rsidR="0074519A" w:rsidRDefault="0074519A" w:rsidP="00847C8C"/>
    <w:p w14:paraId="0DB1A4AE" w14:textId="425C6837" w:rsidR="0074519A" w:rsidRDefault="0074519A" w:rsidP="00847C8C"/>
    <w:tbl>
      <w:tblPr>
        <w:tblStyle w:val="GridTable1Light11"/>
        <w:tblW w:w="11052" w:type="dxa"/>
        <w:jc w:val="center"/>
        <w:tblLook w:val="0600" w:firstRow="0" w:lastRow="0" w:firstColumn="0" w:lastColumn="0" w:noHBand="1" w:noVBand="1"/>
        <w:tblDescription w:val="Table 3: Consumer - A Summary of Regulatory Approaches to Addressing Childhood Obesity by Level of Implementation and Country."/>
      </w:tblPr>
      <w:tblGrid>
        <w:gridCol w:w="6374"/>
        <w:gridCol w:w="4678"/>
      </w:tblGrid>
      <w:tr w:rsidR="0074519A" w:rsidRPr="000A0C51" w14:paraId="5A961789" w14:textId="77777777" w:rsidTr="006F7216">
        <w:trPr>
          <w:trHeight w:val="20"/>
          <w:tblHeader/>
          <w:jc w:val="center"/>
        </w:trPr>
        <w:tc>
          <w:tcPr>
            <w:tcW w:w="6374" w:type="dxa"/>
            <w:shd w:val="clear" w:color="auto" w:fill="auto"/>
          </w:tcPr>
          <w:p w14:paraId="730771C3" w14:textId="77777777" w:rsidR="0074519A" w:rsidRPr="000A0C51" w:rsidRDefault="0074519A" w:rsidP="00847C8C">
            <w:pPr>
              <w:rPr>
                <w:rFonts w:ascii="Calibri" w:eastAsia="Times New Roman" w:hAnsi="Calibri"/>
              </w:rPr>
            </w:pPr>
            <w:r>
              <w:rPr>
                <w:rFonts w:ascii="Calibri" w:eastAsia="Times New Roman" w:hAnsi="Calibri"/>
                <w:b/>
                <w:bCs/>
              </w:rPr>
              <w:t>Regulatory approach</w:t>
            </w:r>
          </w:p>
        </w:tc>
        <w:tc>
          <w:tcPr>
            <w:tcW w:w="4678" w:type="dxa"/>
            <w:shd w:val="clear" w:color="auto" w:fill="auto"/>
          </w:tcPr>
          <w:p w14:paraId="7FA43BC6" w14:textId="77777777" w:rsidR="0074519A" w:rsidRDefault="0074519A" w:rsidP="00847C8C">
            <w:pPr>
              <w:rPr>
                <w:rFonts w:ascii="Calibri" w:eastAsia="Times New Roman" w:hAnsi="Calibri"/>
              </w:rPr>
            </w:pPr>
            <w:r w:rsidRPr="000A0C51">
              <w:rPr>
                <w:rFonts w:ascii="Calibri" w:eastAsia="Times New Roman" w:hAnsi="Calibri"/>
                <w:b/>
              </w:rPr>
              <w:t>Country/ Reference</w:t>
            </w:r>
          </w:p>
        </w:tc>
      </w:tr>
      <w:tr w:rsidR="0074519A" w:rsidRPr="000A0C51" w14:paraId="02E4F9B1" w14:textId="77777777" w:rsidTr="0074519A">
        <w:trPr>
          <w:trHeight w:val="20"/>
          <w:jc w:val="center"/>
        </w:trPr>
        <w:tc>
          <w:tcPr>
            <w:tcW w:w="11052" w:type="dxa"/>
            <w:gridSpan w:val="2"/>
            <w:shd w:val="clear" w:color="auto" w:fill="BFBFBF"/>
          </w:tcPr>
          <w:p w14:paraId="4B11BF4E" w14:textId="77777777" w:rsidR="0074519A" w:rsidRPr="000A0C51" w:rsidRDefault="0074519A" w:rsidP="00847C8C">
            <w:pPr>
              <w:rPr>
                <w:rFonts w:ascii="Calibri" w:eastAsia="Times New Roman" w:hAnsi="Calibri"/>
                <w:b/>
              </w:rPr>
            </w:pPr>
            <w:r w:rsidRPr="000A0C51">
              <w:rPr>
                <w:rFonts w:ascii="Calibri" w:eastAsia="Times New Roman" w:hAnsi="Calibri"/>
                <w:b/>
              </w:rPr>
              <w:t>2. CONSUMER</w:t>
            </w:r>
          </w:p>
        </w:tc>
      </w:tr>
      <w:tr w:rsidR="0074519A" w:rsidRPr="000A0C51" w14:paraId="642F11F2" w14:textId="77777777" w:rsidTr="0074519A">
        <w:trPr>
          <w:trHeight w:val="20"/>
          <w:jc w:val="center"/>
        </w:trPr>
        <w:tc>
          <w:tcPr>
            <w:tcW w:w="11052" w:type="dxa"/>
            <w:gridSpan w:val="2"/>
            <w:shd w:val="clear" w:color="auto" w:fill="auto"/>
          </w:tcPr>
          <w:p w14:paraId="254BB36D" w14:textId="77777777" w:rsidR="0074519A" w:rsidRPr="000A0C51" w:rsidRDefault="0074519A" w:rsidP="00847C8C">
            <w:pPr>
              <w:rPr>
                <w:rFonts w:ascii="Calibri" w:eastAsia="Times New Roman" w:hAnsi="Calibri"/>
                <w:b/>
              </w:rPr>
            </w:pPr>
            <w:r w:rsidRPr="000A0C51">
              <w:rPr>
                <w:rFonts w:ascii="Calibri" w:eastAsia="Times New Roman" w:hAnsi="Calibri"/>
                <w:b/>
              </w:rPr>
              <w:t>2.1 Food Availability (includes composition and nutrition value)</w:t>
            </w:r>
          </w:p>
        </w:tc>
      </w:tr>
      <w:tr w:rsidR="0074519A" w:rsidRPr="000A0C51" w14:paraId="4435358D" w14:textId="77777777" w:rsidTr="0074519A">
        <w:trPr>
          <w:trHeight w:val="20"/>
          <w:jc w:val="center"/>
        </w:trPr>
        <w:tc>
          <w:tcPr>
            <w:tcW w:w="6374" w:type="dxa"/>
            <w:shd w:val="clear" w:color="auto" w:fill="99FF99"/>
          </w:tcPr>
          <w:p w14:paraId="7CD06E57" w14:textId="77777777" w:rsidR="0074519A" w:rsidRPr="000A0C51" w:rsidRDefault="0074519A" w:rsidP="00847C8C">
            <w:pPr>
              <w:rPr>
                <w:rFonts w:ascii="Calibri" w:eastAsia="Times New Roman" w:hAnsi="Calibri"/>
              </w:rPr>
            </w:pPr>
            <w:r w:rsidRPr="000A0C51">
              <w:rPr>
                <w:rFonts w:ascii="Calibri" w:eastAsia="Times New Roman" w:hAnsi="Calibri"/>
              </w:rPr>
              <w:t xml:space="preserve">Mandatory removal of </w:t>
            </w:r>
            <w:r>
              <w:rPr>
                <w:rFonts w:ascii="Calibri" w:eastAsia="Times New Roman" w:hAnsi="Calibri"/>
              </w:rPr>
              <w:t>trans-fats</w:t>
            </w:r>
            <w:r w:rsidRPr="000A0C51">
              <w:rPr>
                <w:rFonts w:ascii="Calibri" w:eastAsia="Times New Roman" w:hAnsi="Calibri"/>
              </w:rPr>
              <w:t xml:space="preserve"> for foodservice </w:t>
            </w:r>
          </w:p>
        </w:tc>
        <w:tc>
          <w:tcPr>
            <w:tcW w:w="4678" w:type="dxa"/>
            <w:shd w:val="clear" w:color="auto" w:fill="99FF99"/>
          </w:tcPr>
          <w:p w14:paraId="6326025B" w14:textId="77777777" w:rsidR="0074519A" w:rsidRPr="000A0C51" w:rsidRDefault="0074519A" w:rsidP="00847C8C">
            <w:pPr>
              <w:rPr>
                <w:rFonts w:ascii="Calibri" w:eastAsia="Times New Roman" w:hAnsi="Calibri"/>
              </w:rPr>
            </w:pPr>
            <w:r w:rsidRPr="000A0C51">
              <w:rPr>
                <w:rFonts w:ascii="Calibri" w:eastAsia="Times New Roman" w:hAnsi="Calibri"/>
              </w:rPr>
              <w:t xml:space="preserve">Denmark </w:t>
            </w:r>
            <w:r>
              <w:rPr>
                <w:rFonts w:ascii="Calibri" w:eastAsia="Times New Roman" w:hAnsi="Calibri"/>
              </w:rPr>
              <w:fldChar w:fldCharType="begin"/>
            </w:r>
            <w:r>
              <w:rPr>
                <w:rFonts w:ascii="Calibri" w:eastAsia="Times New Roman" w:hAnsi="Calibri"/>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[5]</w:t>
            </w:r>
            <w:r>
              <w:rPr>
                <w:rFonts w:ascii="Calibri" w:eastAsia="Times New Roman" w:hAnsi="Calibri"/>
              </w:rPr>
              <w:fldChar w:fldCharType="end"/>
            </w:r>
          </w:p>
        </w:tc>
      </w:tr>
      <w:tr w:rsidR="0074519A" w:rsidRPr="000A0C51" w14:paraId="0A4F5A72" w14:textId="77777777" w:rsidTr="0074519A">
        <w:trPr>
          <w:trHeight w:val="20"/>
          <w:jc w:val="center"/>
        </w:trPr>
        <w:tc>
          <w:tcPr>
            <w:tcW w:w="6374" w:type="dxa"/>
            <w:shd w:val="clear" w:color="auto" w:fill="FFFF99"/>
          </w:tcPr>
          <w:p w14:paraId="4854298E" w14:textId="77777777" w:rsidR="0074519A" w:rsidRPr="000A0C51" w:rsidRDefault="0074519A" w:rsidP="00847C8C">
            <w:pPr>
              <w:rPr>
                <w:rFonts w:ascii="Calibri" w:eastAsia="Times New Roman" w:hAnsi="Calibri"/>
              </w:rPr>
            </w:pPr>
          </w:p>
        </w:tc>
        <w:tc>
          <w:tcPr>
            <w:tcW w:w="4678" w:type="dxa"/>
            <w:shd w:val="clear" w:color="auto" w:fill="FFFF99"/>
          </w:tcPr>
          <w:p w14:paraId="5FCB036D" w14:textId="3C16CA59" w:rsidR="0074519A" w:rsidRPr="000A0C51" w:rsidRDefault="0074519A" w:rsidP="00847C8C">
            <w:pPr>
              <w:rPr>
                <w:rFonts w:ascii="Calibri" w:eastAsia="Times New Roman" w:hAnsi="Calibri"/>
              </w:rPr>
            </w:pPr>
            <w:r w:rsidRPr="000A0C51">
              <w:rPr>
                <w:rFonts w:ascii="Calibri" w:eastAsia="Times New Roman" w:hAnsi="Calibri"/>
              </w:rPr>
              <w:t xml:space="preserve">USA </w:t>
            </w:r>
            <w:r>
              <w:rPr>
                <w:rFonts w:ascii="Calibri" w:eastAsia="Times New Roman" w:hAnsi="Calibri"/>
              </w:rPr>
              <w:fldChar w:fldCharType="begin"/>
            </w:r>
            <w:r>
              <w:rPr>
                <w:rFonts w:ascii="Calibri" w:eastAsia="Times New Roman" w:hAnsi="Calibri"/>
              </w:rPr>
              <w:instrText xml:space="preserve"> ADDIN EN.CITE &lt;EndNote&gt;&lt;Cite&gt;&lt;Author&gt;Food-EPI Australia Project&lt;/Author&gt;&lt;Year&gt;2017&lt;/Year&gt;&lt;RecNum&gt;93&lt;/RecNum&gt;&lt;DisplayText&gt;[3]&lt;/DisplayText&gt;&lt;record&gt;&lt;rec-number&gt;93&lt;/rec-number&gt;&lt;foreign-keys&gt;&lt;key app="EN" db-id="xdprf9s2oxef9lezfxi5tf07a9ssx9rre2ea" timestamp="1507334644"&gt;93&lt;/key&gt;&lt;/foreign-keys&gt;&lt;ref-type name="Report"&gt;27&lt;/ref-type&gt;&lt;contributors&gt;&lt;authors&gt;&lt;author&gt;Food-EPI Australia Project,&lt;/author&gt;&lt;/authors&gt;&lt;/contributors&gt;&lt;titles&gt;&lt;title&gt;Australian Federal government: summary of current government policy action to 8 May 2016&lt;/title&gt;&lt;/titles&gt;&lt;dates&gt;&lt;year&gt;2017&lt;/year&gt;&lt;/dates&gt;&lt;pub-location&gt;Melbourne&lt;/pub-location&gt;&lt;publisher&gt;Deakin University&lt;/publisher&gt;&lt;urls&gt;&lt;/urls&gt;&lt;/record&gt;&lt;/Cite&gt;&lt;/EndNote&gt;</w:instrText>
            </w:r>
            <w:r>
              <w:rPr>
                <w:rFonts w:ascii="Calibri" w:eastAsia="Times New Roman" w:hAnsi="Calibri"/>
              </w:rPr>
              <w:fldChar w:fldCharType="separate"/>
            </w:r>
            <w:r>
              <w:rPr>
                <w:rFonts w:ascii="Calibri" w:eastAsia="Times New Roman" w:hAnsi="Calibri"/>
                <w:noProof/>
              </w:rPr>
              <w:t>[3]</w:t>
            </w:r>
            <w:r>
              <w:rPr>
                <w:rFonts w:ascii="Calibri" w:eastAsia="Times New Roman" w:hAnsi="Calibri"/>
              </w:rPr>
              <w:fldChar w:fldCharType="end"/>
            </w:r>
            <w:r w:rsidRPr="000A0C51">
              <w:rPr>
                <w:rFonts w:ascii="Calibri" w:eastAsia="Times New Roman" w:hAnsi="Calibri"/>
              </w:rPr>
              <w:t>, Argentina, Austria, Hungary, Iceland, Iran, Latvia, Norway, Singa</w:t>
            </w:r>
            <w:r w:rsidR="00ED416E">
              <w:rPr>
                <w:rFonts w:ascii="Calibri" w:eastAsia="Times New Roman" w:hAnsi="Calibri"/>
              </w:rPr>
              <w:t>pore, South Africa, Switzerland</w:t>
            </w:r>
            <w:r w:rsidRPr="000A0C51">
              <w:rPr>
                <w:rFonts w:ascii="Calibri" w:eastAsia="Times New Roman" w:hAnsi="Calibri"/>
              </w:rPr>
              <w:t xml:space="preserve"> </w:t>
            </w:r>
            <w:r>
              <w:rPr>
                <w:rFonts w:ascii="Calibri" w:eastAsia="Times New Roman" w:hAnsi="Calibri"/>
              </w:rPr>
              <w:fldChar w:fldCharType="begin"/>
            </w:r>
            <w:r>
              <w:rPr>
                <w:rFonts w:ascii="Calibri" w:eastAsia="Times New Roman" w:hAnsi="Calibri"/>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[5]</w:t>
            </w:r>
            <w:r>
              <w:rPr>
                <w:rFonts w:ascii="Calibri" w:eastAsia="Times New Roman" w:hAnsi="Calibri"/>
              </w:rPr>
              <w:fldChar w:fldCharType="end"/>
            </w:r>
          </w:p>
        </w:tc>
      </w:tr>
      <w:tr w:rsidR="0074519A" w:rsidRPr="000A0C51" w14:paraId="37A8C1ED" w14:textId="77777777" w:rsidTr="0074519A">
        <w:trPr>
          <w:trHeight w:val="20"/>
          <w:jc w:val="center"/>
        </w:trPr>
        <w:tc>
          <w:tcPr>
            <w:tcW w:w="6374" w:type="dxa"/>
            <w:shd w:val="clear" w:color="auto" w:fill="B6DDE8"/>
          </w:tcPr>
          <w:p w14:paraId="214D85D5" w14:textId="77777777" w:rsidR="0074519A" w:rsidRPr="000A0C51" w:rsidRDefault="0074519A" w:rsidP="00847C8C">
            <w:pPr>
              <w:rPr>
                <w:rFonts w:ascii="Calibri" w:eastAsia="Times New Roman" w:hAnsi="Calibri"/>
              </w:rPr>
            </w:pPr>
            <w:r w:rsidRPr="000A0C51">
              <w:rPr>
                <w:rFonts w:ascii="Calibri" w:eastAsia="Times New Roman" w:hAnsi="Calibri"/>
              </w:rPr>
              <w:t>Mandatory limits on the availability of high-fat meat products</w:t>
            </w:r>
          </w:p>
        </w:tc>
        <w:tc>
          <w:tcPr>
            <w:tcW w:w="4678" w:type="dxa"/>
            <w:shd w:val="clear" w:color="auto" w:fill="B6DDE8"/>
          </w:tcPr>
          <w:p w14:paraId="3613FB9F" w14:textId="77777777" w:rsidR="0074519A" w:rsidRPr="000A0C51" w:rsidRDefault="0074519A" w:rsidP="00847C8C">
            <w:pPr>
              <w:rPr>
                <w:rFonts w:ascii="Calibri" w:eastAsia="Times New Roman" w:hAnsi="Calibri"/>
              </w:rPr>
            </w:pPr>
            <w:r w:rsidRPr="000A0C51">
              <w:rPr>
                <w:rFonts w:ascii="Calibri" w:eastAsia="Times New Roman" w:hAnsi="Calibri"/>
              </w:rPr>
              <w:t xml:space="preserve">Ghana </w:t>
            </w:r>
            <w:r>
              <w:rPr>
                <w:rFonts w:ascii="Calibri" w:eastAsia="Times New Roman" w:hAnsi="Calibri"/>
              </w:rPr>
              <w:fldChar w:fldCharType="begin"/>
            </w:r>
            <w:r>
              <w:rPr>
                <w:rFonts w:ascii="Calibri" w:eastAsia="Times New Roman" w:hAnsi="Calibri"/>
              </w:rPr>
              <w:instrText xml:space="preserve"> ADDIN EN.CITE &lt;EndNote&gt;&lt;Cite&gt;&lt;Author&gt;World Cancer Research Fund International&lt;/Author&gt;&lt;Year&gt;2017&lt;/Year&gt;&lt;RecNum&gt;101&lt;/RecNum&gt;&lt;DisplayText&gt;[4, 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Cite&gt;&lt;Author&gt;Sacks&lt;/Author&gt;&lt;Year&gt;2017&lt;/Year&gt;&lt;RecNum&gt;97&lt;/RecNum&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University&lt;/publisher&gt;&lt;urls&gt;&lt;related-urls&gt;&lt;url&gt;https://www.heartfoundation.org.au/images/uploads/publications/OVERALL_Food_EPI_Report_v3.pdf&lt;/url&gt;&lt;/related-urls&gt;&lt;/urls&gt;&lt;/record&gt;&lt;/Cite&gt;&lt;/EndNote&gt;</w:instrText>
            </w:r>
            <w:r>
              <w:rPr>
                <w:rFonts w:ascii="Calibri" w:eastAsia="Times New Roman" w:hAnsi="Calibri"/>
              </w:rPr>
              <w:fldChar w:fldCharType="separate"/>
            </w:r>
            <w:r>
              <w:rPr>
                <w:rFonts w:ascii="Calibri" w:eastAsia="Times New Roman" w:hAnsi="Calibri"/>
                <w:noProof/>
              </w:rPr>
              <w:t>[4, 5]</w:t>
            </w:r>
            <w:r>
              <w:rPr>
                <w:rFonts w:ascii="Calibri" w:eastAsia="Times New Roman" w:hAnsi="Calibri"/>
              </w:rPr>
              <w:fldChar w:fldCharType="end"/>
            </w:r>
          </w:p>
        </w:tc>
      </w:tr>
      <w:tr w:rsidR="0074519A" w:rsidRPr="000A0C51" w14:paraId="4DA0526C" w14:textId="77777777" w:rsidTr="0074519A">
        <w:trPr>
          <w:trHeight w:val="20"/>
          <w:jc w:val="center"/>
        </w:trPr>
        <w:tc>
          <w:tcPr>
            <w:tcW w:w="6374" w:type="dxa"/>
            <w:shd w:val="clear" w:color="auto" w:fill="FFFF99"/>
          </w:tcPr>
          <w:p w14:paraId="60247FA8" w14:textId="77777777" w:rsidR="0074519A" w:rsidRPr="000A0C51" w:rsidRDefault="0074519A" w:rsidP="00847C8C">
            <w:pPr>
              <w:rPr>
                <w:rFonts w:ascii="Calibri" w:eastAsia="Times New Roman" w:hAnsi="Calibri"/>
              </w:rPr>
            </w:pPr>
          </w:p>
        </w:tc>
        <w:tc>
          <w:tcPr>
            <w:tcW w:w="4678" w:type="dxa"/>
            <w:shd w:val="clear" w:color="auto" w:fill="FFFF99"/>
          </w:tcPr>
          <w:p w14:paraId="734232B6" w14:textId="77777777" w:rsidR="0074519A" w:rsidRPr="000A0C51" w:rsidRDefault="0074519A" w:rsidP="00847C8C">
            <w:pPr>
              <w:rPr>
                <w:rFonts w:ascii="Calibri" w:eastAsia="Times New Roman" w:hAnsi="Calibri"/>
              </w:rPr>
            </w:pPr>
            <w:r w:rsidRPr="000A0C51">
              <w:rPr>
                <w:rFonts w:ascii="Calibri" w:eastAsia="Times New Roman" w:hAnsi="Calibri"/>
              </w:rPr>
              <w:t xml:space="preserve">Samoa, Fiji </w:t>
            </w:r>
            <w:r>
              <w:rPr>
                <w:rFonts w:ascii="Calibri" w:eastAsia="Times New Roman" w:hAnsi="Calibri"/>
              </w:rPr>
              <w:fldChar w:fldCharType="begin"/>
            </w:r>
            <w:r>
              <w:rPr>
                <w:rFonts w:ascii="Calibri" w:eastAsia="Times New Roman" w:hAnsi="Calibri"/>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[5]</w:t>
            </w:r>
            <w:r>
              <w:rPr>
                <w:rFonts w:ascii="Calibri" w:eastAsia="Times New Roman" w:hAnsi="Calibri"/>
              </w:rPr>
              <w:fldChar w:fldCharType="end"/>
            </w:r>
          </w:p>
        </w:tc>
      </w:tr>
      <w:tr w:rsidR="0074519A" w:rsidRPr="000A0C51" w14:paraId="79B47C4B" w14:textId="77777777" w:rsidTr="0074519A">
        <w:trPr>
          <w:trHeight w:val="20"/>
          <w:jc w:val="center"/>
        </w:trPr>
        <w:tc>
          <w:tcPr>
            <w:tcW w:w="6374" w:type="dxa"/>
            <w:shd w:val="clear" w:color="auto" w:fill="B6DDE8"/>
          </w:tcPr>
          <w:p w14:paraId="1A86DF11" w14:textId="77777777" w:rsidR="0074519A" w:rsidRPr="000A0C51" w:rsidRDefault="0074519A" w:rsidP="00847C8C">
            <w:pPr>
              <w:rPr>
                <w:rFonts w:ascii="Calibri" w:eastAsia="Times New Roman" w:hAnsi="Calibri"/>
              </w:rPr>
            </w:pPr>
            <w:r w:rsidRPr="000A0C51">
              <w:rPr>
                <w:rFonts w:ascii="Calibri" w:eastAsia="Times New Roman" w:hAnsi="Calibri"/>
              </w:rPr>
              <w:t xml:space="preserve">Voluntary reduction of portion size </w:t>
            </w:r>
          </w:p>
        </w:tc>
        <w:tc>
          <w:tcPr>
            <w:tcW w:w="4678" w:type="dxa"/>
            <w:shd w:val="clear" w:color="auto" w:fill="B6DDE8"/>
          </w:tcPr>
          <w:p w14:paraId="43283CE2" w14:textId="77777777" w:rsidR="0074519A" w:rsidRPr="000A0C51" w:rsidRDefault="0074519A" w:rsidP="00847C8C">
            <w:pPr>
              <w:rPr>
                <w:rFonts w:ascii="Calibri" w:eastAsia="Times New Roman" w:hAnsi="Calibri"/>
              </w:rPr>
            </w:pPr>
            <w:r w:rsidRPr="000A0C51">
              <w:rPr>
                <w:rFonts w:ascii="Calibri" w:eastAsia="Times New Roman" w:hAnsi="Calibri"/>
              </w:rPr>
              <w:t xml:space="preserve">UK </w:t>
            </w:r>
            <w:r>
              <w:rPr>
                <w:rFonts w:ascii="Calibri" w:eastAsia="Times New Roman" w:hAnsi="Calibri"/>
              </w:rPr>
              <w:fldChar w:fldCharType="begin"/>
            </w:r>
            <w:r>
              <w:rPr>
                <w:rFonts w:ascii="Calibri" w:eastAsia="Times New Roman" w:hAnsi="Calibri"/>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[5]</w:t>
            </w:r>
            <w:r>
              <w:rPr>
                <w:rFonts w:ascii="Calibri" w:eastAsia="Times New Roman" w:hAnsi="Calibri"/>
              </w:rPr>
              <w:fldChar w:fldCharType="end"/>
            </w:r>
          </w:p>
        </w:tc>
      </w:tr>
      <w:tr w:rsidR="0074519A" w:rsidRPr="000A0C51" w14:paraId="7903229F" w14:textId="77777777" w:rsidTr="0074519A">
        <w:trPr>
          <w:trHeight w:val="20"/>
          <w:jc w:val="center"/>
        </w:trPr>
        <w:tc>
          <w:tcPr>
            <w:tcW w:w="6374" w:type="dxa"/>
            <w:shd w:val="clear" w:color="auto" w:fill="FFFF99"/>
            <w:hideMark/>
          </w:tcPr>
          <w:p w14:paraId="1C11536B" w14:textId="77777777" w:rsidR="0074519A" w:rsidRPr="000A0C51" w:rsidRDefault="0074519A" w:rsidP="00847C8C">
            <w:pPr>
              <w:rPr>
                <w:rFonts w:ascii="Calibri" w:eastAsia="Times New Roman" w:hAnsi="Calibri"/>
              </w:rPr>
            </w:pPr>
            <w:r w:rsidRPr="000A0C51">
              <w:rPr>
                <w:rFonts w:ascii="Calibri" w:eastAsia="Times New Roman" w:hAnsi="Calibri"/>
              </w:rPr>
              <w:t>Mandatory restriction on sale of energy drinks</w:t>
            </w:r>
          </w:p>
        </w:tc>
        <w:tc>
          <w:tcPr>
            <w:tcW w:w="4678" w:type="dxa"/>
            <w:shd w:val="clear" w:color="auto" w:fill="FFFF99"/>
            <w:hideMark/>
          </w:tcPr>
          <w:p w14:paraId="5FB9E13F" w14:textId="77777777" w:rsidR="0074519A" w:rsidRPr="000A0C51" w:rsidRDefault="0074519A" w:rsidP="00847C8C">
            <w:pPr>
              <w:rPr>
                <w:rFonts w:ascii="Calibri" w:eastAsia="Times New Roman" w:hAnsi="Calibri"/>
              </w:rPr>
            </w:pPr>
            <w:r w:rsidRPr="000A0C51">
              <w:rPr>
                <w:rFonts w:ascii="Calibri" w:eastAsia="Times New Roman" w:hAnsi="Calibri"/>
              </w:rPr>
              <w:t xml:space="preserve">Latvia, </w:t>
            </w:r>
            <w:r>
              <w:rPr>
                <w:rFonts w:ascii="Calibri" w:eastAsia="Times New Roman" w:hAnsi="Calibri"/>
              </w:rPr>
              <w:fldChar w:fldCharType="begin">
                <w:fldData xml:space="preserve">PEVuZE5vdGU+PENpdGU+PEF1dGhvcj5Xb3JsZCBDYW5jZXIgUmVzZWFyY2ggRnVuZCBJbnRlcm5h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</w:fldData>
              </w:fldChar>
            </w:r>
            <w:r>
              <w:rPr>
                <w:rFonts w:ascii="Calibri" w:eastAsia="Times New Roman" w:hAnsi="Calibri"/>
              </w:rPr>
              <w:instrText xml:space="preserve"> ADDIN EN.CITE </w:instrText>
            </w:r>
            <w:r>
              <w:rPr>
                <w:rFonts w:ascii="Calibri" w:eastAsia="Times New Roman" w:hAnsi="Calibri"/>
              </w:rPr>
              <w:fldChar w:fldCharType="begin">
                <w:fldData xml:space="preserve">PEVuZE5vdGU+PENpdGU+PEF1dGhvcj5Xb3JsZCBDYW5jZXIgUmVzZWFyY2ggRnVuZCBJbnRlcm5h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</w:fldData>
              </w:fldChar>
            </w:r>
            <w:r>
              <w:rPr>
                <w:rFonts w:ascii="Calibri" w:eastAsia="Times New Roman" w:hAnsi="Calibri"/>
              </w:rPr>
              <w:instrText xml:space="preserve"> ADDIN EN.CITE.DATA </w:instrText>
            </w:r>
            <w:r>
              <w:rPr>
                <w:rFonts w:ascii="Calibri" w:eastAsia="Times New Roman" w:hAnsi="Calibri"/>
              </w:rPr>
            </w:r>
            <w:r>
              <w:rPr>
                <w:rFonts w:ascii="Calibri" w:eastAsia="Times New Roman" w:hAnsi="Calibri"/>
              </w:rPr>
              <w:fldChar w:fldCharType="end"/>
            </w:r>
            <w:r>
              <w:rPr>
                <w:rFonts w:ascii="Calibri" w:eastAsia="Times New Roman" w:hAnsi="Calibri"/>
              </w:rPr>
            </w:r>
            <w:r>
              <w:rPr>
                <w:rFonts w:ascii="Calibri" w:eastAsia="Times New Roman" w:hAnsi="Calibri"/>
              </w:rPr>
              <w:fldChar w:fldCharType="separate"/>
            </w:r>
            <w:r>
              <w:rPr>
                <w:rFonts w:ascii="Calibri" w:eastAsia="Times New Roman" w:hAnsi="Calibri"/>
                <w:noProof/>
              </w:rPr>
              <w:t>[3, 4, 9]</w:t>
            </w:r>
            <w:r>
              <w:rPr>
                <w:rFonts w:ascii="Calibri" w:eastAsia="Times New Roman" w:hAnsi="Calibri"/>
              </w:rPr>
              <w:fldChar w:fldCharType="end"/>
            </w:r>
            <w:r w:rsidRPr="000A0C51">
              <w:rPr>
                <w:rFonts w:ascii="Calibri" w:eastAsia="Times New Roman" w:hAnsi="Calibri"/>
              </w:rPr>
              <w:t xml:space="preserve">, Lithuania </w:t>
            </w:r>
            <w:r>
              <w:rPr>
                <w:rFonts w:ascii="Calibri" w:eastAsia="Times New Roman" w:hAnsi="Calibri"/>
              </w:rPr>
              <w:fldChar w:fldCharType="begin"/>
            </w:r>
            <w:r>
              <w:rPr>
                <w:rFonts w:ascii="Calibri" w:eastAsia="Times New Roman" w:hAnsi="Calibri"/>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[5]</w:t>
            </w:r>
            <w:r>
              <w:rPr>
                <w:rFonts w:ascii="Calibri" w:eastAsia="Times New Roman" w:hAnsi="Calibri"/>
              </w:rPr>
              <w:fldChar w:fldCharType="end"/>
            </w:r>
          </w:p>
        </w:tc>
      </w:tr>
      <w:tr w:rsidR="0074519A" w:rsidRPr="000A0C51" w14:paraId="479B0AE6" w14:textId="77777777" w:rsidTr="0074519A">
        <w:trPr>
          <w:trHeight w:val="20"/>
          <w:jc w:val="center"/>
        </w:trPr>
        <w:tc>
          <w:tcPr>
            <w:tcW w:w="6374" w:type="dxa"/>
            <w:shd w:val="clear" w:color="auto" w:fill="FBD4B4"/>
            <w:hideMark/>
          </w:tcPr>
          <w:p w14:paraId="08542DD1" w14:textId="77777777" w:rsidR="0074519A" w:rsidRPr="000A0C51" w:rsidRDefault="0074519A" w:rsidP="00847C8C">
            <w:pPr>
              <w:rPr>
                <w:rFonts w:ascii="Calibri" w:eastAsia="Times New Roman" w:hAnsi="Calibri"/>
              </w:rPr>
            </w:pPr>
            <w:r w:rsidRPr="000A0C51">
              <w:rPr>
                <w:rFonts w:ascii="Calibri" w:eastAsia="Times New Roman" w:hAnsi="Calibri"/>
              </w:rPr>
              <w:t>Reduce portion size of processed meals, dishes, snacks, foods, and drinks e.g. remove “supersize” items from menus</w:t>
            </w:r>
          </w:p>
        </w:tc>
        <w:tc>
          <w:tcPr>
            <w:tcW w:w="4678" w:type="dxa"/>
            <w:shd w:val="clear" w:color="auto" w:fill="FBD4B4"/>
            <w:noWrap/>
            <w:hideMark/>
          </w:tcPr>
          <w:p w14:paraId="206E6EBD" w14:textId="77777777" w:rsidR="0074519A" w:rsidRPr="000A0C51" w:rsidRDefault="0074519A"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&lt;EndNote&gt;&lt;Cite&gt;&lt;Author&gt;World Health Organization&lt;/Author&gt;&lt;Year&gt;2016&lt;/Year&gt;&lt;RecNum&gt;95&lt;/RecNum&gt;&lt;DisplayText&gt;[8]&lt;/DisplayText&gt;&lt;record&gt;&lt;rec-number&gt;95&lt;/rec-number&gt;&lt;foreign-keys&gt;&lt;key app="EN" db-id="xdprf9s2oxef9lezfxi5tf07a9ssx9rre2ea" timestamp="1507334644"&gt;95&lt;/key&gt;&lt;/foreign-keys&gt;&lt;ref-type name="Journal Article"&gt;17&lt;/ref-type&gt;&lt;contributors&gt;&lt;authors&gt;&lt;author&gt;World Health Organization,&lt;/author&gt;&lt;/authors&gt;&lt;/contributors&gt;&lt;titles&gt;&lt;title&gt;Consideration of the evidence on childhood obesity for the Commission on Ending Childhood Obesity: report of the ad hoc working group on science and evidence for ending childhood obesity, Geneva, Switzerland&lt;/title&gt;&lt;/titles&gt;&lt;dates&gt;&lt;year&gt;2016&lt;/year&gt;&lt;/dates&gt;&lt;isbn&gt;9241565330&lt;/isbn&gt;&lt;urls&gt;&lt;/urls&gt;&lt;/record&gt;&lt;/Cite&gt;&lt;/EndNote&gt;</w:instrText>
            </w:r>
            <w:r>
              <w:rPr>
                <w:rFonts w:ascii="Calibri" w:eastAsia="Times New Roman" w:hAnsi="Calibri"/>
              </w:rPr>
              <w:fldChar w:fldCharType="separate"/>
            </w:r>
            <w:r>
              <w:rPr>
                <w:rFonts w:ascii="Calibri" w:eastAsia="Times New Roman" w:hAnsi="Calibri"/>
                <w:noProof/>
              </w:rPr>
              <w:t>[8]</w:t>
            </w:r>
            <w:r>
              <w:rPr>
                <w:rFonts w:ascii="Calibri" w:eastAsia="Times New Roman" w:hAnsi="Calibri"/>
              </w:rPr>
              <w:fldChar w:fldCharType="end"/>
            </w:r>
          </w:p>
        </w:tc>
      </w:tr>
      <w:tr w:rsidR="0074519A" w:rsidRPr="000A0C51" w14:paraId="4FC2383A" w14:textId="77777777" w:rsidTr="0074519A">
        <w:trPr>
          <w:trHeight w:val="20"/>
          <w:jc w:val="center"/>
        </w:trPr>
        <w:tc>
          <w:tcPr>
            <w:tcW w:w="6374" w:type="dxa"/>
            <w:shd w:val="clear" w:color="auto" w:fill="FBD4B4"/>
            <w:hideMark/>
          </w:tcPr>
          <w:p w14:paraId="21FDE2E9" w14:textId="77777777" w:rsidR="0074519A" w:rsidRPr="000A0C51" w:rsidRDefault="0074519A" w:rsidP="00847C8C">
            <w:pPr>
              <w:rPr>
                <w:rFonts w:ascii="Calibri" w:eastAsia="Times New Roman" w:hAnsi="Calibri"/>
              </w:rPr>
            </w:pPr>
            <w:r w:rsidRPr="000A0C51">
              <w:rPr>
                <w:rFonts w:ascii="Calibri" w:eastAsia="Times New Roman" w:hAnsi="Calibri"/>
              </w:rPr>
              <w:t>Reduce number of calories served to children in quick service restaurants</w:t>
            </w:r>
          </w:p>
        </w:tc>
        <w:tc>
          <w:tcPr>
            <w:tcW w:w="4678" w:type="dxa"/>
            <w:shd w:val="clear" w:color="auto" w:fill="FBD4B4"/>
            <w:noWrap/>
            <w:hideMark/>
          </w:tcPr>
          <w:p w14:paraId="23F6D7D1" w14:textId="77777777" w:rsidR="0074519A" w:rsidRPr="000A0C51" w:rsidRDefault="0074519A"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&lt;EndNote&gt;&lt;Cite&gt;&lt;Author&gt;World Health Organization&lt;/Author&gt;&lt;Year&gt;2016&lt;/Year&gt;&lt;RecNum&gt;95&lt;/RecNum&gt;&lt;DisplayText&gt;[8]&lt;/DisplayText&gt;&lt;record&gt;&lt;rec-number&gt;95&lt;/rec-number&gt;&lt;foreign-keys&gt;&lt;key app="EN" db-id="xdprf9s2oxef9lezfxi5tf07a9ssx9rre2ea" timestamp="1507334644"&gt;95&lt;/key&gt;&lt;/foreign-keys&gt;&lt;ref-type name="Journal Article"&gt;17&lt;/ref-type&gt;&lt;contributors&gt;&lt;authors&gt;&lt;author&gt;World Health Organization,&lt;/author&gt;&lt;/authors&gt;&lt;/contributors&gt;&lt;titles&gt;&lt;title&gt;Consideration of the evidence on childhood obesity for the Commission on Ending Childhood Obesity: report of the ad hoc working group on science and evidence for ending childhood obesity, Geneva, Switzerland&lt;/title&gt;&lt;/titles&gt;&lt;dates&gt;&lt;year&gt;2016&lt;/year&gt;&lt;/dates&gt;&lt;isbn&gt;9241565330&lt;/isbn&gt;&lt;urls&gt;&lt;/urls&gt;&lt;/record&gt;&lt;/Cite&gt;&lt;/EndNote&gt;</w:instrText>
            </w:r>
            <w:r>
              <w:rPr>
                <w:rFonts w:ascii="Calibri" w:eastAsia="Times New Roman" w:hAnsi="Calibri"/>
              </w:rPr>
              <w:fldChar w:fldCharType="separate"/>
            </w:r>
            <w:r>
              <w:rPr>
                <w:rFonts w:ascii="Calibri" w:eastAsia="Times New Roman" w:hAnsi="Calibri"/>
                <w:noProof/>
              </w:rPr>
              <w:t>[8]</w:t>
            </w:r>
            <w:r>
              <w:rPr>
                <w:rFonts w:ascii="Calibri" w:eastAsia="Times New Roman" w:hAnsi="Calibri"/>
              </w:rPr>
              <w:fldChar w:fldCharType="end"/>
            </w:r>
          </w:p>
        </w:tc>
      </w:tr>
      <w:tr w:rsidR="0074519A" w:rsidRPr="000A0C51" w14:paraId="2FF8F618" w14:textId="77777777" w:rsidTr="0074519A">
        <w:trPr>
          <w:trHeight w:val="20"/>
          <w:jc w:val="center"/>
        </w:trPr>
        <w:tc>
          <w:tcPr>
            <w:tcW w:w="6374" w:type="dxa"/>
            <w:shd w:val="clear" w:color="auto" w:fill="FBD4B4"/>
            <w:hideMark/>
          </w:tcPr>
          <w:p w14:paraId="68F3F7F6" w14:textId="77777777" w:rsidR="0074519A" w:rsidRPr="000A0C51" w:rsidRDefault="0074519A" w:rsidP="00847C8C">
            <w:pPr>
              <w:rPr>
                <w:rFonts w:ascii="Calibri" w:eastAsia="Times New Roman" w:hAnsi="Calibri"/>
              </w:rPr>
            </w:pPr>
            <w:r w:rsidRPr="000A0C51">
              <w:rPr>
                <w:rFonts w:ascii="Calibri" w:eastAsia="Times New Roman" w:hAnsi="Calibri"/>
              </w:rPr>
              <w:t xml:space="preserve">Ban sugar-sweetened beverages (including flavoured/sweetened milk) and limit the portion size of 100% juice </w:t>
            </w:r>
          </w:p>
        </w:tc>
        <w:tc>
          <w:tcPr>
            <w:tcW w:w="4678" w:type="dxa"/>
            <w:shd w:val="clear" w:color="auto" w:fill="FBD4B4"/>
            <w:noWrap/>
            <w:hideMark/>
          </w:tcPr>
          <w:p w14:paraId="727C91F9" w14:textId="77777777" w:rsidR="0074519A" w:rsidRPr="000A0C51" w:rsidRDefault="0074519A"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&lt;EndNote&gt;&lt;Cite&gt;&lt;Author&gt;World Health Organization&lt;/Author&gt;&lt;Year&gt;2016&lt;/Year&gt;&lt;RecNum&gt;95&lt;/RecNum&gt;&lt;DisplayText&gt;[8]&lt;/DisplayText&gt;&lt;record&gt;&lt;rec-number&gt;95&lt;/rec-number&gt;&lt;foreign-keys&gt;&lt;key app="EN" db-id="xdprf9s2oxef9lezfxi5tf07a9ssx9rre2ea" timestamp="1507334644"&gt;95&lt;/key&gt;&lt;/foreign-keys&gt;&lt;ref-type name="Journal Article"&gt;17&lt;/ref-type&gt;&lt;contributors&gt;&lt;authors&gt;&lt;author&gt;World Health Organization,&lt;/author&gt;&lt;/authors&gt;&lt;/contributors&gt;&lt;titles&gt;&lt;title&gt;Consideration of the evidence on childhood obesity for the Commission on Ending Childhood Obesity: report of the ad hoc working group on science and evidence for ending childhood obesity, Geneva, Switzerland&lt;/title&gt;&lt;/titles&gt;&lt;dates&gt;&lt;year&gt;2016&lt;/year&gt;&lt;/dates&gt;&lt;isbn&gt;9241565330&lt;/isbn&gt;&lt;urls&gt;&lt;/urls&gt;&lt;/record&gt;&lt;/Cite&gt;&lt;/EndNote&gt;</w:instrText>
            </w:r>
            <w:r>
              <w:rPr>
                <w:rFonts w:ascii="Calibri" w:eastAsia="Times New Roman" w:hAnsi="Calibri"/>
              </w:rPr>
              <w:fldChar w:fldCharType="separate"/>
            </w:r>
            <w:r>
              <w:rPr>
                <w:rFonts w:ascii="Calibri" w:eastAsia="Times New Roman" w:hAnsi="Calibri"/>
                <w:noProof/>
              </w:rPr>
              <w:t>[8]</w:t>
            </w:r>
            <w:r>
              <w:rPr>
                <w:rFonts w:ascii="Calibri" w:eastAsia="Times New Roman" w:hAnsi="Calibri"/>
              </w:rPr>
              <w:fldChar w:fldCharType="end"/>
            </w:r>
          </w:p>
        </w:tc>
      </w:tr>
      <w:tr w:rsidR="0074519A" w:rsidRPr="000A0C51" w14:paraId="5FEE7459" w14:textId="77777777" w:rsidTr="0074519A">
        <w:trPr>
          <w:trHeight w:val="20"/>
          <w:jc w:val="center"/>
        </w:trPr>
        <w:tc>
          <w:tcPr>
            <w:tcW w:w="11052" w:type="dxa"/>
            <w:gridSpan w:val="2"/>
            <w:shd w:val="clear" w:color="auto" w:fill="auto"/>
          </w:tcPr>
          <w:p w14:paraId="7D05BB46" w14:textId="77777777" w:rsidR="0074519A" w:rsidRPr="000A0C51" w:rsidRDefault="0074519A" w:rsidP="00847C8C">
            <w:pPr>
              <w:rPr>
                <w:rFonts w:ascii="Calibri" w:eastAsia="Times New Roman" w:hAnsi="Calibri"/>
              </w:rPr>
            </w:pPr>
            <w:r w:rsidRPr="000A0C51">
              <w:rPr>
                <w:rFonts w:ascii="Calibri" w:eastAsia="Times New Roman" w:hAnsi="Calibri"/>
                <w:b/>
              </w:rPr>
              <w:t>2.2 Food Marketing</w:t>
            </w:r>
          </w:p>
        </w:tc>
      </w:tr>
      <w:tr w:rsidR="0074519A" w:rsidRPr="000A0C51" w14:paraId="4C7B036E" w14:textId="77777777" w:rsidTr="0074519A">
        <w:trPr>
          <w:trHeight w:val="20"/>
          <w:jc w:val="center"/>
        </w:trPr>
        <w:tc>
          <w:tcPr>
            <w:tcW w:w="6374" w:type="dxa"/>
            <w:shd w:val="clear" w:color="auto" w:fill="B6DDE8"/>
            <w:hideMark/>
          </w:tcPr>
          <w:p w14:paraId="59F2675A" w14:textId="77777777" w:rsidR="0074519A" w:rsidRPr="000A0C51" w:rsidRDefault="0074519A" w:rsidP="00847C8C">
            <w:pPr>
              <w:rPr>
                <w:rFonts w:ascii="Calibri" w:eastAsia="Times New Roman" w:hAnsi="Calibri"/>
              </w:rPr>
            </w:pPr>
            <w:r w:rsidRPr="000A0C51">
              <w:rPr>
                <w:rFonts w:ascii="Calibri" w:eastAsia="Times New Roman" w:hAnsi="Calibri"/>
              </w:rPr>
              <w:t>Ban/limit promotion and marketing of foods and beverages high in nutrients of concern to children</w:t>
            </w:r>
          </w:p>
        </w:tc>
        <w:tc>
          <w:tcPr>
            <w:tcW w:w="4678" w:type="dxa"/>
            <w:shd w:val="clear" w:color="auto" w:fill="B6DDE8"/>
            <w:hideMark/>
          </w:tcPr>
          <w:p w14:paraId="4373CC8D" w14:textId="77777777" w:rsidR="0074519A" w:rsidRPr="000A0C51" w:rsidRDefault="0074519A" w:rsidP="00847C8C">
            <w:pPr>
              <w:rPr>
                <w:rFonts w:ascii="Calibri" w:eastAsia="Times New Roman" w:hAnsi="Calibri"/>
              </w:rPr>
            </w:pPr>
            <w:r w:rsidRPr="000A0C51">
              <w:rPr>
                <w:rFonts w:ascii="Calibri" w:eastAsia="Times New Roman" w:hAnsi="Calibri"/>
              </w:rPr>
              <w:t xml:space="preserve">South Korea, Ireland, UK , USA </w:t>
            </w:r>
            <w:r>
              <w:rPr>
                <w:rFonts w:ascii="Calibri" w:eastAsia="Times New Roman" w:hAnsi="Calibri"/>
              </w:rPr>
              <w:fldChar w:fldCharType="begin">
                <w:fldData xml:space="preserve">PEVuZE5vdGU+PENpdGU+PEF1dGhvcj5Xb3JsZCBDYW5jZXIgUmVzZWFyY2ggRnVuZCBJbnRlcm5h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</w:fldData>
              </w:fldChar>
            </w:r>
            <w:r>
              <w:rPr>
                <w:rFonts w:ascii="Calibri" w:eastAsia="Times New Roman" w:hAnsi="Calibri"/>
              </w:rPr>
              <w:instrText xml:space="preserve"> ADDIN EN.CITE </w:instrText>
            </w:r>
            <w:r>
              <w:rPr>
                <w:rFonts w:ascii="Calibri" w:eastAsia="Times New Roman" w:hAnsi="Calibri"/>
              </w:rPr>
              <w:fldChar w:fldCharType="begin">
                <w:fldData xml:space="preserve">PEVuZE5vdGU+PENpdGU+PEF1dGhvcj5Xb3JsZCBDYW5jZXIgUmVzZWFyY2ggRnVuZCBJbnRlcm5h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</w:fldData>
              </w:fldChar>
            </w:r>
            <w:r>
              <w:rPr>
                <w:rFonts w:ascii="Calibri" w:eastAsia="Times New Roman" w:hAnsi="Calibri"/>
              </w:rPr>
              <w:instrText xml:space="preserve"> ADDIN EN.CITE.DATA </w:instrText>
            </w:r>
            <w:r>
              <w:rPr>
                <w:rFonts w:ascii="Calibri" w:eastAsia="Times New Roman" w:hAnsi="Calibri"/>
              </w:rPr>
            </w:r>
            <w:r>
              <w:rPr>
                <w:rFonts w:ascii="Calibri" w:eastAsia="Times New Roman" w:hAnsi="Calibri"/>
              </w:rPr>
              <w:fldChar w:fldCharType="end"/>
            </w:r>
            <w:r>
              <w:rPr>
                <w:rFonts w:ascii="Calibri" w:eastAsia="Times New Roman" w:hAnsi="Calibri"/>
              </w:rPr>
            </w:r>
            <w:r>
              <w:rPr>
                <w:rFonts w:ascii="Calibri" w:eastAsia="Times New Roman" w:hAnsi="Calibri"/>
              </w:rPr>
              <w:fldChar w:fldCharType="separate"/>
            </w:r>
            <w:r>
              <w:rPr>
                <w:rFonts w:ascii="Calibri" w:eastAsia="Times New Roman" w:hAnsi="Calibri"/>
                <w:noProof/>
              </w:rPr>
              <w:t>[6, 10]</w:t>
            </w:r>
            <w:r>
              <w:rPr>
                <w:rFonts w:ascii="Calibri" w:eastAsia="Times New Roman" w:hAnsi="Calibri"/>
              </w:rPr>
              <w:fldChar w:fldCharType="end"/>
            </w:r>
          </w:p>
        </w:tc>
      </w:tr>
      <w:tr w:rsidR="0074519A" w:rsidRPr="000A0C51" w14:paraId="60AF19C9" w14:textId="77777777" w:rsidTr="0074519A">
        <w:trPr>
          <w:trHeight w:val="20"/>
          <w:jc w:val="center"/>
        </w:trPr>
        <w:tc>
          <w:tcPr>
            <w:tcW w:w="6374" w:type="dxa"/>
            <w:shd w:val="clear" w:color="auto" w:fill="FFFF99"/>
          </w:tcPr>
          <w:p w14:paraId="263F745F" w14:textId="77777777" w:rsidR="0074519A" w:rsidRPr="000A0C51" w:rsidRDefault="0074519A" w:rsidP="00847C8C">
            <w:pPr>
              <w:rPr>
                <w:rFonts w:ascii="Calibri" w:eastAsia="Times New Roman" w:hAnsi="Calibri"/>
              </w:rPr>
            </w:pPr>
          </w:p>
        </w:tc>
        <w:tc>
          <w:tcPr>
            <w:tcW w:w="4678" w:type="dxa"/>
            <w:shd w:val="clear" w:color="auto" w:fill="FFFF99"/>
          </w:tcPr>
          <w:p w14:paraId="6B601915" w14:textId="77777777" w:rsidR="0074519A" w:rsidRPr="000A0C51" w:rsidRDefault="0074519A" w:rsidP="00847C8C">
            <w:pPr>
              <w:rPr>
                <w:rFonts w:ascii="Calibri" w:eastAsia="Times New Roman" w:hAnsi="Calibri"/>
              </w:rPr>
            </w:pPr>
            <w:r w:rsidRPr="000A0C51">
              <w:rPr>
                <w:rFonts w:ascii="Calibri" w:eastAsia="Times New Roman" w:hAnsi="Calibri"/>
              </w:rPr>
              <w:t xml:space="preserve">Chile, Iran, Mexico, Norway, Taiwan </w:t>
            </w:r>
            <w:r>
              <w:rPr>
                <w:rFonts w:ascii="Calibri" w:eastAsia="Times New Roman" w:hAnsi="Calibri"/>
              </w:rPr>
              <w:fldChar w:fldCharType="begin"/>
            </w:r>
            <w:r>
              <w:rPr>
                <w:rFonts w:ascii="Calibri" w:eastAsia="Times New Roman" w:hAnsi="Calibri"/>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[6]</w:t>
            </w:r>
            <w:r>
              <w:rPr>
                <w:rFonts w:ascii="Calibri" w:eastAsia="Times New Roman" w:hAnsi="Calibri"/>
              </w:rPr>
              <w:fldChar w:fldCharType="end"/>
            </w:r>
          </w:p>
        </w:tc>
      </w:tr>
      <w:tr w:rsidR="0074519A" w:rsidRPr="000A0C51" w14:paraId="4735741F" w14:textId="77777777" w:rsidTr="0074519A">
        <w:trPr>
          <w:trHeight w:val="20"/>
          <w:jc w:val="center"/>
        </w:trPr>
        <w:tc>
          <w:tcPr>
            <w:tcW w:w="6374" w:type="dxa"/>
            <w:shd w:val="clear" w:color="auto" w:fill="FFFF99"/>
            <w:hideMark/>
          </w:tcPr>
          <w:p w14:paraId="387D283C" w14:textId="77777777" w:rsidR="0074519A" w:rsidRPr="000A0C51" w:rsidRDefault="0074519A" w:rsidP="00847C8C">
            <w:pPr>
              <w:rPr>
                <w:rFonts w:ascii="Calibri" w:eastAsia="Times New Roman" w:hAnsi="Calibri"/>
              </w:rPr>
            </w:pPr>
            <w:r w:rsidRPr="000A0C51">
              <w:rPr>
                <w:rFonts w:ascii="Calibri" w:eastAsia="Times New Roman" w:hAnsi="Calibri"/>
              </w:rPr>
              <w:t>Mandatory requirement for advertisements to carry health message or warning for items high in nutrients of concern</w:t>
            </w:r>
          </w:p>
        </w:tc>
        <w:tc>
          <w:tcPr>
            <w:tcW w:w="4678" w:type="dxa"/>
            <w:shd w:val="clear" w:color="auto" w:fill="FFFF99"/>
            <w:hideMark/>
          </w:tcPr>
          <w:p w14:paraId="347D5512" w14:textId="77777777" w:rsidR="0074519A" w:rsidRPr="000A0C51" w:rsidRDefault="0074519A" w:rsidP="00847C8C">
            <w:pPr>
              <w:rPr>
                <w:rFonts w:ascii="Calibri" w:eastAsia="Times New Roman" w:hAnsi="Calibri"/>
              </w:rPr>
            </w:pPr>
            <w:r w:rsidRPr="000A0C51">
              <w:rPr>
                <w:rFonts w:ascii="Calibri" w:eastAsia="Times New Roman" w:hAnsi="Calibri"/>
              </w:rPr>
              <w:t xml:space="preserve">France </w:t>
            </w:r>
            <w:r>
              <w:rPr>
                <w:rFonts w:ascii="Calibri" w:eastAsia="Times New Roman" w:hAnsi="Calibri"/>
              </w:rPr>
              <w:fldChar w:fldCharType="begin"/>
            </w:r>
            <w:r>
              <w:rPr>
                <w:rFonts w:ascii="Calibri" w:eastAsia="Times New Roman" w:hAnsi="Calibri"/>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[6]</w:t>
            </w:r>
            <w:r>
              <w:rPr>
                <w:rFonts w:ascii="Calibri" w:eastAsia="Times New Roman" w:hAnsi="Calibri"/>
              </w:rPr>
              <w:fldChar w:fldCharType="end"/>
            </w:r>
          </w:p>
        </w:tc>
      </w:tr>
      <w:tr w:rsidR="0074519A" w:rsidRPr="000A0C51" w14:paraId="537358BE" w14:textId="77777777" w:rsidTr="0074519A">
        <w:trPr>
          <w:trHeight w:val="20"/>
          <w:jc w:val="center"/>
        </w:trPr>
        <w:tc>
          <w:tcPr>
            <w:tcW w:w="6374" w:type="dxa"/>
            <w:shd w:val="clear" w:color="auto" w:fill="FFFF99"/>
            <w:hideMark/>
          </w:tcPr>
          <w:p w14:paraId="68B4A845" w14:textId="77777777" w:rsidR="0074519A" w:rsidRPr="000A0C51" w:rsidRDefault="0074519A" w:rsidP="00847C8C">
            <w:pPr>
              <w:rPr>
                <w:rFonts w:ascii="Calibri" w:eastAsia="Times New Roman" w:hAnsi="Calibri"/>
              </w:rPr>
            </w:pPr>
            <w:r w:rsidRPr="000A0C51">
              <w:rPr>
                <w:rFonts w:ascii="Calibri" w:eastAsia="Times New Roman" w:hAnsi="Calibri"/>
              </w:rPr>
              <w:t>Mandatory regulation of food marketing (high in nutrients of concern) in schools/children's settings</w:t>
            </w:r>
          </w:p>
        </w:tc>
        <w:tc>
          <w:tcPr>
            <w:tcW w:w="4678" w:type="dxa"/>
            <w:shd w:val="clear" w:color="auto" w:fill="FFFF99"/>
            <w:hideMark/>
          </w:tcPr>
          <w:p w14:paraId="75A84531" w14:textId="77777777" w:rsidR="0074519A" w:rsidRPr="000A0C51" w:rsidRDefault="0074519A" w:rsidP="00847C8C">
            <w:pPr>
              <w:rPr>
                <w:rFonts w:ascii="Calibri" w:eastAsia="Times New Roman" w:hAnsi="Calibri"/>
              </w:rPr>
            </w:pPr>
            <w:r w:rsidRPr="000A0C51">
              <w:rPr>
                <w:rFonts w:ascii="Calibri" w:eastAsia="Times New Roman" w:hAnsi="Calibri"/>
              </w:rPr>
              <w:t xml:space="preserve">Chile, Poland, Uruguay </w:t>
            </w:r>
            <w:r>
              <w:rPr>
                <w:rFonts w:ascii="Calibri" w:eastAsia="Times New Roman" w:hAnsi="Calibri"/>
              </w:rPr>
              <w:fldChar w:fldCharType="begin"/>
            </w:r>
            <w:r>
              <w:rPr>
                <w:rFonts w:ascii="Calibri" w:eastAsia="Times New Roman" w:hAnsi="Calibri"/>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[6]</w:t>
            </w:r>
            <w:r>
              <w:rPr>
                <w:rFonts w:ascii="Calibri" w:eastAsia="Times New Roman" w:hAnsi="Calibri"/>
              </w:rPr>
              <w:fldChar w:fldCharType="end"/>
            </w:r>
          </w:p>
        </w:tc>
      </w:tr>
      <w:tr w:rsidR="0074519A" w:rsidRPr="000A0C51" w14:paraId="4A26E867" w14:textId="77777777" w:rsidTr="0074519A">
        <w:trPr>
          <w:trHeight w:val="20"/>
          <w:jc w:val="center"/>
        </w:trPr>
        <w:tc>
          <w:tcPr>
            <w:tcW w:w="6374" w:type="dxa"/>
            <w:shd w:val="clear" w:color="auto" w:fill="FFFF99"/>
            <w:hideMark/>
          </w:tcPr>
          <w:p w14:paraId="0B205941" w14:textId="77777777" w:rsidR="0074519A" w:rsidRPr="000A0C51" w:rsidRDefault="0074519A" w:rsidP="00847C8C">
            <w:pPr>
              <w:rPr>
                <w:rFonts w:ascii="Calibri" w:eastAsia="Times New Roman" w:hAnsi="Calibri"/>
              </w:rPr>
            </w:pPr>
            <w:r w:rsidRPr="000A0C51">
              <w:rPr>
                <w:rFonts w:ascii="Calibri" w:eastAsia="Times New Roman" w:hAnsi="Calibri"/>
              </w:rPr>
              <w:t>Voluntary regulation of food advertising to children</w:t>
            </w:r>
          </w:p>
        </w:tc>
        <w:tc>
          <w:tcPr>
            <w:tcW w:w="4678" w:type="dxa"/>
            <w:shd w:val="clear" w:color="auto" w:fill="FFFF99"/>
            <w:hideMark/>
          </w:tcPr>
          <w:p w14:paraId="730CB920" w14:textId="77777777" w:rsidR="0074519A" w:rsidRPr="000A0C51" w:rsidRDefault="0074519A" w:rsidP="00847C8C">
            <w:pPr>
              <w:rPr>
                <w:rFonts w:ascii="Calibri" w:eastAsia="Times New Roman" w:hAnsi="Calibri"/>
              </w:rPr>
            </w:pPr>
            <w:r w:rsidRPr="000A0C51">
              <w:rPr>
                <w:rFonts w:ascii="Calibri" w:eastAsia="Times New Roman" w:hAnsi="Calibri"/>
              </w:rPr>
              <w:t xml:space="preserve">Denmark, Latvia, Malaysia, Norway, Spain </w:t>
            </w:r>
            <w:r>
              <w:rPr>
                <w:rFonts w:ascii="Calibri" w:eastAsia="Times New Roman" w:hAnsi="Calibri"/>
              </w:rPr>
              <w:fldChar w:fldCharType="begin"/>
            </w:r>
            <w:r>
              <w:rPr>
                <w:rFonts w:ascii="Calibri" w:eastAsia="Times New Roman" w:hAnsi="Calibri"/>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Pr>
                <w:rFonts w:ascii="Calibri" w:eastAsia="Times New Roman" w:hAnsi="Calibri"/>
              </w:rPr>
              <w:fldChar w:fldCharType="separate"/>
            </w:r>
            <w:r>
              <w:rPr>
                <w:rFonts w:ascii="Calibri" w:eastAsia="Times New Roman" w:hAnsi="Calibri"/>
                <w:noProof/>
              </w:rPr>
              <w:t>[6]</w:t>
            </w:r>
            <w:r>
              <w:rPr>
                <w:rFonts w:ascii="Calibri" w:eastAsia="Times New Roman" w:hAnsi="Calibri"/>
              </w:rPr>
              <w:fldChar w:fldCharType="end"/>
            </w:r>
          </w:p>
        </w:tc>
      </w:tr>
      <w:tr w:rsidR="0074519A" w:rsidRPr="000A0C51" w14:paraId="1B6A2788" w14:textId="77777777" w:rsidTr="0074519A">
        <w:trPr>
          <w:trHeight w:val="20"/>
          <w:jc w:val="center"/>
        </w:trPr>
        <w:tc>
          <w:tcPr>
            <w:tcW w:w="6374" w:type="dxa"/>
            <w:shd w:val="clear" w:color="auto" w:fill="BDD6EE" w:themeFill="accent1" w:themeFillTint="66"/>
          </w:tcPr>
          <w:p w14:paraId="51AE80EC" w14:textId="77777777" w:rsidR="0074519A" w:rsidRPr="000A0C51" w:rsidRDefault="0074519A" w:rsidP="00847C8C">
            <w:pPr>
              <w:rPr>
                <w:rFonts w:ascii="Calibri" w:eastAsia="Times New Roman" w:hAnsi="Calibri"/>
              </w:rPr>
            </w:pPr>
            <w:r>
              <w:rPr>
                <w:rFonts w:ascii="Calibri" w:eastAsia="Times New Roman" w:hAnsi="Calibri"/>
              </w:rPr>
              <w:t>“Protective” messaging used during gaming</w:t>
            </w:r>
          </w:p>
        </w:tc>
        <w:tc>
          <w:tcPr>
            <w:tcW w:w="4678" w:type="dxa"/>
            <w:shd w:val="clear" w:color="auto" w:fill="BDD6EE" w:themeFill="accent1" w:themeFillTint="66"/>
            <w:noWrap/>
          </w:tcPr>
          <w:p w14:paraId="2E94BED8" w14:textId="77777777" w:rsidR="0074519A" w:rsidRDefault="0074519A" w:rsidP="00847C8C">
            <w:pPr>
              <w:rPr>
                <w:rFonts w:ascii="Calibri" w:eastAsia="Times New Roman" w:hAnsi="Calibri"/>
              </w:rPr>
            </w:pPr>
            <w:r>
              <w:rPr>
                <w:rFonts w:ascii="Calibri" w:eastAsia="Times New Roman" w:hAnsi="Calibri"/>
              </w:rPr>
              <w:t xml:space="preserve">Netherlands, Spain </w:t>
            </w:r>
            <w:r>
              <w:rPr>
                <w:rFonts w:ascii="Calibri" w:eastAsia="Times New Roman" w:hAnsi="Calibri"/>
              </w:rPr>
              <w:fldChar w:fldCharType="begin"/>
            </w:r>
            <w:r>
              <w:rPr>
                <w:rFonts w:ascii="Calibri" w:eastAsia="Times New Roman" w:hAnsi="Calibri"/>
              </w:rPr>
              <w:instrText xml:space="preserve"> ADDIN EN.CITE &lt;EndNote&gt;&lt;Cite&gt;&lt;Author&gt;Folkvord&lt;/Author&gt;&lt;Year&gt;2017&lt;/Year&gt;&lt;RecNum&gt;50&lt;/RecNum&gt;&lt;DisplayText&gt;[11]&lt;/DisplayText&gt;&lt;record&gt;&lt;rec-number&gt;50&lt;/rec-number&gt;&lt;foreign-keys&gt;&lt;key app="EN" db-id="xdprf9s2oxef9lezfxi5tf07a9ssx9rre2ea" timestamp="1506990905"&gt;50&lt;/key&gt;&lt;/foreign-keys&gt;&lt;ref-type name="Journal Article"&gt;17&lt;/ref-type&gt;&lt;contributors&gt;&lt;authors&gt;&lt;author&gt;Folkvord, F.&lt;/author&gt;&lt;author&gt;Lupiáñez-Villanueva, F.&lt;/author&gt;&lt;author&gt;Codagnone, C.&lt;/author&gt;&lt;author&gt;Bogliacino, F.&lt;/author&gt;&lt;author&gt;Veltri, G.&lt;/author&gt;&lt;author&gt;Gaskell, G.&lt;/author&gt;&lt;/authors&gt;&lt;/contributors&gt;&lt;titles&gt;&lt;title&gt;Does a ‘protective’ message reduce the impact of an advergame promoting unhealthy foods to children? An experimental study in Spain and The Netherlands&lt;/title&gt;&lt;secondary-title&gt;Appetite&lt;/secondary-title&gt;&lt;/titles&gt;&lt;periodical&gt;&lt;full-title&gt;Appetite&lt;/full-title&gt;&lt;/periodical&gt;&lt;pages&gt;117-123&lt;/pages&gt;&lt;volume&gt;112&lt;/volume&gt;&lt;dates&gt;&lt;year&gt;2017&lt;/year&gt;&lt;/dates&gt;&lt;work-type&gt;Article&lt;/work-type&gt;&lt;urls&gt;&lt;related-urls&gt;&lt;url&gt;https://www.scopus.com/inward/record.uri?eid=2-s2.0-85010876718&amp;amp;doi=10.1016%2fj.appet.2017.01.026&amp;amp;partnerID=40&amp;amp;md5=a085a5f6108d6402e4e1571c7d44f703&lt;/url&gt;&lt;/related-urls&gt;&lt;/urls&gt;&lt;electronic-resource-num&gt;10.1016/j.appet.2017.01.026&lt;/electronic-resource-num&gt;&lt;remote-database-name&gt;Scopus&lt;/remote-database-name&gt;&lt;/record&gt;&lt;/Cite&gt;&lt;/EndNote&gt;</w:instrText>
            </w:r>
            <w:r>
              <w:rPr>
                <w:rFonts w:ascii="Calibri" w:eastAsia="Times New Roman" w:hAnsi="Calibri"/>
              </w:rPr>
              <w:fldChar w:fldCharType="separate"/>
            </w:r>
            <w:r>
              <w:rPr>
                <w:rFonts w:ascii="Calibri" w:eastAsia="Times New Roman" w:hAnsi="Calibri"/>
                <w:noProof/>
              </w:rPr>
              <w:t>[11]</w:t>
            </w:r>
            <w:r>
              <w:rPr>
                <w:rFonts w:ascii="Calibri" w:eastAsia="Times New Roman" w:hAnsi="Calibri"/>
              </w:rPr>
              <w:fldChar w:fldCharType="end"/>
            </w:r>
          </w:p>
        </w:tc>
      </w:tr>
      <w:tr w:rsidR="0074519A" w:rsidRPr="000A0C51" w14:paraId="046BED82" w14:textId="77777777" w:rsidTr="0074519A">
        <w:trPr>
          <w:trHeight w:val="20"/>
          <w:jc w:val="center"/>
        </w:trPr>
        <w:tc>
          <w:tcPr>
            <w:tcW w:w="6374" w:type="dxa"/>
            <w:shd w:val="clear" w:color="auto" w:fill="FBD4B4"/>
            <w:hideMark/>
          </w:tcPr>
          <w:p w14:paraId="527B55AF" w14:textId="77777777" w:rsidR="0074519A" w:rsidRPr="000A0C51" w:rsidRDefault="0074519A" w:rsidP="00847C8C">
            <w:pPr>
              <w:rPr>
                <w:rFonts w:ascii="Calibri" w:eastAsia="Times New Roman" w:hAnsi="Calibri"/>
              </w:rPr>
            </w:pPr>
            <w:r w:rsidRPr="000A0C51">
              <w:rPr>
                <w:rFonts w:ascii="Calibri" w:eastAsia="Times New Roman" w:hAnsi="Calibri"/>
              </w:rPr>
              <w:t xml:space="preserve">Regulated media restrictions on high calorie foods advertising </w:t>
            </w:r>
          </w:p>
        </w:tc>
        <w:tc>
          <w:tcPr>
            <w:tcW w:w="4678" w:type="dxa"/>
            <w:shd w:val="clear" w:color="auto" w:fill="FBD4B4"/>
            <w:noWrap/>
          </w:tcPr>
          <w:p w14:paraId="60930D23" w14:textId="77777777" w:rsidR="0074519A" w:rsidRPr="000A0C51" w:rsidRDefault="0074519A"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&lt;EndNote&gt;&lt;Cite&gt;&lt;Author&gt;Dobbs&lt;/Author&gt;&lt;Year&gt;2014&lt;/Year&gt;&lt;RecNum&gt;92&lt;/RecNum&gt;&lt;DisplayText&gt;[7]&lt;/DisplayText&gt;&lt;record&gt;&lt;rec-number&gt;92&lt;/rec-number&gt;&lt;foreign-keys&gt;&lt;key app="EN" db-id="xdprf9s2oxef9lezfxi5tf07a9ssx9rre2ea" timestamp="1507334644"&gt;92&lt;/key&gt;&lt;/foreign-keys&gt;&lt;ref-type name="Journal Article"&gt;17&lt;/ref-type&gt;&lt;contributors&gt;&lt;authors&gt;&lt;author&gt;Dobbs, Richard&lt;/author&gt;&lt;author&gt;Sawers, C&lt;/author&gt;&lt;author&gt;Thompson, F&lt;/author&gt;&lt;author&gt;Manyika, J&lt;/author&gt;&lt;author&gt;Woetzel, J&lt;/author&gt;&lt;author&gt;Child, P&lt;/author&gt;&lt;author&gt;McKenna, S&lt;/author&gt;&lt;author&gt;Spatharou, A&lt;/author&gt;&lt;/authors&gt;&lt;/contributors&gt;&lt;titles&gt;&lt;title&gt;How the world could better fight obesity&lt;/title&gt;&lt;secondary-title&gt;The McKinsey Global Institute&lt;/secondary-title&gt;&lt;/titles&gt;&lt;periodical&gt;&lt;full-title&gt;The McKinsey Global Institute&lt;/full-title&gt;&lt;/periodical&gt;&lt;dates&gt;&lt;year&gt;2014&lt;/year&gt;&lt;/dates&gt;&lt;urls&gt;&lt;/urls&gt;&lt;/record&gt;&lt;/Cite&gt;&lt;/EndNote&gt;</w:instrText>
            </w:r>
            <w:r>
              <w:rPr>
                <w:rFonts w:ascii="Calibri" w:eastAsia="Times New Roman" w:hAnsi="Calibri"/>
              </w:rPr>
              <w:fldChar w:fldCharType="separate"/>
            </w:r>
            <w:r>
              <w:rPr>
                <w:rFonts w:ascii="Calibri" w:eastAsia="Times New Roman" w:hAnsi="Calibri"/>
                <w:noProof/>
              </w:rPr>
              <w:t>[7]</w:t>
            </w:r>
            <w:r>
              <w:rPr>
                <w:rFonts w:ascii="Calibri" w:eastAsia="Times New Roman" w:hAnsi="Calibri"/>
              </w:rPr>
              <w:fldChar w:fldCharType="end"/>
            </w:r>
          </w:p>
        </w:tc>
      </w:tr>
      <w:tr w:rsidR="0074519A" w:rsidRPr="000A0C51" w14:paraId="109FD8BA" w14:textId="77777777" w:rsidTr="0074519A">
        <w:trPr>
          <w:trHeight w:val="20"/>
          <w:jc w:val="center"/>
        </w:trPr>
        <w:tc>
          <w:tcPr>
            <w:tcW w:w="6374" w:type="dxa"/>
            <w:shd w:val="clear" w:color="auto" w:fill="FBD4B4"/>
            <w:hideMark/>
          </w:tcPr>
          <w:p w14:paraId="0EC45244" w14:textId="77777777" w:rsidR="0074519A" w:rsidRPr="000A0C51" w:rsidRDefault="0074519A" w:rsidP="00847C8C">
            <w:pPr>
              <w:rPr>
                <w:rFonts w:ascii="Calibri" w:eastAsia="Times New Roman" w:hAnsi="Calibri"/>
              </w:rPr>
            </w:pPr>
            <w:r w:rsidRPr="000A0C51">
              <w:rPr>
                <w:rFonts w:ascii="Calibri" w:eastAsia="Times New Roman" w:hAnsi="Calibri"/>
              </w:rPr>
              <w:t>Retailers and producers restrict promotional activity of high-calorie food and beverages</w:t>
            </w:r>
          </w:p>
        </w:tc>
        <w:tc>
          <w:tcPr>
            <w:tcW w:w="4678" w:type="dxa"/>
            <w:shd w:val="clear" w:color="auto" w:fill="FBD4B4"/>
            <w:noWrap/>
          </w:tcPr>
          <w:p w14:paraId="1C94B992" w14:textId="77777777" w:rsidR="0074519A" w:rsidRPr="000A0C51" w:rsidRDefault="0074519A" w:rsidP="00847C8C">
            <w:pPr>
              <w:rPr>
                <w:rFonts w:ascii="Calibri" w:hAnsi="Calibri"/>
              </w:rPr>
            </w:pPr>
            <w:r>
              <w:rPr>
                <w:rFonts w:ascii="Calibri" w:eastAsia="Times New Roman" w:hAnsi="Calibri"/>
              </w:rPr>
              <w:fldChar w:fldCharType="begin"/>
            </w:r>
            <w:r>
              <w:rPr>
                <w:rFonts w:ascii="Calibri" w:eastAsia="Times New Roman" w:hAnsi="Calibri"/>
              </w:rPr>
              <w:instrText xml:space="preserve"> ADDIN EN.CITE &lt;EndNote&gt;&lt;Cite&gt;&lt;Author&gt;Dobbs&lt;/Author&gt;&lt;Year&gt;2014&lt;/Year&gt;&lt;RecNum&gt;92&lt;/RecNum&gt;&lt;DisplayText&gt;[7]&lt;/DisplayText&gt;&lt;record&gt;&lt;rec-number&gt;92&lt;/rec-number&gt;&lt;foreign-keys&gt;&lt;key app="EN" db-id="xdprf9s2oxef9lezfxi5tf07a9ssx9rre2ea" timestamp="1507334644"&gt;92&lt;/key&gt;&lt;/foreign-keys&gt;&lt;ref-type name="Journal Article"&gt;17&lt;/ref-type&gt;&lt;contributors&gt;&lt;authors&gt;&lt;author&gt;Dobbs, Richard&lt;/author&gt;&lt;author&gt;Sawers, C&lt;/author&gt;&lt;author&gt;Thompson, F&lt;/author&gt;&lt;author&gt;Manyika, J&lt;/author&gt;&lt;author&gt;Woetzel, J&lt;/author&gt;&lt;author&gt;Child, P&lt;/author&gt;&lt;author&gt;McKenna, S&lt;/author&gt;&lt;author&gt;Spatharou, A&lt;/author&gt;&lt;/authors&gt;&lt;/contributors&gt;&lt;titles&gt;&lt;title&gt;How the world could better fight obesity&lt;/title&gt;&lt;secondary-title&gt;The McKinsey Global Institute&lt;/secondary-title&gt;&lt;/titles&gt;&lt;periodical&gt;&lt;full-title&gt;The McKinsey Global Institute&lt;/full-title&gt;&lt;/periodical&gt;&lt;dates&gt;&lt;year&gt;2014&lt;/year&gt;&lt;/dates&gt;&lt;urls&gt;&lt;/urls&gt;&lt;/record&gt;&lt;/Cite&gt;&lt;/EndNote&gt;</w:instrText>
            </w:r>
            <w:r>
              <w:rPr>
                <w:rFonts w:ascii="Calibri" w:eastAsia="Times New Roman" w:hAnsi="Calibri"/>
              </w:rPr>
              <w:fldChar w:fldCharType="separate"/>
            </w:r>
            <w:r>
              <w:rPr>
                <w:rFonts w:ascii="Calibri" w:eastAsia="Times New Roman" w:hAnsi="Calibri"/>
                <w:noProof/>
              </w:rPr>
              <w:t>[7]</w:t>
            </w:r>
            <w:r>
              <w:rPr>
                <w:rFonts w:ascii="Calibri" w:eastAsia="Times New Roman" w:hAnsi="Calibri"/>
              </w:rPr>
              <w:fldChar w:fldCharType="end"/>
            </w:r>
          </w:p>
        </w:tc>
      </w:tr>
    </w:tbl>
    <w:p w14:paraId="5F4A245F" w14:textId="77777777" w:rsidR="0074519A" w:rsidRPr="008A2F44" w:rsidRDefault="0074519A" w:rsidP="00847C8C">
      <w:pPr>
        <w:rPr>
          <w:rFonts w:eastAsia="Times New Roman" w:cs="Times New Roman"/>
          <w:sz w:val="16"/>
          <w:szCs w:val="16"/>
        </w:rPr>
      </w:pPr>
      <w:r w:rsidRPr="008A2F44">
        <w:rPr>
          <w:rFonts w:eastAsia="Times New Roman" w:cs="Times New Roman"/>
          <w:sz w:val="16"/>
          <w:szCs w:val="16"/>
        </w:rPr>
        <w:t>Implemented regulations and recommended as best practice [green shaded]; Implemented regulations with evaluation [blue shaded]; Implemented regulations [yellow shaded]; “Innovations” are regulations recommended by WHO and/or McKinsey report [orange shaded]</w:t>
      </w:r>
    </w:p>
    <w:p w14:paraId="1505A24F" w14:textId="77777777" w:rsidR="00F625D6" w:rsidRPr="000D32AE" w:rsidRDefault="00F625D6" w:rsidP="00847C8C">
      <w:pPr>
        <w:sectPr w:rsidR="00F625D6" w:rsidRPr="000D32AE" w:rsidSect="009308CA">
          <w:pgSz w:w="12240" w:h="15840"/>
          <w:pgMar w:top="113" w:right="397" w:bottom="340" w:left="397" w:header="170" w:footer="454" w:gutter="0"/>
          <w:cols w:space="708"/>
          <w:docGrid w:linePitch="360"/>
        </w:sectPr>
      </w:pPr>
    </w:p>
    <w:p w14:paraId="02239FEC" w14:textId="73773ADE" w:rsidR="00B03211" w:rsidRPr="000D32AE" w:rsidRDefault="00B03211" w:rsidP="00847C8C">
      <w:pPr>
        <w:pStyle w:val="Heading2"/>
        <w:rPr>
          <w:rFonts w:eastAsia="Times New Roman"/>
        </w:rPr>
      </w:pPr>
      <w:bookmarkStart w:id="28" w:name="_Toc497910100"/>
      <w:bookmarkStart w:id="29" w:name="_Toc508270426"/>
      <w:r w:rsidRPr="000D32AE">
        <w:rPr>
          <w:rFonts w:eastAsia="Times New Roman"/>
        </w:rPr>
        <w:lastRenderedPageBreak/>
        <w:t>Industry Food Environment</w:t>
      </w:r>
      <w:bookmarkEnd w:id="28"/>
      <w:bookmarkEnd w:id="29"/>
    </w:p>
    <w:p w14:paraId="129A0B35" w14:textId="77777777" w:rsidR="00F625D6" w:rsidRPr="000D32AE" w:rsidRDefault="00F625D6" w:rsidP="00847C8C">
      <w:pPr>
        <w:pStyle w:val="Heading3"/>
      </w:pPr>
      <w:bookmarkStart w:id="30" w:name="_Toc497910102"/>
      <w:bookmarkStart w:id="31" w:name="_Toc508270427"/>
      <w:bookmarkStart w:id="32" w:name="_Toc497910101"/>
      <w:r w:rsidRPr="000D32AE">
        <w:t>Food Processing Domain</w:t>
      </w:r>
      <w:bookmarkEnd w:id="30"/>
      <w:bookmarkEnd w:id="31"/>
    </w:p>
    <w:p w14:paraId="3AACB0C2" w14:textId="41A89120" w:rsidR="00F625D6" w:rsidRPr="000D32AE" w:rsidRDefault="00F824E1" w:rsidP="00847C8C">
      <w:pPr>
        <w:rPr>
          <w:color w:val="000000" w:themeColor="text1"/>
        </w:rPr>
      </w:pPr>
      <w:r>
        <w:rPr>
          <w:color w:val="000000" w:themeColor="text1"/>
        </w:rPr>
        <w:t xml:space="preserve">A full list of approaches and countries of adoption is provided in </w:t>
      </w:r>
      <w:r>
        <w:rPr>
          <w:color w:val="000000" w:themeColor="text1"/>
        </w:rPr>
        <w:fldChar w:fldCharType="begin"/>
      </w:r>
      <w:r>
        <w:rPr>
          <w:color w:val="000000" w:themeColor="text1"/>
        </w:rPr>
        <w:instrText xml:space="preserve"> REF _Ref505773261 \h </w:instrText>
      </w:r>
      <w:r w:rsidR="00130998">
        <w:rPr>
          <w:color w:val="000000" w:themeColor="text1"/>
        </w:rPr>
        <w:instrText xml:space="preserve"> \* MERGEFORMAT </w:instrText>
      </w:r>
      <w:r>
        <w:rPr>
          <w:color w:val="000000" w:themeColor="text1"/>
        </w:rPr>
      </w:r>
      <w:r>
        <w:rPr>
          <w:color w:val="000000" w:themeColor="text1"/>
        </w:rPr>
        <w:fldChar w:fldCharType="separate"/>
      </w:r>
      <w:r w:rsidR="00B46580">
        <w:t xml:space="preserve">Table </w:t>
      </w:r>
      <w:r w:rsidR="00B46580">
        <w:rPr>
          <w:noProof/>
        </w:rPr>
        <w:t>4</w:t>
      </w:r>
      <w:r>
        <w:rPr>
          <w:color w:val="000000" w:themeColor="text1"/>
        </w:rPr>
        <w:fldChar w:fldCharType="end"/>
      </w:r>
      <w:r>
        <w:rPr>
          <w:color w:val="000000" w:themeColor="text1"/>
        </w:rPr>
        <w:t xml:space="preserve">.  </w:t>
      </w:r>
      <w:r w:rsidR="00074AAE">
        <w:rPr>
          <w:color w:val="000000" w:themeColor="text1"/>
        </w:rPr>
        <w:t>Approaches describe mandatory and voluntary strategies.</w:t>
      </w:r>
    </w:p>
    <w:p w14:paraId="4090591C" w14:textId="53D75B87" w:rsidR="00314E99" w:rsidRPr="000D32AE" w:rsidRDefault="00314E99" w:rsidP="00847C8C">
      <w:pPr>
        <w:rPr>
          <w:rFonts w:cs="Helvetica"/>
          <w:color w:val="000000" w:themeColor="text1"/>
          <w:szCs w:val="21"/>
          <w:shd w:val="clear" w:color="auto" w:fill="FFFFFF"/>
        </w:rPr>
      </w:pPr>
      <w:r w:rsidRPr="000D32AE">
        <w:rPr>
          <w:rFonts w:cs="Helvetica"/>
          <w:color w:val="000000" w:themeColor="text1"/>
          <w:szCs w:val="21"/>
          <w:shd w:val="clear" w:color="auto" w:fill="FFFFFF"/>
        </w:rPr>
        <w:t xml:space="preserve">Argentina’s </w:t>
      </w:r>
      <w:r>
        <w:rPr>
          <w:rFonts w:cs="Helvetica"/>
          <w:i/>
          <w:color w:val="000000" w:themeColor="text1"/>
          <w:szCs w:val="21"/>
          <w:shd w:val="clear" w:color="auto" w:fill="FFFFFF"/>
        </w:rPr>
        <w:t>Less salt, more life</w:t>
      </w:r>
      <w:r w:rsidRPr="000D32AE">
        <w:rPr>
          <w:rFonts w:cs="Helvetica"/>
          <w:color w:val="000000" w:themeColor="text1"/>
          <w:szCs w:val="21"/>
          <w:shd w:val="clear" w:color="auto" w:fill="FFFFFF"/>
        </w:rPr>
        <w:t xml:space="preserve"> Initiative made </w:t>
      </w:r>
      <w:r w:rsidR="00CD2BBF">
        <w:rPr>
          <w:rFonts w:cs="Helvetica"/>
          <w:color w:val="000000" w:themeColor="text1"/>
          <w:szCs w:val="21"/>
          <w:shd w:val="clear" w:color="auto" w:fill="FFFFFF"/>
        </w:rPr>
        <w:t xml:space="preserve">a </w:t>
      </w:r>
      <w:r w:rsidRPr="000D32AE">
        <w:rPr>
          <w:rFonts w:cs="Helvetica"/>
          <w:color w:val="000000" w:themeColor="text1"/>
          <w:szCs w:val="21"/>
          <w:shd w:val="clear" w:color="auto" w:fill="FFFFFF"/>
        </w:rPr>
        <w:t>salt reduction target mandatory in a wide range of food categories including meat products and</w:t>
      </w:r>
      <w:r w:rsidR="00CD2BBF">
        <w:rPr>
          <w:rFonts w:cs="Helvetica"/>
          <w:color w:val="000000" w:themeColor="text1"/>
          <w:szCs w:val="21"/>
          <w:shd w:val="clear" w:color="auto" w:fill="FFFFFF"/>
        </w:rPr>
        <w:t xml:space="preserve"> their derivatives, breads and cereal food group</w:t>
      </w:r>
      <w:r w:rsidRPr="000D32AE">
        <w:rPr>
          <w:rFonts w:cs="Helvetica"/>
          <w:color w:val="000000" w:themeColor="text1"/>
          <w:szCs w:val="21"/>
          <w:shd w:val="clear" w:color="auto" w:fill="FFFFFF"/>
        </w:rPr>
        <w:t xml:space="preserve"> products, soups, seasoning mixes and tinned foods </w:t>
      </w:r>
      <w:r w:rsidR="00945A00">
        <w:rPr>
          <w:rFonts w:cs="Helvetica"/>
          <w:color w:val="000000" w:themeColor="text1"/>
          <w:szCs w:val="21"/>
          <w:shd w:val="clear" w:color="auto" w:fill="FFFFFF"/>
        </w:rPr>
        <w:fldChar w:fldCharType="begin"/>
      </w:r>
      <w:r w:rsidR="00945A00">
        <w:rPr>
          <w:rFonts w:cs="Helvetica"/>
          <w:color w:val="000000" w:themeColor="text1"/>
          <w:szCs w:val="21"/>
          <w:shd w:val="clear" w:color="auto" w:fill="FFFFFF"/>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cs="Helvetica"/>
          <w:color w:val="000000" w:themeColor="text1"/>
          <w:szCs w:val="21"/>
          <w:shd w:val="clear" w:color="auto" w:fill="FFFFFF"/>
        </w:rPr>
        <w:fldChar w:fldCharType="separate"/>
      </w:r>
      <w:r w:rsidR="00945A00">
        <w:rPr>
          <w:rFonts w:cs="Helvetica"/>
          <w:noProof/>
          <w:color w:val="000000" w:themeColor="text1"/>
          <w:szCs w:val="21"/>
          <w:shd w:val="clear" w:color="auto" w:fill="FFFFFF"/>
        </w:rPr>
        <w:t>[5]</w:t>
      </w:r>
      <w:r w:rsidR="00945A00">
        <w:rPr>
          <w:rFonts w:cs="Helvetica"/>
          <w:color w:val="000000" w:themeColor="text1"/>
          <w:szCs w:val="21"/>
          <w:shd w:val="clear" w:color="auto" w:fill="FFFFFF"/>
        </w:rPr>
        <w:fldChar w:fldCharType="end"/>
      </w:r>
      <w:r w:rsidRPr="000D32AE">
        <w:rPr>
          <w:rFonts w:cs="Helvetica"/>
          <w:color w:val="000000" w:themeColor="text1"/>
          <w:szCs w:val="21"/>
          <w:shd w:val="clear" w:color="auto" w:fill="FFFFFF"/>
        </w:rPr>
        <w:t>.</w:t>
      </w:r>
    </w:p>
    <w:p w14:paraId="7CB75864" w14:textId="01CC0394" w:rsidR="00314E99" w:rsidRPr="000D32AE" w:rsidRDefault="00314E99" w:rsidP="00847C8C">
      <w:pPr>
        <w:rPr>
          <w:rFonts w:cs="Helvetica"/>
          <w:szCs w:val="21"/>
          <w:shd w:val="clear" w:color="auto" w:fill="FFFFFF"/>
        </w:rPr>
      </w:pPr>
      <w:r w:rsidRPr="000D32AE">
        <w:rPr>
          <w:rFonts w:cs="Helvetica"/>
          <w:szCs w:val="21"/>
          <w:shd w:val="clear" w:color="auto" w:fill="FFFFFF"/>
        </w:rPr>
        <w:t xml:space="preserve">Evaluation of the public-private partnership of the USA’s </w:t>
      </w:r>
      <w:r w:rsidRPr="00935C72">
        <w:rPr>
          <w:rFonts w:cs="Helvetica"/>
          <w:i/>
          <w:szCs w:val="21"/>
          <w:shd w:val="clear" w:color="auto" w:fill="FFFFFF"/>
        </w:rPr>
        <w:t>National Salt Reduction Initiative</w:t>
      </w:r>
      <w:r w:rsidRPr="000D32AE">
        <w:rPr>
          <w:rFonts w:cs="Helvetica"/>
          <w:szCs w:val="21"/>
          <w:shd w:val="clear" w:color="auto" w:fill="FFFFFF"/>
        </w:rPr>
        <w:t xml:space="preserve"> (started in 2009) showed that monitoring the implementation was feasible with a partnership of local, state, and national health organisations. The overall sales-weighted mean sodium in 2014 was found to have declined by 6.8%. Though this reduction was found to be statistically significant, it is “a very modest progress by the industry” compared to the goal which was to reduce sodium in packaged and restaurant foods by 25% over 5 years </w:t>
      </w:r>
      <w:r w:rsidR="00945A00">
        <w:rPr>
          <w:rFonts w:cs="Helvetica"/>
          <w:szCs w:val="21"/>
          <w:shd w:val="clear" w:color="auto" w:fill="FFFFFF"/>
        </w:rPr>
        <w:fldChar w:fldCharType="begin"/>
      </w:r>
      <w:r w:rsidR="00BF324D">
        <w:rPr>
          <w:rFonts w:cs="Helvetica"/>
          <w:szCs w:val="21"/>
          <w:shd w:val="clear" w:color="auto" w:fill="FFFFFF"/>
        </w:rPr>
        <w:instrText xml:space="preserve"> ADDIN EN.CITE &lt;EndNote&gt;&lt;Cite&gt;&lt;Author&gt;Curtis&lt;/Author&gt;&lt;Year&gt;2016&lt;/Year&gt;&lt;RecNum&gt;62&lt;/RecNum&gt;&lt;DisplayText&gt;[25]&lt;/DisplayText&gt;&lt;record&gt;&lt;rec-number&gt;62&lt;/rec-number&gt;&lt;foreign-keys&gt;&lt;key app="EN" db-id="xdprf9s2oxef9lezfxi5tf07a9ssx9rre2ea" timestamp="1507334130"&gt;62&lt;/key&gt;&lt;/foreign-keys&gt;&lt;ref-type name="Journal Article"&gt;17&lt;/ref-type&gt;&lt;contributors&gt;&lt;authors&gt;&lt;author&gt;Curtis, Christine J&lt;/author&gt;&lt;author&gt;Clapp, Jenifer&lt;/author&gt;&lt;author&gt;Niederman, Sarah A&lt;/author&gt;&lt;author&gt;Ng, Shu Wen&lt;/author&gt;&lt;author&gt;Angell, Sonia Y&lt;/author&gt;&lt;/authors&gt;&lt;/contributors&gt;&lt;titles&gt;&lt;title&gt;US food industry progress during the National Salt Reduction Initiative: 2009–2014&lt;/title&gt;&lt;secondary-title&gt;American Journal of Public Health&lt;/secondary-title&gt;&lt;/titles&gt;&lt;periodical&gt;&lt;full-title&gt;American journal of public health&lt;/full-title&gt;&lt;/periodical&gt;&lt;pages&gt;1815-1819&lt;/pages&gt;&lt;volume&gt;106&lt;/volume&gt;&lt;number&gt;10&lt;/number&gt;&lt;dates&gt;&lt;year&gt;2016&lt;/year&gt;&lt;/dates&gt;&lt;isbn&gt;1541-0048&lt;/isbn&gt;&lt;urls&gt;&lt;/urls&gt;&lt;/record&gt;&lt;/Cite&gt;&lt;/EndNote&gt;</w:instrText>
      </w:r>
      <w:r w:rsidR="00945A00">
        <w:rPr>
          <w:rFonts w:cs="Helvetica"/>
          <w:szCs w:val="21"/>
          <w:shd w:val="clear" w:color="auto" w:fill="FFFFFF"/>
        </w:rPr>
        <w:fldChar w:fldCharType="separate"/>
      </w:r>
      <w:r w:rsidR="00BF324D">
        <w:rPr>
          <w:rFonts w:cs="Helvetica"/>
          <w:noProof/>
          <w:szCs w:val="21"/>
          <w:shd w:val="clear" w:color="auto" w:fill="FFFFFF"/>
        </w:rPr>
        <w:t>[25]</w:t>
      </w:r>
      <w:r w:rsidR="00945A00">
        <w:rPr>
          <w:rFonts w:cs="Helvetica"/>
          <w:szCs w:val="21"/>
          <w:shd w:val="clear" w:color="auto" w:fill="FFFFFF"/>
        </w:rPr>
        <w:fldChar w:fldCharType="end"/>
      </w:r>
      <w:r w:rsidRPr="000D32AE">
        <w:rPr>
          <w:rFonts w:cs="Helvetica"/>
          <w:szCs w:val="21"/>
          <w:shd w:val="clear" w:color="auto" w:fill="FFFFFF"/>
        </w:rPr>
        <w:t>.</w:t>
      </w:r>
    </w:p>
    <w:p w14:paraId="38806631" w14:textId="1DDDBB78" w:rsidR="00074AAE" w:rsidRPr="000D32AE" w:rsidRDefault="00074AAE" w:rsidP="00847C8C">
      <w:pPr>
        <w:rPr>
          <w:color w:val="000000" w:themeColor="text1"/>
        </w:rPr>
      </w:pPr>
      <w:r w:rsidRPr="000D32AE">
        <w:rPr>
          <w:color w:val="000000" w:themeColor="text1"/>
        </w:rPr>
        <w:t>To improve the nutritional quality of the whole foo</w:t>
      </w:r>
      <w:r>
        <w:rPr>
          <w:color w:val="000000" w:themeColor="text1"/>
        </w:rPr>
        <w:t>d system a number of countries wer</w:t>
      </w:r>
      <w:r w:rsidRPr="000D32AE">
        <w:rPr>
          <w:color w:val="000000" w:themeColor="text1"/>
        </w:rPr>
        <w:t xml:space="preserve">e collaborating with the food industry on voluntary reformulation such as </w:t>
      </w:r>
      <w:r w:rsidR="00F35598">
        <w:rPr>
          <w:color w:val="000000" w:themeColor="text1"/>
        </w:rPr>
        <w:t xml:space="preserve">the </w:t>
      </w:r>
      <w:r w:rsidRPr="000D32AE">
        <w:rPr>
          <w:color w:val="000000" w:themeColor="text1"/>
        </w:rPr>
        <w:t xml:space="preserve">UK’s </w:t>
      </w:r>
      <w:r w:rsidRPr="00976477">
        <w:rPr>
          <w:i/>
          <w:color w:val="000000" w:themeColor="text1"/>
        </w:rPr>
        <w:t>Responsibility Deal</w:t>
      </w:r>
      <w:r w:rsidRPr="000D32AE">
        <w:rPr>
          <w:color w:val="000000" w:themeColor="text1"/>
        </w:rPr>
        <w:t xml:space="preserve">, France’s </w:t>
      </w:r>
      <w:r w:rsidRPr="00976477">
        <w:rPr>
          <w:i/>
          <w:color w:val="000000" w:themeColor="text1"/>
        </w:rPr>
        <w:t>Charter of Engagement</w:t>
      </w:r>
      <w:r w:rsidRPr="000D32AE">
        <w:rPr>
          <w:color w:val="000000" w:themeColor="text1"/>
        </w:rPr>
        <w:t xml:space="preserve">, New Zealand’s </w:t>
      </w:r>
      <w:proofErr w:type="spellStart"/>
      <w:r w:rsidRPr="00976477">
        <w:rPr>
          <w:i/>
          <w:color w:val="000000" w:themeColor="text1"/>
        </w:rPr>
        <w:t>HeartSAFE</w:t>
      </w:r>
      <w:proofErr w:type="spellEnd"/>
      <w:r w:rsidRPr="00976477">
        <w:rPr>
          <w:i/>
          <w:color w:val="000000" w:themeColor="text1"/>
        </w:rPr>
        <w:t xml:space="preserve"> program</w:t>
      </w:r>
      <w:r w:rsidRPr="000D32AE">
        <w:rPr>
          <w:color w:val="000000" w:themeColor="text1"/>
        </w:rPr>
        <w:t xml:space="preserve">, Netherland’s </w:t>
      </w:r>
      <w:r w:rsidRPr="00976477">
        <w:rPr>
          <w:i/>
          <w:color w:val="000000" w:themeColor="text1"/>
        </w:rPr>
        <w:t>National Agreement to Improve Product Composition</w:t>
      </w:r>
      <w:r w:rsidRPr="000D32AE">
        <w:rPr>
          <w:color w:val="000000" w:themeColor="text1"/>
        </w:rPr>
        <w:t xml:space="preserve"> and Switzerland’s </w:t>
      </w:r>
      <w:r w:rsidRPr="00976477">
        <w:rPr>
          <w:i/>
          <w:color w:val="000000" w:themeColor="text1"/>
        </w:rPr>
        <w:t>Make the Healthy Choice Easy Choice</w:t>
      </w:r>
      <w:r w:rsidRPr="000D32AE">
        <w:rPr>
          <w:color w:val="000000" w:themeColor="text1"/>
        </w:rPr>
        <w:t>.</w:t>
      </w:r>
    </w:p>
    <w:p w14:paraId="5EAC2B59" w14:textId="438B9C57" w:rsidR="00314E99" w:rsidRPr="000D32AE" w:rsidRDefault="00314E99" w:rsidP="00847C8C">
      <w:pPr>
        <w:rPr>
          <w:rFonts w:cs="Helvetica"/>
          <w:color w:val="000000" w:themeColor="text1"/>
          <w:szCs w:val="21"/>
          <w:shd w:val="clear" w:color="auto" w:fill="FFFFFF"/>
        </w:rPr>
      </w:pPr>
      <w:r w:rsidRPr="000D32AE">
        <w:rPr>
          <w:rFonts w:cs="Helvetica"/>
          <w:color w:val="000000" w:themeColor="text1"/>
          <w:szCs w:val="21"/>
          <w:shd w:val="clear" w:color="auto" w:fill="FFFFFF"/>
        </w:rPr>
        <w:t xml:space="preserve">The outcome of efforts to build public-private partnerships to improve the overall nutritional quality of the whole food supply are demonstrated in the </w:t>
      </w:r>
      <w:r w:rsidRPr="00935C72">
        <w:rPr>
          <w:rFonts w:cs="Helvetica"/>
          <w:i/>
          <w:color w:val="000000" w:themeColor="text1"/>
          <w:szCs w:val="21"/>
          <w:shd w:val="clear" w:color="auto" w:fill="FFFFFF"/>
        </w:rPr>
        <w:t>Public Health Responsibility Deal</w:t>
      </w:r>
      <w:r w:rsidRPr="000D32AE">
        <w:rPr>
          <w:rFonts w:cs="Helvetica"/>
          <w:color w:val="000000" w:themeColor="text1"/>
          <w:szCs w:val="21"/>
          <w:shd w:val="clear" w:color="auto" w:fill="FFFFFF"/>
        </w:rPr>
        <w:t xml:space="preserve"> (RD) food pledges implemented in the UK and the </w:t>
      </w:r>
      <w:r w:rsidRPr="00935C72">
        <w:rPr>
          <w:rFonts w:cs="Helvetica"/>
          <w:i/>
          <w:color w:val="000000" w:themeColor="text1"/>
          <w:szCs w:val="21"/>
          <w:shd w:val="clear" w:color="auto" w:fill="FFFFFF"/>
        </w:rPr>
        <w:t>National Salt Reduction Initiative</w:t>
      </w:r>
      <w:r w:rsidRPr="000D32AE">
        <w:rPr>
          <w:rFonts w:cs="Helvetica"/>
          <w:color w:val="000000" w:themeColor="text1"/>
          <w:szCs w:val="21"/>
          <w:shd w:val="clear" w:color="auto" w:fill="FFFFFF"/>
        </w:rPr>
        <w:t xml:space="preserve"> in the USA. The six pledges covered </w:t>
      </w:r>
      <w:r w:rsidRPr="000D32AE">
        <w:rPr>
          <w:rFonts w:ascii="Calibri" w:eastAsia="Times New Roman" w:hAnsi="Calibri" w:cs="Times New Roman"/>
          <w:color w:val="000000" w:themeColor="text1"/>
        </w:rPr>
        <w:t xml:space="preserve">nutrition labelling (out-of-home calorie labelling, front-of-pack labelling), salt reduction, calorie reduction, calorie reduction, fruit and vegetable consumption and reduction of saturated fats. </w:t>
      </w:r>
      <w:r w:rsidRPr="000D32AE">
        <w:rPr>
          <w:rFonts w:cs="Helvetica"/>
          <w:color w:val="000000" w:themeColor="text1"/>
          <w:szCs w:val="21"/>
          <w:shd w:val="clear" w:color="auto" w:fill="FFFFFF"/>
        </w:rPr>
        <w:t xml:space="preserve"> </w:t>
      </w:r>
      <w:r>
        <w:rPr>
          <w:rFonts w:cs="Helvetica"/>
          <w:color w:val="000000" w:themeColor="text1"/>
          <w:szCs w:val="21"/>
          <w:shd w:val="clear" w:color="auto" w:fill="FFFFFF"/>
        </w:rPr>
        <w:t>E</w:t>
      </w:r>
      <w:r w:rsidRPr="000D32AE">
        <w:rPr>
          <w:rFonts w:cs="Helvetica"/>
          <w:color w:val="000000" w:themeColor="text1"/>
          <w:szCs w:val="21"/>
          <w:shd w:val="clear" w:color="auto" w:fill="FFFFFF"/>
        </w:rPr>
        <w:t>valuations of the RD show that the food pledges were not evidence-based or the most effective strategies to improve diet; overall there was poor quality reporting and the partners appear to have committed to interventions that probably were already underway</w:t>
      </w:r>
      <w:r w:rsidR="00323970">
        <w:rPr>
          <w:rFonts w:cs="Helvetica"/>
          <w:color w:val="000000" w:themeColor="text1"/>
          <w:szCs w:val="21"/>
          <w:shd w:val="clear" w:color="auto" w:fill="FFFFFF"/>
        </w:rPr>
        <w:t xml:space="preserve"> </w:t>
      </w:r>
      <w:r w:rsidR="00945A00">
        <w:rPr>
          <w:rFonts w:eastAsia="Times New Roman" w:cs="Times New Roman"/>
        </w:rPr>
        <w:fldChar w:fldCharType="begin"/>
      </w:r>
      <w:r w:rsidR="00BF324D">
        <w:rPr>
          <w:rFonts w:eastAsia="Times New Roman" w:cs="Times New Roman"/>
        </w:rPr>
        <w:instrText xml:space="preserve"> ADDIN EN.CITE &lt;EndNote&gt;&lt;Cite&gt;&lt;Author&gt;Knai&lt;/Author&gt;&lt;Year&gt;2015&lt;/Year&gt;&lt;RecNum&gt;75&lt;/RecNum&gt;&lt;DisplayText&gt;[26]&lt;/DisplayText&gt;&lt;record&gt;&lt;rec-number&gt;75&lt;/rec-number&gt;&lt;foreign-keys&gt;&lt;key app="EN" db-id="xdprf9s2oxef9lezfxi5tf07a9ssx9rre2ea" timestamp="1507334130"&gt;75&lt;/key&gt;&lt;/foreign-keys&gt;&lt;ref-type name="Journal Article"&gt;17&lt;/ref-type&gt;&lt;contributors&gt;&lt;authors&gt;&lt;author&gt;Knai, C&lt;/author&gt;&lt;author&gt;Petticrew, M&lt;/author&gt;&lt;author&gt;Durand, MA&lt;/author&gt;&lt;author&gt;Eastmure, E&lt;/author&gt;&lt;author&gt;James, L&lt;/author&gt;&lt;author&gt;Mehrotra, A&lt;/author&gt;&lt;author&gt;Scott, C&lt;/author&gt;&lt;author&gt;Mays, N&lt;/author&gt;&lt;/authors&gt;&lt;/contributors&gt;&lt;titles&gt;&lt;title&gt;Has a public–private partnership resulted in action on healthier diets in England? An analysis of the Public Health Responsibility Deal food pledges&lt;/title&gt;&lt;secondary-title&gt;Food Policy&lt;/secondary-title&gt;&lt;/titles&gt;&lt;periodical&gt;&lt;full-title&gt;Food Policy&lt;/full-title&gt;&lt;/periodical&gt;&lt;pages&gt;1-10&lt;/pages&gt;&lt;volume&gt;54&lt;/volume&gt;&lt;dates&gt;&lt;year&gt;2015&lt;/year&gt;&lt;/dates&gt;&lt;isbn&gt;0306-9192&lt;/isbn&gt;&lt;urls&gt;&lt;/urls&gt;&lt;/record&gt;&lt;/Cite&gt;&lt;/EndNote&gt;</w:instrText>
      </w:r>
      <w:r w:rsidR="00945A00">
        <w:rPr>
          <w:rFonts w:eastAsia="Times New Roman" w:cs="Times New Roman"/>
        </w:rPr>
        <w:fldChar w:fldCharType="separate"/>
      </w:r>
      <w:r w:rsidR="00BF324D">
        <w:rPr>
          <w:rFonts w:eastAsia="Times New Roman" w:cs="Times New Roman"/>
          <w:noProof/>
        </w:rPr>
        <w:t>[26]</w:t>
      </w:r>
      <w:r w:rsidR="00945A00">
        <w:rPr>
          <w:rFonts w:eastAsia="Times New Roman" w:cs="Times New Roman"/>
        </w:rPr>
        <w:fldChar w:fldCharType="end"/>
      </w:r>
      <w:r w:rsidR="00323970">
        <w:rPr>
          <w:rFonts w:eastAsia="Times New Roman" w:cs="Times New Roman"/>
        </w:rPr>
        <w:t xml:space="preserve"> </w:t>
      </w:r>
      <w:r w:rsidRPr="000D32AE">
        <w:rPr>
          <w:rFonts w:cs="Helvetica"/>
          <w:color w:val="000000" w:themeColor="text1"/>
          <w:szCs w:val="21"/>
          <w:shd w:val="clear" w:color="auto" w:fill="FFFFFF"/>
        </w:rPr>
        <w:t>. The evaluators concluded that “</w:t>
      </w:r>
      <w:r w:rsidRPr="000D32AE">
        <w:rPr>
          <w:rFonts w:cs="Arial"/>
          <w:color w:val="000000" w:themeColor="text1"/>
          <w:szCs w:val="27"/>
        </w:rPr>
        <w:t>irrespective of the nature of a public health policy to improve nutritional health, pledges or proposed actions need to be evidence-based, well-defined, and measurable, pushing actors to go beyond ‘business as usual’ and setting out clear penalties for not demonstrating progress. ”</w:t>
      </w:r>
      <w:r>
        <w:rPr>
          <w:rFonts w:cs="Arial"/>
          <w:color w:val="000000" w:themeColor="text1"/>
          <w:szCs w:val="27"/>
        </w:rPr>
        <w:t xml:space="preserve"> They recommend that in</w:t>
      </w:r>
      <w:r w:rsidR="00F35598">
        <w:rPr>
          <w:rFonts w:cs="Helvetica"/>
          <w:color w:val="000000" w:themeColor="text1"/>
          <w:szCs w:val="21"/>
          <w:shd w:val="clear" w:color="auto" w:fill="FFFFFF"/>
        </w:rPr>
        <w:t xml:space="preserve"> the future if such d</w:t>
      </w:r>
      <w:r w:rsidRPr="000D32AE">
        <w:rPr>
          <w:rFonts w:cs="Helvetica"/>
          <w:color w:val="000000" w:themeColor="text1"/>
          <w:szCs w:val="21"/>
          <w:shd w:val="clear" w:color="auto" w:fill="FFFFFF"/>
        </w:rPr>
        <w:t xml:space="preserve">eals are to more effective the government should consider formal sanctions and incentives, monitor adherence to the pledges and provide support to the companies involved. Evaluation of the specific pledge for example to reduce </w:t>
      </w:r>
      <w:proofErr w:type="spellStart"/>
      <w:r w:rsidRPr="000D32AE">
        <w:rPr>
          <w:rFonts w:cs="Helvetica"/>
          <w:color w:val="000000" w:themeColor="text1"/>
          <w:szCs w:val="21"/>
          <w:shd w:val="clear" w:color="auto" w:fill="FFFFFF"/>
        </w:rPr>
        <w:t>trans fat</w:t>
      </w:r>
      <w:proofErr w:type="spellEnd"/>
      <w:r w:rsidRPr="000D32AE">
        <w:rPr>
          <w:rFonts w:cs="Helvetica"/>
          <w:color w:val="000000" w:themeColor="text1"/>
          <w:szCs w:val="21"/>
          <w:shd w:val="clear" w:color="auto" w:fill="FFFFFF"/>
        </w:rPr>
        <w:t xml:space="preserve"> revealed that the business</w:t>
      </w:r>
      <w:r w:rsidR="00F35598">
        <w:rPr>
          <w:rFonts w:cs="Helvetica"/>
          <w:color w:val="000000" w:themeColor="text1"/>
          <w:szCs w:val="21"/>
          <w:shd w:val="clear" w:color="auto" w:fill="FFFFFF"/>
        </w:rPr>
        <w:t>es</w:t>
      </w:r>
      <w:r w:rsidRPr="000D32AE">
        <w:rPr>
          <w:rFonts w:cs="Helvetica"/>
          <w:color w:val="000000" w:themeColor="text1"/>
          <w:szCs w:val="21"/>
          <w:shd w:val="clear" w:color="auto" w:fill="FFFFFF"/>
        </w:rPr>
        <w:t xml:space="preserve"> which have the high</w:t>
      </w:r>
      <w:r>
        <w:rPr>
          <w:rFonts w:cs="Helvetica"/>
          <w:color w:val="000000" w:themeColor="text1"/>
          <w:szCs w:val="21"/>
          <w:shd w:val="clear" w:color="auto" w:fill="FFFFFF"/>
        </w:rPr>
        <w:t xml:space="preserve">est use of </w:t>
      </w:r>
      <w:r w:rsidR="0019704D">
        <w:rPr>
          <w:rFonts w:cs="Helvetica"/>
          <w:color w:val="000000" w:themeColor="text1"/>
          <w:szCs w:val="21"/>
          <w:shd w:val="clear" w:color="auto" w:fill="FFFFFF"/>
        </w:rPr>
        <w:t>trans-fats</w:t>
      </w:r>
      <w:r>
        <w:rPr>
          <w:rFonts w:cs="Helvetica"/>
          <w:color w:val="000000" w:themeColor="text1"/>
          <w:szCs w:val="21"/>
          <w:shd w:val="clear" w:color="auto" w:fill="FFFFFF"/>
        </w:rPr>
        <w:t>, quick service</w:t>
      </w:r>
      <w:r w:rsidRPr="000D32AE">
        <w:rPr>
          <w:rFonts w:cs="Helvetica"/>
          <w:color w:val="000000" w:themeColor="text1"/>
          <w:szCs w:val="21"/>
          <w:shd w:val="clear" w:color="auto" w:fill="FFFFFF"/>
        </w:rPr>
        <w:t xml:space="preserve"> and take away restaurants</w:t>
      </w:r>
      <w:r w:rsidR="00F35598">
        <w:rPr>
          <w:rFonts w:cs="Helvetica"/>
          <w:color w:val="000000" w:themeColor="text1"/>
          <w:szCs w:val="21"/>
          <w:shd w:val="clear" w:color="auto" w:fill="FFFFFF"/>
        </w:rPr>
        <w:t>,</w:t>
      </w:r>
      <w:r w:rsidRPr="000D32AE">
        <w:rPr>
          <w:rFonts w:cs="Helvetica"/>
          <w:color w:val="000000" w:themeColor="text1"/>
          <w:szCs w:val="21"/>
          <w:shd w:val="clear" w:color="auto" w:fill="FFFFFF"/>
        </w:rPr>
        <w:t xml:space="preserve"> failed to participate in this pledge and thus weakening the impact of the RD in out-of-home meals</w:t>
      </w:r>
      <w:r w:rsidR="00F35598">
        <w:rPr>
          <w:rFonts w:cs="Helvetica"/>
          <w:color w:val="000000" w:themeColor="text1"/>
          <w:szCs w:val="21"/>
          <w:shd w:val="clear" w:color="auto" w:fill="FFFFFF"/>
        </w:rPr>
        <w:t xml:space="preserve"> </w:t>
      </w:r>
      <w:r w:rsidR="00F35598" w:rsidRPr="000D32AE">
        <w:rPr>
          <w:rFonts w:cs="Helvetica"/>
          <w:color w:val="000000" w:themeColor="text1"/>
          <w:szCs w:val="21"/>
          <w:shd w:val="clear" w:color="auto" w:fill="FFFFFF"/>
        </w:rPr>
        <w:t>[24]</w:t>
      </w:r>
      <w:r w:rsidRPr="000D32AE">
        <w:rPr>
          <w:rFonts w:cs="Helvetica"/>
          <w:color w:val="000000" w:themeColor="text1"/>
          <w:szCs w:val="21"/>
          <w:shd w:val="clear" w:color="auto" w:fill="FFFFFF"/>
        </w:rPr>
        <w:t>.</w:t>
      </w:r>
    </w:p>
    <w:p w14:paraId="0B0A5DE2" w14:textId="00A9B86B" w:rsidR="00314E99" w:rsidRPr="000D32AE" w:rsidRDefault="00314E99" w:rsidP="00847C8C">
      <w:pPr>
        <w:rPr>
          <w:rFonts w:ascii="Calibri" w:eastAsia="Times New Roman" w:hAnsi="Calibri" w:cs="Times New Roman"/>
          <w:color w:val="000000" w:themeColor="text1"/>
        </w:rPr>
      </w:pPr>
      <w:r w:rsidRPr="000D32AE">
        <w:rPr>
          <w:color w:val="000000" w:themeColor="text1"/>
        </w:rPr>
        <w:t xml:space="preserve">The New Zealand </w:t>
      </w:r>
      <w:proofErr w:type="spellStart"/>
      <w:r w:rsidRPr="00976477">
        <w:rPr>
          <w:i/>
          <w:color w:val="000000" w:themeColor="text1"/>
        </w:rPr>
        <w:t>HeartSAFE</w:t>
      </w:r>
      <w:proofErr w:type="spellEnd"/>
      <w:r w:rsidRPr="000D32AE">
        <w:rPr>
          <w:color w:val="000000" w:themeColor="text1"/>
        </w:rPr>
        <w:t xml:space="preserve"> program demonstrated a successful partnership in reformulation of existing products to make them healthier “better for you” by reducing the levels of sodium and saturated fats in processed foods with the industry and coordinated by the National Heart Foundation. It targeted low cost, high volume foods</w:t>
      </w:r>
      <w:r w:rsidR="001B77DE">
        <w:rPr>
          <w:color w:val="000000" w:themeColor="text1"/>
        </w:rPr>
        <w:t xml:space="preserve"> </w:t>
      </w:r>
      <w:r w:rsidR="00945A00">
        <w:rPr>
          <w:color w:val="000000" w:themeColor="text1"/>
        </w:rPr>
        <w:fldChar w:fldCharType="begin"/>
      </w:r>
      <w:r w:rsidR="00945A00">
        <w:rPr>
          <w:color w:val="000000" w:themeColor="text1"/>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color w:val="000000" w:themeColor="text1"/>
        </w:rPr>
        <w:fldChar w:fldCharType="separate"/>
      </w:r>
      <w:r w:rsidR="00945A00">
        <w:rPr>
          <w:noProof/>
          <w:color w:val="000000" w:themeColor="text1"/>
        </w:rPr>
        <w:t>[5]</w:t>
      </w:r>
      <w:r w:rsidR="00945A00">
        <w:rPr>
          <w:color w:val="000000" w:themeColor="text1"/>
        </w:rPr>
        <w:fldChar w:fldCharType="end"/>
      </w:r>
      <w:r w:rsidRPr="000D32AE">
        <w:rPr>
          <w:color w:val="000000" w:themeColor="text1"/>
        </w:rPr>
        <w:t xml:space="preserve"> and set up maximum level of sodium for bread, </w:t>
      </w:r>
      <w:r w:rsidRPr="000D32AE">
        <w:rPr>
          <w:rFonts w:ascii="Calibri" w:eastAsia="Times New Roman" w:hAnsi="Calibri" w:cs="Times New Roman"/>
          <w:color w:val="000000" w:themeColor="text1"/>
        </w:rPr>
        <w:t xml:space="preserve">breakfast cereals, soups, processed meat, </w:t>
      </w:r>
      <w:proofErr w:type="spellStart"/>
      <w:r w:rsidRPr="000D32AE">
        <w:rPr>
          <w:rFonts w:ascii="Calibri" w:eastAsia="Times New Roman" w:hAnsi="Calibri" w:cs="Times New Roman"/>
          <w:color w:val="000000" w:themeColor="text1"/>
        </w:rPr>
        <w:t>savoury</w:t>
      </w:r>
      <w:proofErr w:type="spellEnd"/>
      <w:r w:rsidRPr="000D32AE">
        <w:rPr>
          <w:rFonts w:ascii="Calibri" w:eastAsia="Times New Roman" w:hAnsi="Calibri" w:cs="Times New Roman"/>
          <w:color w:val="000000" w:themeColor="text1"/>
        </w:rPr>
        <w:t xml:space="preserve"> pies, soups, </w:t>
      </w:r>
      <w:proofErr w:type="spellStart"/>
      <w:r w:rsidRPr="000D32AE">
        <w:rPr>
          <w:rFonts w:ascii="Calibri" w:eastAsia="Times New Roman" w:hAnsi="Calibri" w:cs="Times New Roman"/>
          <w:color w:val="000000" w:themeColor="text1"/>
        </w:rPr>
        <w:t>savoury</w:t>
      </w:r>
      <w:proofErr w:type="spellEnd"/>
      <w:r w:rsidRPr="000D32AE">
        <w:rPr>
          <w:rFonts w:ascii="Calibri" w:eastAsia="Times New Roman" w:hAnsi="Calibri" w:cs="Times New Roman"/>
          <w:color w:val="000000" w:themeColor="text1"/>
        </w:rPr>
        <w:t xml:space="preserve"> snacks, cheese, cooking sauces and edible oil spreads and maximum levels of saturated fats for </w:t>
      </w:r>
      <w:proofErr w:type="spellStart"/>
      <w:r w:rsidRPr="000D32AE">
        <w:rPr>
          <w:rFonts w:ascii="Calibri" w:eastAsia="Times New Roman" w:hAnsi="Calibri" w:cs="Times New Roman"/>
          <w:color w:val="000000" w:themeColor="text1"/>
        </w:rPr>
        <w:t>savoury</w:t>
      </w:r>
      <w:proofErr w:type="spellEnd"/>
      <w:r w:rsidRPr="000D32AE">
        <w:rPr>
          <w:rFonts w:ascii="Calibri" w:eastAsia="Times New Roman" w:hAnsi="Calibri" w:cs="Times New Roman"/>
          <w:color w:val="000000" w:themeColor="text1"/>
        </w:rPr>
        <w:t xml:space="preserve"> pies. The program has successfully achieved its objectives for </w:t>
      </w:r>
      <w:r w:rsidR="00F35598">
        <w:rPr>
          <w:rFonts w:ascii="Calibri" w:eastAsia="Times New Roman" w:hAnsi="Calibri" w:cs="Times New Roman"/>
          <w:color w:val="000000" w:themeColor="text1"/>
        </w:rPr>
        <w:t xml:space="preserve">the </w:t>
      </w:r>
      <w:r w:rsidRPr="000D32AE">
        <w:rPr>
          <w:rFonts w:ascii="Calibri" w:eastAsia="Times New Roman" w:hAnsi="Calibri" w:cs="Times New Roman"/>
          <w:color w:val="000000" w:themeColor="text1"/>
        </w:rPr>
        <w:t>majority of categories (bread, breakfast cereals and processed meats) one year ahead of its proposed timeline of 2017.</w:t>
      </w:r>
    </w:p>
    <w:p w14:paraId="0DD6BCAF" w14:textId="33122D3F" w:rsidR="00F625D6" w:rsidRPr="000D32AE" w:rsidRDefault="00F625D6" w:rsidP="00847C8C">
      <w:pPr>
        <w:rPr>
          <w:rFonts w:eastAsia="Times New Roman" w:cs="Times New Roman"/>
          <w:color w:val="000000" w:themeColor="text1"/>
          <w:szCs w:val="24"/>
        </w:rPr>
      </w:pPr>
      <w:r w:rsidRPr="000D32AE">
        <w:rPr>
          <w:color w:val="000000" w:themeColor="text1"/>
        </w:rPr>
        <w:t>Reformulations of existing and new products</w:t>
      </w:r>
      <w:r w:rsidRPr="000D32AE">
        <w:rPr>
          <w:rFonts w:eastAsia="Times New Roman" w:cs="Times New Roman"/>
          <w:color w:val="000000" w:themeColor="text1"/>
          <w:szCs w:val="24"/>
        </w:rPr>
        <w:t xml:space="preserve"> can enhance nutrient composition and as such innovations</w:t>
      </w:r>
      <w:r>
        <w:rPr>
          <w:rFonts w:eastAsia="Times New Roman" w:cs="Times New Roman"/>
          <w:color w:val="000000" w:themeColor="text1"/>
          <w:szCs w:val="24"/>
        </w:rPr>
        <w:t xml:space="preserve">/ </w:t>
      </w:r>
      <w:r w:rsidRPr="000D32AE">
        <w:rPr>
          <w:rFonts w:eastAsia="Times New Roman" w:cs="Times New Roman"/>
          <w:color w:val="000000" w:themeColor="text1"/>
          <w:szCs w:val="24"/>
        </w:rPr>
        <w:t xml:space="preserve">recommendations by </w:t>
      </w:r>
      <w:r w:rsidRPr="000D32AE">
        <w:rPr>
          <w:color w:val="000000" w:themeColor="text1"/>
        </w:rPr>
        <w:t>the WHO Commission on Childhood Obesity and the McKinsey report</w:t>
      </w:r>
      <w:r w:rsidRPr="000D32AE">
        <w:rPr>
          <w:rFonts w:eastAsia="Times New Roman" w:cs="Times New Roman"/>
          <w:color w:val="000000" w:themeColor="text1"/>
          <w:szCs w:val="24"/>
        </w:rPr>
        <w:t xml:space="preserve"> focus on new “better for you” products, and stealth “silent” product reformulation of food/beverages/restaurants</w:t>
      </w:r>
      <w:r w:rsidR="00323970">
        <w:rPr>
          <w:rFonts w:eastAsia="Times New Roman" w:cs="Times New Roman"/>
          <w:color w:val="000000" w:themeColor="text1"/>
          <w:szCs w:val="24"/>
        </w:rPr>
        <w:t xml:space="preserve"> </w:t>
      </w:r>
      <w:r w:rsidR="00945A00">
        <w:rPr>
          <w:rFonts w:eastAsia="Times New Roman" w:cs="Times New Roman"/>
          <w:color w:val="000000" w:themeColor="text1"/>
          <w:szCs w:val="24"/>
        </w:rPr>
        <w:fldChar w:fldCharType="begin"/>
      </w:r>
      <w:r w:rsidR="00945A00">
        <w:rPr>
          <w:rFonts w:eastAsia="Times New Roman" w:cs="Times New Roman"/>
          <w:color w:val="000000" w:themeColor="text1"/>
          <w:szCs w:val="24"/>
        </w:rPr>
        <w:instrText xml:space="preserve"> ADDIN EN.CITE &lt;EndNote&gt;&lt;Cite&gt;&lt;Author&gt;World Health Organization&lt;/Author&gt;&lt;Year&gt;2016&lt;/Year&gt;&lt;RecNum&gt;95&lt;/RecNum&gt;&lt;DisplayText&gt;[8]&lt;/DisplayText&gt;&lt;record&gt;&lt;rec-number&gt;95&lt;/rec-number&gt;&lt;foreign-keys&gt;&lt;key app="EN" db-id="xdprf9s2oxef9lezfxi5tf07a9ssx9rre2ea" timestamp="1507334644"&gt;95&lt;/key&gt;&lt;/foreign-keys&gt;&lt;ref-type name="Journal Article"&gt;17&lt;/ref-type&gt;&lt;contributors&gt;&lt;authors&gt;&lt;author&gt;World Health Organization,&lt;/author&gt;&lt;/authors&gt;&lt;/contributors&gt;&lt;titles&gt;&lt;title&gt;Consideration of the evidence on childhood obesity for the Commission on Ending Childhood Obesity: report of the ad hoc working group on science and evidence for ending childhood obesity, Geneva, Switzerland&lt;/title&gt;&lt;/titles&gt;&lt;dates&gt;&lt;year&gt;2016&lt;/year&gt;&lt;/dates&gt;&lt;isbn&gt;9241565330&lt;/isbn&gt;&lt;urls&gt;&lt;/urls&gt;&lt;/record&gt;&lt;/Cite&gt;&lt;/EndNote&gt;</w:instrText>
      </w:r>
      <w:r w:rsidR="00945A00">
        <w:rPr>
          <w:rFonts w:eastAsia="Times New Roman" w:cs="Times New Roman"/>
          <w:color w:val="000000" w:themeColor="text1"/>
          <w:szCs w:val="24"/>
        </w:rPr>
        <w:fldChar w:fldCharType="separate"/>
      </w:r>
      <w:r w:rsidR="00945A00">
        <w:rPr>
          <w:rFonts w:eastAsia="Times New Roman" w:cs="Times New Roman"/>
          <w:noProof/>
          <w:color w:val="000000" w:themeColor="text1"/>
          <w:szCs w:val="24"/>
        </w:rPr>
        <w:t>[8]</w:t>
      </w:r>
      <w:r w:rsidR="00945A00">
        <w:rPr>
          <w:rFonts w:eastAsia="Times New Roman" w:cs="Times New Roman"/>
          <w:color w:val="000000" w:themeColor="text1"/>
          <w:szCs w:val="24"/>
        </w:rPr>
        <w:fldChar w:fldCharType="end"/>
      </w:r>
      <w:r w:rsidR="00323970">
        <w:rPr>
          <w:rFonts w:eastAsia="Times New Roman" w:cs="Times New Roman"/>
          <w:color w:val="000000" w:themeColor="text1"/>
          <w:szCs w:val="24"/>
        </w:rPr>
        <w:t xml:space="preserve"> </w:t>
      </w:r>
      <w:r w:rsidR="00945A00">
        <w:rPr>
          <w:rFonts w:eastAsia="Times New Roman" w:cs="Times New Roman"/>
          <w:color w:val="000000" w:themeColor="text1"/>
          <w:szCs w:val="24"/>
        </w:rPr>
        <w:fldChar w:fldCharType="begin"/>
      </w:r>
      <w:r w:rsidR="00945A00">
        <w:rPr>
          <w:rFonts w:eastAsia="Times New Roman" w:cs="Times New Roman"/>
          <w:color w:val="000000" w:themeColor="text1"/>
          <w:szCs w:val="24"/>
        </w:rPr>
        <w:instrText xml:space="preserve"> ADDIN EN.CITE &lt;EndNote&gt;&lt;Cite&gt;&lt;Author&gt;Dobbs&lt;/Author&gt;&lt;Year&gt;2014&lt;/Year&gt;&lt;RecNum&gt;92&lt;/RecNum&gt;&lt;DisplayText&gt;[7]&lt;/DisplayText&gt;&lt;record&gt;&lt;rec-number&gt;92&lt;/rec-number&gt;&lt;foreign-keys&gt;&lt;key app="EN" db-id="xdprf9s2oxef9lezfxi5tf07a9ssx9rre2ea" timestamp="1507334644"&gt;92&lt;/key&gt;&lt;/foreign-keys&gt;&lt;ref-type name="Journal Article"&gt;17&lt;/ref-type&gt;&lt;contributors&gt;&lt;authors&gt;&lt;author&gt;Dobbs, Richard&lt;/author&gt;&lt;author&gt;Sawers, C&lt;/author&gt;&lt;author&gt;Thompson, F&lt;/author&gt;&lt;author&gt;Manyika, J&lt;/author&gt;&lt;author&gt;Woetzel, J&lt;/author&gt;&lt;author&gt;Child, P&lt;/author&gt;&lt;author&gt;McKenna, S&lt;/author&gt;&lt;author&gt;Spatharou, A&lt;/author&gt;&lt;/authors&gt;&lt;/contributors&gt;&lt;titles&gt;&lt;title&gt;How the world could better fight obesity&lt;/title&gt;&lt;secondary-title&gt;The McKinsey Global Institute&lt;/secondary-title&gt;&lt;/titles&gt;&lt;periodical&gt;&lt;full-title&gt;The McKinsey Global Institute&lt;/full-title&gt;&lt;/periodical&gt;&lt;dates&gt;&lt;year&gt;2014&lt;/year&gt;&lt;/dates&gt;&lt;urls&gt;&lt;/urls&gt;&lt;/record&gt;&lt;/Cite&gt;&lt;/EndNote&gt;</w:instrText>
      </w:r>
      <w:r w:rsidR="00945A00">
        <w:rPr>
          <w:rFonts w:eastAsia="Times New Roman" w:cs="Times New Roman"/>
          <w:color w:val="000000" w:themeColor="text1"/>
          <w:szCs w:val="24"/>
        </w:rPr>
        <w:fldChar w:fldCharType="separate"/>
      </w:r>
      <w:r w:rsidR="00945A00">
        <w:rPr>
          <w:rFonts w:eastAsia="Times New Roman" w:cs="Times New Roman"/>
          <w:noProof/>
          <w:color w:val="000000" w:themeColor="text1"/>
          <w:szCs w:val="24"/>
        </w:rPr>
        <w:t>[7]</w:t>
      </w:r>
      <w:r w:rsidR="00945A00">
        <w:rPr>
          <w:rFonts w:eastAsia="Times New Roman" w:cs="Times New Roman"/>
          <w:color w:val="000000" w:themeColor="text1"/>
          <w:szCs w:val="24"/>
        </w:rPr>
        <w:fldChar w:fldCharType="end"/>
      </w:r>
      <w:r w:rsidRPr="000D32AE">
        <w:rPr>
          <w:rFonts w:eastAsia="Times New Roman" w:cs="Times New Roman"/>
          <w:color w:val="000000" w:themeColor="text1"/>
          <w:szCs w:val="24"/>
        </w:rPr>
        <w:t>.</w:t>
      </w:r>
      <w:r>
        <w:rPr>
          <w:rFonts w:eastAsia="Times New Roman" w:cs="Times New Roman"/>
          <w:color w:val="000000" w:themeColor="text1"/>
          <w:szCs w:val="24"/>
        </w:rPr>
        <w:t xml:space="preserve"> </w:t>
      </w:r>
      <w:r w:rsidRPr="000D32AE">
        <w:rPr>
          <w:rFonts w:eastAsia="Times New Roman" w:cs="Times New Roman"/>
          <w:color w:val="000000" w:themeColor="text1"/>
          <w:szCs w:val="24"/>
        </w:rPr>
        <w:t>For example, reducing the amount of sugar gradually without explicitly making the consumer aware.</w:t>
      </w:r>
    </w:p>
    <w:bookmarkEnd w:id="32"/>
    <w:p w14:paraId="5728C7F4" w14:textId="6299D2B3" w:rsidR="00F625D6" w:rsidRDefault="00F625D6" w:rsidP="00847C8C">
      <w:pPr>
        <w:pStyle w:val="ListParagraph"/>
        <w:numPr>
          <w:ilvl w:val="0"/>
          <w:numId w:val="1"/>
        </w:numPr>
        <w:sectPr w:rsidR="00F625D6" w:rsidSect="00BA54AD">
          <w:pgSz w:w="11907" w:h="16839" w:code="9"/>
          <w:pgMar w:top="1440" w:right="1325" w:bottom="1440" w:left="1440" w:header="709" w:footer="454" w:gutter="0"/>
          <w:cols w:space="708"/>
          <w:docGrid w:linePitch="360"/>
        </w:sectPr>
      </w:pPr>
    </w:p>
    <w:p w14:paraId="1AC369ED" w14:textId="4A9AB36E" w:rsidR="00F824E1" w:rsidRDefault="00F824E1" w:rsidP="00847C8C">
      <w:pPr>
        <w:pStyle w:val="Caption"/>
        <w:keepNext/>
      </w:pPr>
      <w:bookmarkStart w:id="33" w:name="_Ref505773261"/>
      <w:r>
        <w:lastRenderedPageBreak/>
        <w:t xml:space="preserve">Table </w:t>
      </w:r>
      <w:fldSimple w:instr=" SEQ Table \* ARABIC ">
        <w:r w:rsidR="00B46580">
          <w:rPr>
            <w:noProof/>
          </w:rPr>
          <w:t>4</w:t>
        </w:r>
      </w:fldSimple>
      <w:bookmarkEnd w:id="33"/>
      <w:r>
        <w:t>: Food Processing Regulatory Approaches to Address Childhood Obesity According to Level of Implementation and Country</w:t>
      </w:r>
    </w:p>
    <w:tbl>
      <w:tblPr>
        <w:tblStyle w:val="GridTable1Light"/>
        <w:tblW w:w="13887" w:type="dxa"/>
        <w:tblLook w:val="0600" w:firstRow="0" w:lastRow="0" w:firstColumn="0" w:lastColumn="0" w:noHBand="1" w:noVBand="1"/>
        <w:tblDescription w:val="Table 4: Food Processing Regulatory Approaches to Address Childhood Obesity According to Level of Implementation and Country."/>
      </w:tblPr>
      <w:tblGrid>
        <w:gridCol w:w="4815"/>
        <w:gridCol w:w="2126"/>
        <w:gridCol w:w="6946"/>
      </w:tblGrid>
      <w:tr w:rsidR="00F625D6" w:rsidRPr="00A231C4" w14:paraId="34276893" w14:textId="77777777" w:rsidTr="00F824E1">
        <w:trPr>
          <w:trHeight w:val="340"/>
          <w:tblHeader/>
        </w:trPr>
        <w:tc>
          <w:tcPr>
            <w:tcW w:w="4815" w:type="dxa"/>
            <w:shd w:val="clear" w:color="auto" w:fill="auto"/>
            <w:noWrap/>
          </w:tcPr>
          <w:p w14:paraId="3874E6C0" w14:textId="71E3F6CF" w:rsidR="00F625D6" w:rsidRPr="001B20FD" w:rsidRDefault="00F824E1" w:rsidP="00847C8C">
            <w:pPr>
              <w:spacing w:before="120"/>
              <w:rPr>
                <w:rFonts w:eastAsia="Times New Roman" w:cs="Times New Roman"/>
                <w:b/>
                <w:bCs/>
              </w:rPr>
            </w:pPr>
            <w:r>
              <w:rPr>
                <w:rFonts w:eastAsia="Times New Roman" w:cs="Times New Roman"/>
                <w:b/>
                <w:bCs/>
              </w:rPr>
              <w:t>Regulatory Approach</w:t>
            </w:r>
          </w:p>
        </w:tc>
        <w:tc>
          <w:tcPr>
            <w:tcW w:w="2126" w:type="dxa"/>
            <w:shd w:val="clear" w:color="auto" w:fill="auto"/>
            <w:noWrap/>
          </w:tcPr>
          <w:p w14:paraId="77C51F33" w14:textId="77777777" w:rsidR="00F625D6" w:rsidRPr="001B20FD" w:rsidRDefault="00F625D6" w:rsidP="00847C8C">
            <w:pPr>
              <w:spacing w:before="120"/>
              <w:rPr>
                <w:rFonts w:eastAsia="Times New Roman" w:cs="Times New Roman"/>
                <w:b/>
              </w:rPr>
            </w:pPr>
            <w:r w:rsidRPr="001B20FD">
              <w:rPr>
                <w:rFonts w:eastAsia="Times New Roman" w:cs="Times New Roman"/>
                <w:b/>
              </w:rPr>
              <w:t>Country/ Reference</w:t>
            </w:r>
          </w:p>
        </w:tc>
        <w:tc>
          <w:tcPr>
            <w:tcW w:w="6946" w:type="dxa"/>
            <w:shd w:val="clear" w:color="auto" w:fill="auto"/>
          </w:tcPr>
          <w:p w14:paraId="604AE45B" w14:textId="77777777" w:rsidR="00F625D6" w:rsidRPr="001B20FD" w:rsidRDefault="00F625D6" w:rsidP="00847C8C">
            <w:pPr>
              <w:spacing w:before="120"/>
              <w:rPr>
                <w:rFonts w:eastAsia="Times New Roman" w:cs="Times New Roman"/>
                <w:b/>
              </w:rPr>
            </w:pPr>
            <w:r w:rsidRPr="001B20FD">
              <w:rPr>
                <w:rFonts w:eastAsia="Times New Roman" w:cs="Times New Roman"/>
                <w:b/>
              </w:rPr>
              <w:t>Details of intervention and evaluation (if conducted)</w:t>
            </w:r>
          </w:p>
        </w:tc>
      </w:tr>
      <w:tr w:rsidR="00F625D6" w:rsidRPr="00A231C4" w14:paraId="727FFF83" w14:textId="77777777" w:rsidTr="00F51929">
        <w:trPr>
          <w:trHeight w:val="340"/>
        </w:trPr>
        <w:tc>
          <w:tcPr>
            <w:tcW w:w="4815" w:type="dxa"/>
            <w:shd w:val="clear" w:color="auto" w:fill="99FF99"/>
            <w:noWrap/>
          </w:tcPr>
          <w:p w14:paraId="66E3B05C" w14:textId="77777777" w:rsidR="00F625D6" w:rsidRPr="00A231C4" w:rsidRDefault="00F625D6" w:rsidP="00847C8C">
            <w:pPr>
              <w:rPr>
                <w:rFonts w:eastAsia="Times New Roman" w:cs="Times New Roman"/>
              </w:rPr>
            </w:pPr>
            <w:r w:rsidRPr="00A231C4">
              <w:rPr>
                <w:rFonts w:eastAsia="Times New Roman" w:cs="Times New Roman"/>
              </w:rPr>
              <w:t xml:space="preserve">Mandatory limits </w:t>
            </w:r>
            <w:r>
              <w:rPr>
                <w:rFonts w:eastAsia="Times New Roman" w:cs="Times New Roman"/>
              </w:rPr>
              <w:t xml:space="preserve">on </w:t>
            </w:r>
            <w:r w:rsidRPr="00A231C4">
              <w:rPr>
                <w:rFonts w:eastAsia="Times New Roman" w:cs="Times New Roman"/>
              </w:rPr>
              <w:t xml:space="preserve">sodium levels </w:t>
            </w:r>
            <w:r>
              <w:rPr>
                <w:rFonts w:eastAsia="Times New Roman" w:cs="Times New Roman"/>
              </w:rPr>
              <w:t>in processed</w:t>
            </w:r>
            <w:r w:rsidRPr="00A231C4">
              <w:rPr>
                <w:rFonts w:eastAsia="Times New Roman" w:cs="Times New Roman"/>
              </w:rPr>
              <w:t xml:space="preserve"> foods </w:t>
            </w:r>
          </w:p>
        </w:tc>
        <w:tc>
          <w:tcPr>
            <w:tcW w:w="2126" w:type="dxa"/>
            <w:shd w:val="clear" w:color="auto" w:fill="99FF99"/>
            <w:noWrap/>
          </w:tcPr>
          <w:p w14:paraId="47F194E9" w14:textId="5FD6AC42" w:rsidR="00F625D6" w:rsidRPr="00A231C4" w:rsidRDefault="00F625D6" w:rsidP="00847C8C">
            <w:pPr>
              <w:rPr>
                <w:rFonts w:eastAsia="Times New Roman" w:cs="Times New Roman"/>
              </w:rPr>
            </w:pPr>
            <w:r w:rsidRPr="00A231C4">
              <w:rPr>
                <w:rFonts w:eastAsia="Times New Roman" w:cs="Times New Roman"/>
              </w:rPr>
              <w:t>Argentina</w:t>
            </w:r>
            <w:r>
              <w:rPr>
                <w:rFonts w:eastAsia="Times New Roman" w:cs="Times New Roman"/>
              </w:rPr>
              <w:t xml:space="preserve"> (2013) </w:t>
            </w:r>
            <w:r w:rsidR="00945A00">
              <w:rPr>
                <w:rFonts w:eastAsia="Times New Roman" w:cs="Times New Roman"/>
              </w:rPr>
              <w:fldChar w:fldCharType="begin">
                <w:fldData xml:space="preserve">PEVuZE5vdGU+PENpdGU+PEF1dGhvcj5Gb29kLUVQSSBBdXN0cmFsaWEgUHJvamVjdDwvQXV0aG9y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==
</w:fldData>
              </w:fldChar>
            </w:r>
            <w:r w:rsidR="00945A00">
              <w:rPr>
                <w:rFonts w:eastAsia="Times New Roman" w:cs="Times New Roman"/>
              </w:rPr>
              <w:instrText xml:space="preserve"> ADDIN EN.CITE </w:instrText>
            </w:r>
            <w:r w:rsidR="00945A00">
              <w:rPr>
                <w:rFonts w:eastAsia="Times New Roman" w:cs="Times New Roman"/>
              </w:rPr>
              <w:fldChar w:fldCharType="begin">
                <w:fldData xml:space="preserve">PEVuZE5vdGU+PENpdGU+PEF1dGhvcj5Gb29kLUVQSSBBdXN0cmFsaWEgUHJvamVjdDwvQXV0aG9y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==
</w:fldData>
              </w:fldChar>
            </w:r>
            <w:r w:rsidR="00945A00">
              <w:rPr>
                <w:rFonts w:eastAsia="Times New Roman" w:cs="Times New Roman"/>
              </w:rPr>
              <w:instrText xml:space="preserve"> ADDIN EN.CITE.DATA </w:instrText>
            </w:r>
            <w:r w:rsidR="00945A00">
              <w:rPr>
                <w:rFonts w:eastAsia="Times New Roman" w:cs="Times New Roman"/>
              </w:rPr>
            </w:r>
            <w:r w:rsidR="00945A00">
              <w:rPr>
                <w:rFonts w:eastAsia="Times New Roman" w:cs="Times New Roman"/>
              </w:rPr>
              <w:fldChar w:fldCharType="end"/>
            </w:r>
            <w:r w:rsidR="00945A00">
              <w:rPr>
                <w:rFonts w:eastAsia="Times New Roman" w:cs="Times New Roman"/>
              </w:rPr>
            </w:r>
            <w:r w:rsidR="00945A00">
              <w:rPr>
                <w:rFonts w:eastAsia="Times New Roman" w:cs="Times New Roman"/>
              </w:rPr>
              <w:fldChar w:fldCharType="separate"/>
            </w:r>
            <w:r w:rsidR="00945A00">
              <w:rPr>
                <w:rFonts w:eastAsia="Times New Roman" w:cs="Times New Roman"/>
                <w:noProof/>
              </w:rPr>
              <w:t>[3-5]</w:t>
            </w:r>
            <w:r w:rsidR="00945A00">
              <w:rPr>
                <w:rFonts w:eastAsia="Times New Roman" w:cs="Times New Roman"/>
              </w:rPr>
              <w:fldChar w:fldCharType="end"/>
            </w:r>
          </w:p>
        </w:tc>
        <w:tc>
          <w:tcPr>
            <w:tcW w:w="6946" w:type="dxa"/>
            <w:shd w:val="clear" w:color="auto" w:fill="99FF99"/>
          </w:tcPr>
          <w:p w14:paraId="19EA802B" w14:textId="77777777" w:rsidR="00F625D6" w:rsidRPr="00A231C4" w:rsidRDefault="00F625D6" w:rsidP="00847C8C">
            <w:pPr>
              <w:rPr>
                <w:rFonts w:eastAsia="Times New Roman" w:cs="Times New Roman"/>
              </w:rPr>
            </w:pPr>
            <w:r w:rsidRPr="00A231C4">
              <w:rPr>
                <w:rFonts w:eastAsia="Times New Roman" w:cs="Times New Roman"/>
              </w:rPr>
              <w:t>‘Less salt-more life’ Initiative</w:t>
            </w:r>
          </w:p>
          <w:p w14:paraId="5443BD13" w14:textId="77777777" w:rsidR="00F625D6" w:rsidRDefault="00F625D6" w:rsidP="00847C8C">
            <w:pPr>
              <w:rPr>
                <w:rFonts w:eastAsia="Times New Roman" w:cs="Times New Roman"/>
              </w:rPr>
            </w:pPr>
          </w:p>
          <w:p w14:paraId="45B9585F" w14:textId="77777777" w:rsidR="00F625D6" w:rsidRPr="00A231C4" w:rsidRDefault="00F625D6" w:rsidP="00847C8C">
            <w:pPr>
              <w:rPr>
                <w:rFonts w:eastAsia="Times New Roman" w:cs="Times New Roman"/>
              </w:rPr>
            </w:pPr>
            <w:r w:rsidRPr="00A231C4">
              <w:rPr>
                <w:rFonts w:eastAsia="Times New Roman" w:cs="Times New Roman"/>
              </w:rPr>
              <w:t>Includes categories: meat products and their derivatives, breads and farinaceous products, soups, seasoning mixes and tinned foods</w:t>
            </w:r>
          </w:p>
        </w:tc>
      </w:tr>
      <w:tr w:rsidR="00F625D6" w:rsidRPr="00A231C4" w14:paraId="154434CE" w14:textId="77777777" w:rsidTr="00F51929">
        <w:trPr>
          <w:trHeight w:val="340"/>
        </w:trPr>
        <w:tc>
          <w:tcPr>
            <w:tcW w:w="4815" w:type="dxa"/>
            <w:shd w:val="clear" w:color="auto" w:fill="99FF99"/>
            <w:noWrap/>
          </w:tcPr>
          <w:p w14:paraId="337A3DFA" w14:textId="77777777" w:rsidR="00F625D6" w:rsidRPr="00A231C4" w:rsidRDefault="00F625D6" w:rsidP="00847C8C">
            <w:pPr>
              <w:rPr>
                <w:rFonts w:eastAsia="Times New Roman" w:cs="Times New Roman"/>
              </w:rPr>
            </w:pPr>
          </w:p>
        </w:tc>
        <w:tc>
          <w:tcPr>
            <w:tcW w:w="2126" w:type="dxa"/>
            <w:shd w:val="clear" w:color="auto" w:fill="99FF99"/>
            <w:noWrap/>
          </w:tcPr>
          <w:p w14:paraId="73A85D2F" w14:textId="673FDA54" w:rsidR="00F625D6" w:rsidRPr="00A231C4" w:rsidRDefault="00F625D6" w:rsidP="00847C8C">
            <w:pPr>
              <w:rPr>
                <w:rFonts w:eastAsia="Times New Roman" w:cs="Times New Roman"/>
              </w:rPr>
            </w:pPr>
            <w:r w:rsidRPr="00A231C4">
              <w:rPr>
                <w:rFonts w:eastAsia="Times New Roman" w:cs="Times New Roman"/>
              </w:rPr>
              <w:t>USA (2009)</w:t>
            </w:r>
            <w:r>
              <w:rPr>
                <w:rFonts w:eastAsia="Times New Roman" w:cs="Times New Roman"/>
              </w:rPr>
              <w:t xml:space="preserve"> </w:t>
            </w:r>
            <w:r w:rsidR="00945A00">
              <w:rPr>
                <w:rFonts w:eastAsia="Times New Roman" w:cs="Times New Roman"/>
              </w:rPr>
              <w:fldChar w:fldCharType="begin">
                <w:fldData xml:space="preserve">PEVuZE5vdGU+PENpdGU+PEF1dGhvcj5Gb29kLUVQSSBBdXN0cmFsaWEgUHJvamVjdDwvQXV0aG9y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==
</w:fldData>
              </w:fldChar>
            </w:r>
            <w:r w:rsidR="00945A00">
              <w:rPr>
                <w:rFonts w:eastAsia="Times New Roman" w:cs="Times New Roman"/>
              </w:rPr>
              <w:instrText xml:space="preserve"> ADDIN EN.CITE </w:instrText>
            </w:r>
            <w:r w:rsidR="00945A00">
              <w:rPr>
                <w:rFonts w:eastAsia="Times New Roman" w:cs="Times New Roman"/>
              </w:rPr>
              <w:fldChar w:fldCharType="begin">
                <w:fldData xml:space="preserve">PEVuZE5vdGU+PENpdGU+PEF1dGhvcj5Gb29kLUVQSSBBdXN0cmFsaWEgUHJvamVjdDwvQXV0aG9y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==
</w:fldData>
              </w:fldChar>
            </w:r>
            <w:r w:rsidR="00945A00">
              <w:rPr>
                <w:rFonts w:eastAsia="Times New Roman" w:cs="Times New Roman"/>
              </w:rPr>
              <w:instrText xml:space="preserve"> ADDIN EN.CITE.DATA </w:instrText>
            </w:r>
            <w:r w:rsidR="00945A00">
              <w:rPr>
                <w:rFonts w:eastAsia="Times New Roman" w:cs="Times New Roman"/>
              </w:rPr>
            </w:r>
            <w:r w:rsidR="00945A00">
              <w:rPr>
                <w:rFonts w:eastAsia="Times New Roman" w:cs="Times New Roman"/>
              </w:rPr>
              <w:fldChar w:fldCharType="end"/>
            </w:r>
            <w:r w:rsidR="00945A00">
              <w:rPr>
                <w:rFonts w:eastAsia="Times New Roman" w:cs="Times New Roman"/>
              </w:rPr>
            </w:r>
            <w:r w:rsidR="00945A00">
              <w:rPr>
                <w:rFonts w:eastAsia="Times New Roman" w:cs="Times New Roman"/>
              </w:rPr>
              <w:fldChar w:fldCharType="separate"/>
            </w:r>
            <w:r w:rsidR="00945A00">
              <w:rPr>
                <w:rFonts w:eastAsia="Times New Roman" w:cs="Times New Roman"/>
                <w:noProof/>
              </w:rPr>
              <w:t>[3-5]</w:t>
            </w:r>
            <w:r w:rsidR="00945A00">
              <w:rPr>
                <w:rFonts w:eastAsia="Times New Roman" w:cs="Times New Roman"/>
              </w:rPr>
              <w:fldChar w:fldCharType="end"/>
            </w:r>
          </w:p>
        </w:tc>
        <w:tc>
          <w:tcPr>
            <w:tcW w:w="6946" w:type="dxa"/>
            <w:shd w:val="clear" w:color="auto" w:fill="99FF99"/>
          </w:tcPr>
          <w:p w14:paraId="1D0BCB36" w14:textId="77777777" w:rsidR="00F625D6" w:rsidRPr="00A231C4" w:rsidRDefault="00F625D6" w:rsidP="00847C8C">
            <w:pPr>
              <w:rPr>
                <w:rFonts w:eastAsia="Times New Roman" w:cs="Times New Roman"/>
              </w:rPr>
            </w:pPr>
            <w:r w:rsidRPr="00A231C4">
              <w:rPr>
                <w:rFonts w:eastAsia="Times New Roman" w:cs="Times New Roman"/>
              </w:rPr>
              <w:t>National Salt Reduction Initiative</w:t>
            </w:r>
          </w:p>
          <w:p w14:paraId="687FA943" w14:textId="77777777" w:rsidR="00F625D6" w:rsidRPr="00EA100F" w:rsidRDefault="00F625D6" w:rsidP="00847C8C">
            <w:pPr>
              <w:pStyle w:val="ListParagraph"/>
              <w:numPr>
                <w:ilvl w:val="0"/>
                <w:numId w:val="19"/>
              </w:numPr>
              <w:rPr>
                <w:rFonts w:eastAsia="Times New Roman" w:cs="Times New Roman"/>
              </w:rPr>
            </w:pPr>
            <w:r w:rsidRPr="00EA100F">
              <w:rPr>
                <w:rFonts w:eastAsia="Times New Roman" w:cs="Times New Roman"/>
              </w:rPr>
              <w:t>Nationwide partnerships - food manufacturers and restaurants</w:t>
            </w:r>
          </w:p>
          <w:p w14:paraId="048D5698" w14:textId="77777777" w:rsidR="00F625D6" w:rsidRPr="00EA100F" w:rsidRDefault="00F625D6" w:rsidP="00847C8C">
            <w:pPr>
              <w:pStyle w:val="ListParagraph"/>
              <w:numPr>
                <w:ilvl w:val="0"/>
                <w:numId w:val="19"/>
              </w:numPr>
              <w:rPr>
                <w:rFonts w:eastAsia="Times New Roman" w:cs="Times New Roman"/>
              </w:rPr>
            </w:pPr>
            <w:r w:rsidRPr="00EA100F">
              <w:rPr>
                <w:rFonts w:eastAsia="Times New Roman" w:cs="Times New Roman"/>
              </w:rPr>
              <w:t>Reduce sodium content in packaged and restaurant foods</w:t>
            </w:r>
          </w:p>
          <w:p w14:paraId="3D3FC43C" w14:textId="77777777" w:rsidR="00F625D6" w:rsidRPr="00EA100F" w:rsidRDefault="00F625D6" w:rsidP="00847C8C">
            <w:pPr>
              <w:pStyle w:val="ListParagraph"/>
              <w:numPr>
                <w:ilvl w:val="0"/>
                <w:numId w:val="19"/>
              </w:numPr>
              <w:rPr>
                <w:rFonts w:eastAsia="Times New Roman" w:cs="Times New Roman"/>
              </w:rPr>
            </w:pPr>
            <w:r w:rsidRPr="00EA100F">
              <w:rPr>
                <w:rFonts w:eastAsia="Times New Roman" w:cs="Times New Roman"/>
              </w:rPr>
              <w:t>Salt reduction targets for 25 restaurant food categories</w:t>
            </w:r>
          </w:p>
          <w:p w14:paraId="5258026B" w14:textId="77777777" w:rsidR="00F625D6" w:rsidRPr="00EA100F" w:rsidRDefault="00F625D6" w:rsidP="00847C8C">
            <w:pPr>
              <w:pStyle w:val="ListParagraph"/>
              <w:numPr>
                <w:ilvl w:val="0"/>
                <w:numId w:val="19"/>
              </w:numPr>
              <w:rPr>
                <w:rFonts w:eastAsia="Times New Roman" w:cs="Times New Roman"/>
              </w:rPr>
            </w:pPr>
            <w:r w:rsidRPr="00EA100F">
              <w:rPr>
                <w:rFonts w:eastAsia="Times New Roman" w:cs="Times New Roman"/>
              </w:rPr>
              <w:t>In June 2016, the FDA announced draft voluntary sodium reduction targets</w:t>
            </w:r>
          </w:p>
          <w:p w14:paraId="1561ADCC" w14:textId="77777777" w:rsidR="00F625D6" w:rsidRPr="00A231C4" w:rsidRDefault="00F625D6" w:rsidP="00847C8C">
            <w:pPr>
              <w:rPr>
                <w:rFonts w:eastAsia="Times New Roman" w:cs="Times New Roman"/>
              </w:rPr>
            </w:pPr>
            <w:r w:rsidRPr="00A231C4">
              <w:rPr>
                <w:rFonts w:eastAsia="Times New Roman" w:cs="Times New Roman"/>
              </w:rPr>
              <w:t>Evaluation</w:t>
            </w:r>
          </w:p>
          <w:p w14:paraId="5F55264D" w14:textId="5B52AD91" w:rsidR="00F625D6" w:rsidRPr="00A231C4" w:rsidRDefault="00F625D6" w:rsidP="00847C8C">
            <w:pPr>
              <w:rPr>
                <w:rFonts w:eastAsia="Times New Roman" w:cs="Times New Roman"/>
              </w:rPr>
            </w:pPr>
            <w:r w:rsidRPr="00A231C4">
              <w:rPr>
                <w:rFonts w:eastAsia="Times New Roman" w:cs="Times New Roman"/>
              </w:rPr>
              <w:t>US food industry progress during the National Salt Reduction Initiative: 2009–2014</w:t>
            </w:r>
            <w:r w:rsidR="00945A00">
              <w:rPr>
                <w:rFonts w:eastAsia="Times New Roman" w:cs="Times New Roman"/>
              </w:rPr>
              <w:fldChar w:fldCharType="begin"/>
            </w:r>
            <w:r w:rsidR="00BF324D">
              <w:rPr>
                <w:rFonts w:eastAsia="Times New Roman" w:cs="Times New Roman"/>
              </w:rPr>
              <w:instrText xml:space="preserve"> ADDIN EN.CITE &lt;EndNote&gt;&lt;Cite&gt;&lt;Author&gt;Curtis&lt;/Author&gt;&lt;Year&gt;2016&lt;/Year&gt;&lt;RecNum&gt;62&lt;/RecNum&gt;&lt;DisplayText&gt;[25]&lt;/DisplayText&gt;&lt;record&gt;&lt;rec-number&gt;62&lt;/rec-number&gt;&lt;foreign-keys&gt;&lt;key app="EN" db-id="xdprf9s2oxef9lezfxi5tf07a9ssx9rre2ea" timestamp="1507334130"&gt;62&lt;/key&gt;&lt;/foreign-keys&gt;&lt;ref-type name="Journal Article"&gt;17&lt;/ref-type&gt;&lt;contributors&gt;&lt;authors&gt;&lt;author&gt;Curtis, Christine J&lt;/author&gt;&lt;author&gt;Clapp, Jenifer&lt;/author&gt;&lt;author&gt;Niederman, Sarah A&lt;/author&gt;&lt;author&gt;Ng, Shu Wen&lt;/author&gt;&lt;author&gt;Angell, Sonia Y&lt;/author&gt;&lt;/authors&gt;&lt;/contributors&gt;&lt;titles&gt;&lt;title&gt;US food industry progress during the National Salt Reduction Initiative: 2009–2014&lt;/title&gt;&lt;secondary-title&gt;American Journal of Public Health&lt;/secondary-title&gt;&lt;/titles&gt;&lt;periodical&gt;&lt;full-title&gt;American journal of public health&lt;/full-title&gt;&lt;/periodical&gt;&lt;pages&gt;1815-1819&lt;/pages&gt;&lt;volume&gt;106&lt;/volume&gt;&lt;number&gt;10&lt;/number&gt;&lt;dates&gt;&lt;year&gt;2016&lt;/year&gt;&lt;/dates&gt;&lt;isbn&gt;1541-0048&lt;/isbn&gt;&lt;urls&gt;&lt;/urls&gt;&lt;/record&gt;&lt;/Cite&gt;&lt;/EndNote&gt;</w:instrText>
            </w:r>
            <w:r w:rsidR="00945A00">
              <w:rPr>
                <w:rFonts w:eastAsia="Times New Roman" w:cs="Times New Roman"/>
              </w:rPr>
              <w:fldChar w:fldCharType="separate"/>
            </w:r>
            <w:r w:rsidR="00BF324D">
              <w:rPr>
                <w:rFonts w:eastAsia="Times New Roman" w:cs="Times New Roman"/>
                <w:noProof/>
              </w:rPr>
              <w:t>[25]</w:t>
            </w:r>
            <w:r w:rsidR="00945A00">
              <w:rPr>
                <w:rFonts w:eastAsia="Times New Roman" w:cs="Times New Roman"/>
              </w:rPr>
              <w:fldChar w:fldCharType="end"/>
            </w:r>
          </w:p>
          <w:p w14:paraId="60AB44D7" w14:textId="77777777" w:rsidR="00F625D6" w:rsidRPr="00EA100F" w:rsidRDefault="00F625D6" w:rsidP="00847C8C">
            <w:pPr>
              <w:pStyle w:val="ListParagraph"/>
              <w:numPr>
                <w:ilvl w:val="0"/>
                <w:numId w:val="20"/>
              </w:numPr>
              <w:rPr>
                <w:rFonts w:eastAsia="Times New Roman" w:cs="Times New Roman"/>
              </w:rPr>
            </w:pPr>
            <w:r w:rsidRPr="00EA100F">
              <w:rPr>
                <w:rFonts w:eastAsia="Times New Roman" w:cs="Times New Roman"/>
              </w:rPr>
              <w:t>Analysis of top-selling products from 61 categories from The National Salt Reduction Initiative Packaged Food Database during 2009-2014</w:t>
            </w:r>
          </w:p>
          <w:p w14:paraId="257CE963" w14:textId="77777777" w:rsidR="00F625D6" w:rsidRPr="00EA100F" w:rsidRDefault="00F625D6" w:rsidP="00847C8C">
            <w:pPr>
              <w:pStyle w:val="ListParagraph"/>
              <w:numPr>
                <w:ilvl w:val="0"/>
                <w:numId w:val="20"/>
              </w:numPr>
              <w:rPr>
                <w:rFonts w:eastAsia="Times New Roman" w:cs="Times New Roman"/>
              </w:rPr>
            </w:pPr>
            <w:r w:rsidRPr="00EA100F">
              <w:rPr>
                <w:rFonts w:eastAsia="Times New Roman" w:cs="Times New Roman"/>
              </w:rPr>
              <w:t>In 2009 (Initiative came into effect) – no categories met 2012 or 2014 targets</w:t>
            </w:r>
          </w:p>
          <w:p w14:paraId="4412496A" w14:textId="77777777" w:rsidR="00F625D6" w:rsidRPr="00EA100F" w:rsidRDefault="00F625D6" w:rsidP="00847C8C">
            <w:pPr>
              <w:pStyle w:val="ListParagraph"/>
              <w:numPr>
                <w:ilvl w:val="0"/>
                <w:numId w:val="20"/>
              </w:numPr>
              <w:rPr>
                <w:rFonts w:eastAsia="Times New Roman" w:cs="Times New Roman"/>
              </w:rPr>
            </w:pPr>
            <w:r w:rsidRPr="00EA100F">
              <w:rPr>
                <w:rFonts w:eastAsia="Times New Roman" w:cs="Times New Roman"/>
              </w:rPr>
              <w:t>By 2014, 26% of categories met 2012 targets and 3% met 2014 targets</w:t>
            </w:r>
          </w:p>
          <w:p w14:paraId="0C97482B" w14:textId="77777777" w:rsidR="00F625D6" w:rsidRPr="00EA100F" w:rsidRDefault="00F625D6" w:rsidP="00847C8C">
            <w:pPr>
              <w:pStyle w:val="ListParagraph"/>
              <w:numPr>
                <w:ilvl w:val="0"/>
                <w:numId w:val="20"/>
              </w:numPr>
              <w:rPr>
                <w:rFonts w:eastAsia="Times New Roman" w:cs="Times New Roman"/>
              </w:rPr>
            </w:pPr>
            <w:r w:rsidRPr="00EA100F">
              <w:rPr>
                <w:rFonts w:eastAsia="Times New Roman" w:cs="Times New Roman"/>
              </w:rPr>
              <w:t>Sales-weighted mean sodium density declined significantly in 3% of categories</w:t>
            </w:r>
          </w:p>
          <w:p w14:paraId="22B8593D" w14:textId="77777777" w:rsidR="00F625D6" w:rsidRPr="00EA100F" w:rsidRDefault="00F625D6" w:rsidP="00847C8C">
            <w:pPr>
              <w:pStyle w:val="ListParagraph"/>
              <w:numPr>
                <w:ilvl w:val="0"/>
                <w:numId w:val="20"/>
              </w:numPr>
              <w:rPr>
                <w:rFonts w:eastAsia="Times New Roman" w:cs="Times New Roman"/>
              </w:rPr>
            </w:pPr>
            <w:r w:rsidRPr="00EA100F">
              <w:rPr>
                <w:rFonts w:eastAsia="Times New Roman" w:cs="Times New Roman"/>
              </w:rPr>
              <w:t>Overall sales-weighted mean sodium declined significantly, by 6.8%</w:t>
            </w:r>
          </w:p>
        </w:tc>
      </w:tr>
      <w:tr w:rsidR="00F625D6" w:rsidRPr="00A231C4" w14:paraId="7935C898" w14:textId="77777777" w:rsidTr="00F51929">
        <w:trPr>
          <w:trHeight w:val="340"/>
        </w:trPr>
        <w:tc>
          <w:tcPr>
            <w:tcW w:w="4815" w:type="dxa"/>
            <w:shd w:val="clear" w:color="auto" w:fill="FFFF99"/>
            <w:noWrap/>
          </w:tcPr>
          <w:p w14:paraId="08224C7E" w14:textId="77777777" w:rsidR="00F625D6" w:rsidRPr="00A231C4" w:rsidRDefault="00F625D6" w:rsidP="00847C8C">
            <w:pPr>
              <w:rPr>
                <w:rFonts w:eastAsia="Times New Roman" w:cs="Times New Roman"/>
              </w:rPr>
            </w:pPr>
          </w:p>
        </w:tc>
        <w:tc>
          <w:tcPr>
            <w:tcW w:w="2126" w:type="dxa"/>
            <w:shd w:val="clear" w:color="auto" w:fill="FFFF99"/>
            <w:noWrap/>
          </w:tcPr>
          <w:p w14:paraId="26DD457B" w14:textId="4D611FFF" w:rsidR="00F625D6" w:rsidRPr="00A231C4" w:rsidRDefault="00F625D6" w:rsidP="00847C8C">
            <w:pPr>
              <w:rPr>
                <w:rFonts w:eastAsia="Times New Roman" w:cs="Times New Roman"/>
              </w:rPr>
            </w:pPr>
            <w:r w:rsidRPr="00A231C4">
              <w:rPr>
                <w:rFonts w:eastAsia="Times New Roman" w:cs="Times New Roman"/>
              </w:rPr>
              <w:t>South Africa</w:t>
            </w:r>
            <w:r>
              <w:rPr>
                <w:rFonts w:eastAsia="Times New Roman" w:cs="Times New Roman"/>
              </w:rPr>
              <w:t xml:space="preserve"> (2013) </w:t>
            </w:r>
            <w:r w:rsidR="00945A00">
              <w:rPr>
                <w:rFonts w:eastAsia="Times New Roman" w:cs="Times New Roman"/>
              </w:rPr>
              <w:fldChar w:fldCharType="begin">
                <w:fldData xml:space="preserve">PEVuZE5vdGU+PENpdGU+PEF1dGhvcj5Gb29kLUVQSSBBdXN0cmFsaWEgUHJvamVjdDwvQXV0aG9y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==
</w:fldData>
              </w:fldChar>
            </w:r>
            <w:r w:rsidR="00945A00">
              <w:rPr>
                <w:rFonts w:eastAsia="Times New Roman" w:cs="Times New Roman"/>
              </w:rPr>
              <w:instrText xml:space="preserve"> ADDIN EN.CITE </w:instrText>
            </w:r>
            <w:r w:rsidR="00945A00">
              <w:rPr>
                <w:rFonts w:eastAsia="Times New Roman" w:cs="Times New Roman"/>
              </w:rPr>
              <w:fldChar w:fldCharType="begin">
                <w:fldData xml:space="preserve">PEVuZE5vdGU+PENpdGU+PEF1dGhvcj5Gb29kLUVQSSBBdXN0cmFsaWEgUHJvamVjdDwvQXV0aG9y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==
</w:fldData>
              </w:fldChar>
            </w:r>
            <w:r w:rsidR="00945A00">
              <w:rPr>
                <w:rFonts w:eastAsia="Times New Roman" w:cs="Times New Roman"/>
              </w:rPr>
              <w:instrText xml:space="preserve"> ADDIN EN.CITE.DATA </w:instrText>
            </w:r>
            <w:r w:rsidR="00945A00">
              <w:rPr>
                <w:rFonts w:eastAsia="Times New Roman" w:cs="Times New Roman"/>
              </w:rPr>
            </w:r>
            <w:r w:rsidR="00945A00">
              <w:rPr>
                <w:rFonts w:eastAsia="Times New Roman" w:cs="Times New Roman"/>
              </w:rPr>
              <w:fldChar w:fldCharType="end"/>
            </w:r>
            <w:r w:rsidR="00945A00">
              <w:rPr>
                <w:rFonts w:eastAsia="Times New Roman" w:cs="Times New Roman"/>
              </w:rPr>
            </w:r>
            <w:r w:rsidR="00945A00">
              <w:rPr>
                <w:rFonts w:eastAsia="Times New Roman" w:cs="Times New Roman"/>
              </w:rPr>
              <w:fldChar w:fldCharType="separate"/>
            </w:r>
            <w:r w:rsidR="00945A00">
              <w:rPr>
                <w:rFonts w:eastAsia="Times New Roman" w:cs="Times New Roman"/>
                <w:noProof/>
              </w:rPr>
              <w:t>[3-5]</w:t>
            </w:r>
            <w:r w:rsidR="00945A00">
              <w:rPr>
                <w:rFonts w:eastAsia="Times New Roman" w:cs="Times New Roman"/>
              </w:rPr>
              <w:fldChar w:fldCharType="end"/>
            </w:r>
          </w:p>
        </w:tc>
        <w:tc>
          <w:tcPr>
            <w:tcW w:w="6946" w:type="dxa"/>
            <w:shd w:val="clear" w:color="auto" w:fill="FFFF99"/>
          </w:tcPr>
          <w:p w14:paraId="11BF5302" w14:textId="77777777" w:rsidR="00F625D6" w:rsidRPr="00A231C4" w:rsidRDefault="00F625D6" w:rsidP="00847C8C">
            <w:pPr>
              <w:rPr>
                <w:rFonts w:eastAsia="Times New Roman" w:cs="Times New Roman"/>
              </w:rPr>
            </w:pPr>
            <w:r w:rsidRPr="00A231C4">
              <w:rPr>
                <w:rFonts w:eastAsia="Times New Roman" w:cs="Times New Roman"/>
              </w:rPr>
              <w:t>The South African Department of Health</w:t>
            </w:r>
          </w:p>
          <w:p w14:paraId="73E0269A" w14:textId="77777777" w:rsidR="00F625D6" w:rsidRPr="00A231C4" w:rsidRDefault="00F625D6" w:rsidP="00847C8C">
            <w:pPr>
              <w:rPr>
                <w:rFonts w:eastAsia="Times New Roman" w:cs="Times New Roman"/>
              </w:rPr>
            </w:pPr>
            <w:r w:rsidRPr="00A231C4">
              <w:rPr>
                <w:rFonts w:eastAsia="Times New Roman" w:cs="Times New Roman"/>
              </w:rPr>
              <w:t xml:space="preserve">Mandatory targets for salt reduction in 13 food categories e.g. bread, breakfast cereals, margarines and fat spreads, </w:t>
            </w:r>
            <w:proofErr w:type="spellStart"/>
            <w:r w:rsidRPr="00A231C4">
              <w:rPr>
                <w:rFonts w:eastAsia="Times New Roman" w:cs="Times New Roman"/>
              </w:rPr>
              <w:t>savoury</w:t>
            </w:r>
            <w:proofErr w:type="spellEnd"/>
            <w:r w:rsidRPr="00A231C4">
              <w:rPr>
                <w:rFonts w:eastAsia="Times New Roman" w:cs="Times New Roman"/>
              </w:rPr>
              <w:t xml:space="preserve"> snacks</w:t>
            </w:r>
          </w:p>
        </w:tc>
      </w:tr>
      <w:tr w:rsidR="00F625D6" w:rsidRPr="00A231C4" w14:paraId="227D1A1B" w14:textId="77777777" w:rsidTr="00F51929">
        <w:trPr>
          <w:trHeight w:val="340"/>
        </w:trPr>
        <w:tc>
          <w:tcPr>
            <w:tcW w:w="4815" w:type="dxa"/>
            <w:shd w:val="clear" w:color="auto" w:fill="FFFF99"/>
            <w:noWrap/>
          </w:tcPr>
          <w:p w14:paraId="1F5D69BB" w14:textId="77777777" w:rsidR="00F625D6" w:rsidRPr="00A231C4" w:rsidRDefault="00F625D6" w:rsidP="00847C8C">
            <w:pPr>
              <w:rPr>
                <w:rFonts w:eastAsia="Times New Roman" w:cs="Times New Roman"/>
              </w:rPr>
            </w:pPr>
          </w:p>
        </w:tc>
        <w:tc>
          <w:tcPr>
            <w:tcW w:w="2126" w:type="dxa"/>
            <w:shd w:val="clear" w:color="auto" w:fill="FFFF99"/>
            <w:noWrap/>
          </w:tcPr>
          <w:p w14:paraId="5DADDDCF" w14:textId="42992F93" w:rsidR="00F625D6" w:rsidRPr="00A231C4" w:rsidRDefault="00F625D6" w:rsidP="00847C8C">
            <w:pPr>
              <w:rPr>
                <w:rFonts w:eastAsia="Times New Roman" w:cs="Times New Roman"/>
              </w:rPr>
            </w:pPr>
            <w:r w:rsidRPr="00A231C4">
              <w:rPr>
                <w:rFonts w:eastAsia="Times New Roman" w:cs="Times New Roman"/>
              </w:rPr>
              <w:t xml:space="preserve">Belgium (1985), Bulgaria (2011/12), Greece (1971), Hungary (2012), Iran, Paraguay (2013), </w:t>
            </w:r>
            <w:r w:rsidRPr="00A231C4">
              <w:rPr>
                <w:rFonts w:eastAsia="Times New Roman" w:cs="Times New Roman"/>
              </w:rPr>
              <w:lastRenderedPageBreak/>
              <w:t>Portugal (2009), South Africa (2013)</w:t>
            </w:r>
            <w:r>
              <w:rPr>
                <w:rFonts w:eastAsia="Times New Roman" w:cs="Times New Roman"/>
              </w:rPr>
              <w:t xml:space="preserve"> </w:t>
            </w:r>
            <w:r w:rsidR="00945A00">
              <w:rPr>
                <w:rFonts w:eastAsia="Times New Roman" w:cs="Times New Roman"/>
              </w:rPr>
              <w:fldChar w:fldCharType="begin">
                <w:fldData xml:space="preserve">PEVuZE5vdGU+PENpdGU+PEF1dGhvcj5Gb29kLUVQSSBBdXN0cmFsaWEgUHJvamVjdDwvQXV0aG9y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==
</w:fldData>
              </w:fldChar>
            </w:r>
            <w:r w:rsidR="00945A00">
              <w:rPr>
                <w:rFonts w:eastAsia="Times New Roman" w:cs="Times New Roman"/>
              </w:rPr>
              <w:instrText xml:space="preserve"> ADDIN EN.CITE </w:instrText>
            </w:r>
            <w:r w:rsidR="00945A00">
              <w:rPr>
                <w:rFonts w:eastAsia="Times New Roman" w:cs="Times New Roman"/>
              </w:rPr>
              <w:fldChar w:fldCharType="begin">
                <w:fldData xml:space="preserve">PEVuZE5vdGU+PENpdGU+PEF1dGhvcj5Gb29kLUVQSSBBdXN0cmFsaWEgUHJvamVjdDwvQXV0aG9y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==
</w:fldData>
              </w:fldChar>
            </w:r>
            <w:r w:rsidR="00945A00">
              <w:rPr>
                <w:rFonts w:eastAsia="Times New Roman" w:cs="Times New Roman"/>
              </w:rPr>
              <w:instrText xml:space="preserve"> ADDIN EN.CITE.DATA </w:instrText>
            </w:r>
            <w:r w:rsidR="00945A00">
              <w:rPr>
                <w:rFonts w:eastAsia="Times New Roman" w:cs="Times New Roman"/>
              </w:rPr>
            </w:r>
            <w:r w:rsidR="00945A00">
              <w:rPr>
                <w:rFonts w:eastAsia="Times New Roman" w:cs="Times New Roman"/>
              </w:rPr>
              <w:fldChar w:fldCharType="end"/>
            </w:r>
            <w:r w:rsidR="00945A00">
              <w:rPr>
                <w:rFonts w:eastAsia="Times New Roman" w:cs="Times New Roman"/>
              </w:rPr>
            </w:r>
            <w:r w:rsidR="00945A00">
              <w:rPr>
                <w:rFonts w:eastAsia="Times New Roman" w:cs="Times New Roman"/>
              </w:rPr>
              <w:fldChar w:fldCharType="separate"/>
            </w:r>
            <w:r w:rsidR="00945A00">
              <w:rPr>
                <w:rFonts w:eastAsia="Times New Roman" w:cs="Times New Roman"/>
                <w:noProof/>
              </w:rPr>
              <w:t>[3-5]</w:t>
            </w:r>
            <w:r w:rsidR="00945A00">
              <w:rPr>
                <w:rFonts w:eastAsia="Times New Roman" w:cs="Times New Roman"/>
              </w:rPr>
              <w:fldChar w:fldCharType="end"/>
            </w:r>
            <w:r>
              <w:rPr>
                <w:rFonts w:eastAsia="Times New Roman" w:cs="Times New Roman"/>
              </w:rPr>
              <w:t xml:space="preserve"> </w:t>
            </w:r>
          </w:p>
        </w:tc>
        <w:tc>
          <w:tcPr>
            <w:tcW w:w="6946" w:type="dxa"/>
            <w:shd w:val="clear" w:color="auto" w:fill="FFFF99"/>
          </w:tcPr>
          <w:p w14:paraId="722334D9" w14:textId="77777777" w:rsidR="00F625D6" w:rsidRPr="00A231C4" w:rsidRDefault="00F625D6" w:rsidP="00847C8C">
            <w:pPr>
              <w:rPr>
                <w:rFonts w:eastAsia="Times New Roman" w:cs="Times New Roman"/>
              </w:rPr>
            </w:pPr>
            <w:r w:rsidRPr="00A231C4">
              <w:rPr>
                <w:rFonts w:eastAsia="Times New Roman" w:cs="Times New Roman"/>
              </w:rPr>
              <w:lastRenderedPageBreak/>
              <w:t>Targets and limits set for food manufacturers</w:t>
            </w:r>
          </w:p>
          <w:p w14:paraId="4BAF6331" w14:textId="77777777" w:rsidR="00F625D6" w:rsidRPr="00A231C4" w:rsidRDefault="00F625D6" w:rsidP="00847C8C">
            <w:pPr>
              <w:rPr>
                <w:rFonts w:eastAsia="Times New Roman" w:cs="Times New Roman"/>
              </w:rPr>
            </w:pPr>
            <w:r w:rsidRPr="00A231C4">
              <w:rPr>
                <w:rFonts w:eastAsia="Times New Roman" w:cs="Times New Roman"/>
              </w:rPr>
              <w:t>Limits vary across the countries</w:t>
            </w:r>
          </w:p>
        </w:tc>
      </w:tr>
      <w:tr w:rsidR="00F625D6" w:rsidRPr="00A231C4" w14:paraId="2589A85C" w14:textId="77777777" w:rsidTr="00F51929">
        <w:trPr>
          <w:trHeight w:val="340"/>
        </w:trPr>
        <w:tc>
          <w:tcPr>
            <w:tcW w:w="4815" w:type="dxa"/>
            <w:shd w:val="clear" w:color="auto" w:fill="B4C6E7" w:themeFill="accent5" w:themeFillTint="66"/>
            <w:noWrap/>
          </w:tcPr>
          <w:p w14:paraId="345F4657" w14:textId="77777777" w:rsidR="00F625D6" w:rsidRPr="00A231C4" w:rsidRDefault="00F625D6" w:rsidP="00847C8C">
            <w:pPr>
              <w:rPr>
                <w:rFonts w:eastAsia="Times New Roman" w:cs="Times New Roman"/>
              </w:rPr>
            </w:pPr>
            <w:r w:rsidRPr="00A231C4">
              <w:rPr>
                <w:rFonts w:eastAsia="Times New Roman" w:cs="Times New Roman"/>
              </w:rPr>
              <w:lastRenderedPageBreak/>
              <w:t>Improve nutritional quality of the whole food supply by public-private partnership</w:t>
            </w:r>
          </w:p>
        </w:tc>
        <w:tc>
          <w:tcPr>
            <w:tcW w:w="2126" w:type="dxa"/>
            <w:shd w:val="clear" w:color="auto" w:fill="B4C6E7" w:themeFill="accent5" w:themeFillTint="66"/>
            <w:noWrap/>
          </w:tcPr>
          <w:p w14:paraId="461A4ADA" w14:textId="2DBC209C" w:rsidR="00F625D6" w:rsidRPr="00A231C4" w:rsidRDefault="00F625D6" w:rsidP="00847C8C">
            <w:pPr>
              <w:rPr>
                <w:rFonts w:eastAsia="Times New Roman" w:cs="Times New Roman"/>
              </w:rPr>
            </w:pPr>
            <w:r w:rsidRPr="00A231C4">
              <w:rPr>
                <w:rFonts w:eastAsia="Times New Roman" w:cs="Times New Roman"/>
              </w:rPr>
              <w:t>UK (2011)</w:t>
            </w:r>
            <w:r>
              <w:rPr>
                <w:rFonts w:eastAsia="Times New Roman" w:cs="Times New Roman"/>
              </w:rPr>
              <w:t xml:space="preserve"> </w:t>
            </w:r>
            <w:r w:rsidR="00945A00">
              <w:rPr>
                <w:rFonts w:eastAsia="Times New Roman" w:cs="Times New Roman"/>
              </w:rPr>
              <w:fldChar w:fldCharType="begin"/>
            </w:r>
            <w:r w:rsidR="00945A00">
              <w:rPr>
                <w:rFonts w:eastAsia="Times New Roman" w:cs="Times New Roman"/>
              </w:rPr>
              <w:instrText xml:space="preserve"> ADDIN EN.CITE &lt;EndNote&gt;&lt;Cite&gt;&lt;Author&gt;Sacks&lt;/Author&gt;&lt;Year&gt;2017&lt;/Year&gt;&lt;RecNum&gt;97&lt;/RecNum&gt;&lt;DisplayText&gt;[4, 5]&lt;/DisplayText&gt;&lt;record&gt;&lt;rec-number&gt;97&lt;/rec-number&gt;&lt;foreign-keys&gt;&lt;key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University&lt;/publisher&gt;&lt;urls&gt;&lt;related-urls&gt;&lt;url&gt;https://www.heartfoundation.org.au/images/uploads/publications/OVERALL_Food_EPI_Report_v3.pdf&lt;/url&gt;&lt;/related-urls&gt;&lt;/urls&gt;&lt;/record&gt;&lt;/Cite&gt;&lt;Cite&gt;&lt;Author&gt;World Cancer Research Fund International&lt;/Author&gt;&lt;Year&gt;2017&lt;/Year&gt;&lt;RecNum&gt;101&lt;/RecNum&gt;&lt;record&gt;&lt;rec-number&gt;101&lt;/rec-number&gt;&lt;foreign-keys&gt;&lt;key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eastAsia="Times New Roman" w:cs="Times New Roman"/>
              </w:rPr>
              <w:fldChar w:fldCharType="separate"/>
            </w:r>
            <w:r w:rsidR="00945A00">
              <w:rPr>
                <w:rFonts w:eastAsia="Times New Roman" w:cs="Times New Roman"/>
                <w:noProof/>
              </w:rPr>
              <w:t>[4, 5]</w:t>
            </w:r>
            <w:r w:rsidR="00945A00">
              <w:rPr>
                <w:rFonts w:eastAsia="Times New Roman" w:cs="Times New Roman"/>
              </w:rPr>
              <w:fldChar w:fldCharType="end"/>
            </w:r>
          </w:p>
        </w:tc>
        <w:tc>
          <w:tcPr>
            <w:tcW w:w="6946" w:type="dxa"/>
            <w:shd w:val="clear" w:color="auto" w:fill="B4C6E7" w:themeFill="accent5" w:themeFillTint="66"/>
          </w:tcPr>
          <w:p w14:paraId="79B65F77" w14:textId="77777777" w:rsidR="00F625D6" w:rsidRPr="00A231C4" w:rsidRDefault="00F625D6" w:rsidP="00847C8C">
            <w:pPr>
              <w:rPr>
                <w:rFonts w:eastAsia="Times New Roman" w:cs="Times New Roman"/>
              </w:rPr>
            </w:pPr>
            <w:r w:rsidRPr="00A231C4">
              <w:rPr>
                <w:rFonts w:eastAsia="Times New Roman" w:cs="Times New Roman"/>
              </w:rPr>
              <w:t>“The Responsibility Deal” – food industry made voluntary commitments (“pledges”) to reduce the content of nutrients of concern in foods</w:t>
            </w:r>
          </w:p>
          <w:p w14:paraId="64794300" w14:textId="77777777" w:rsidR="00F625D6" w:rsidRPr="00A231C4" w:rsidRDefault="00F625D6" w:rsidP="00847C8C">
            <w:pPr>
              <w:rPr>
                <w:rFonts w:eastAsia="Times New Roman" w:cs="Times New Roman"/>
              </w:rPr>
            </w:pPr>
            <w:r w:rsidRPr="00A231C4">
              <w:rPr>
                <w:rFonts w:eastAsia="Times New Roman" w:cs="Times New Roman"/>
              </w:rPr>
              <w:t>Evaluation</w:t>
            </w:r>
          </w:p>
          <w:p w14:paraId="1B0C5110" w14:textId="77777777" w:rsidR="00F625D6" w:rsidRDefault="00F625D6" w:rsidP="00847C8C">
            <w:pPr>
              <w:rPr>
                <w:rFonts w:eastAsia="Times New Roman" w:cs="Times New Roman"/>
              </w:rPr>
            </w:pPr>
          </w:p>
          <w:p w14:paraId="428E822B" w14:textId="66B7F99A" w:rsidR="00F625D6" w:rsidRPr="00A231C4" w:rsidRDefault="00F625D6" w:rsidP="00847C8C">
            <w:pPr>
              <w:rPr>
                <w:rFonts w:eastAsia="Times New Roman" w:cs="Times New Roman"/>
              </w:rPr>
            </w:pPr>
            <w:r w:rsidRPr="00A231C4">
              <w:rPr>
                <w:rFonts w:eastAsia="Times New Roman" w:cs="Times New Roman"/>
              </w:rPr>
              <w:t xml:space="preserve">Has a public-private partnership resulted in action on healthier diets in England? An analysis of the Public Health Responsibility Deal food pledges </w:t>
            </w:r>
            <w:r w:rsidR="00945A00">
              <w:rPr>
                <w:rFonts w:eastAsia="Times New Roman" w:cs="Times New Roman"/>
              </w:rPr>
              <w:fldChar w:fldCharType="begin"/>
            </w:r>
            <w:r w:rsidR="00BF324D">
              <w:rPr>
                <w:rFonts w:eastAsia="Times New Roman" w:cs="Times New Roman"/>
              </w:rPr>
              <w:instrText xml:space="preserve"> ADDIN EN.CITE &lt;EndNote&gt;&lt;Cite&gt;&lt;Author&gt;Knai&lt;/Author&gt;&lt;Year&gt;2015&lt;/Year&gt;&lt;RecNum&gt;75&lt;/RecNum&gt;&lt;DisplayText&gt;[26]&lt;/DisplayText&gt;&lt;record&gt;&lt;rec-number&gt;75&lt;/rec-number&gt;&lt;foreign-keys&gt;&lt;key app="EN" db-id="xdprf9s2oxef9lezfxi5tf07a9ssx9rre2ea" timestamp="1507334130"&gt;75&lt;/key&gt;&lt;/foreign-keys&gt;&lt;ref-type name="Journal Article"&gt;17&lt;/ref-type&gt;&lt;contributors&gt;&lt;authors&gt;&lt;author&gt;Knai, C&lt;/author&gt;&lt;author&gt;Petticrew, M&lt;/author&gt;&lt;author&gt;Durand, MA&lt;/author&gt;&lt;author&gt;Eastmure, E&lt;/author&gt;&lt;author&gt;James, L&lt;/author&gt;&lt;author&gt;Mehrotra, A&lt;/author&gt;&lt;author&gt;Scott, C&lt;/author&gt;&lt;author&gt;Mays, N&lt;/author&gt;&lt;/authors&gt;&lt;/contributors&gt;&lt;titles&gt;&lt;title&gt;Has a public–private partnership resulted in action on healthier diets in England? An analysis of the Public Health Responsibility Deal food pledges&lt;/title&gt;&lt;secondary-title&gt;Food Policy&lt;/secondary-title&gt;&lt;/titles&gt;&lt;periodical&gt;&lt;full-title&gt;Food Policy&lt;/full-title&gt;&lt;/periodical&gt;&lt;pages&gt;1-10&lt;/pages&gt;&lt;volume&gt;54&lt;/volume&gt;&lt;dates&gt;&lt;year&gt;2015&lt;/year&gt;&lt;/dates&gt;&lt;isbn&gt;0306-9192&lt;/isbn&gt;&lt;urls&gt;&lt;/urls&gt;&lt;/record&gt;&lt;/Cite&gt;&lt;/EndNote&gt;</w:instrText>
            </w:r>
            <w:r w:rsidR="00945A00">
              <w:rPr>
                <w:rFonts w:eastAsia="Times New Roman" w:cs="Times New Roman"/>
              </w:rPr>
              <w:fldChar w:fldCharType="separate"/>
            </w:r>
            <w:r w:rsidR="00BF324D">
              <w:rPr>
                <w:rFonts w:eastAsia="Times New Roman" w:cs="Times New Roman"/>
                <w:noProof/>
              </w:rPr>
              <w:t>[26]</w:t>
            </w:r>
            <w:r w:rsidR="00945A00">
              <w:rPr>
                <w:rFonts w:eastAsia="Times New Roman" w:cs="Times New Roman"/>
              </w:rPr>
              <w:fldChar w:fldCharType="end"/>
            </w:r>
          </w:p>
          <w:p w14:paraId="70247DAA" w14:textId="77777777" w:rsidR="00F625D6" w:rsidRPr="00153D75" w:rsidRDefault="00F625D6" w:rsidP="00847C8C">
            <w:pPr>
              <w:pStyle w:val="ListParagraph"/>
              <w:numPr>
                <w:ilvl w:val="0"/>
                <w:numId w:val="21"/>
              </w:numPr>
              <w:rPr>
                <w:rFonts w:eastAsia="Times New Roman" w:cs="Times New Roman"/>
              </w:rPr>
            </w:pPr>
            <w:r w:rsidRPr="00153D75">
              <w:rPr>
                <w:rFonts w:eastAsia="Times New Roman" w:cs="Times New Roman"/>
              </w:rPr>
              <w:t>Systematic evaluation of effectiveness of six food pledges proposed under the Responsibility Deal (RD): nutrition labelling (out-of-home calorie labelling, front-of-pack labelling), salt reduction, calorie reduction, calorie reduction, fruit and vegetable consumption, reduction of saturated fats</w:t>
            </w:r>
          </w:p>
          <w:p w14:paraId="42F5DEFD" w14:textId="77777777" w:rsidR="00F625D6" w:rsidRPr="00153D75" w:rsidRDefault="00F625D6" w:rsidP="00847C8C">
            <w:pPr>
              <w:pStyle w:val="ListParagraph"/>
              <w:numPr>
                <w:ilvl w:val="0"/>
                <w:numId w:val="21"/>
              </w:numPr>
              <w:rPr>
                <w:rFonts w:eastAsia="Times New Roman" w:cs="Times New Roman"/>
              </w:rPr>
            </w:pPr>
            <w:r w:rsidRPr="00153D75">
              <w:rPr>
                <w:rFonts w:eastAsia="Times New Roman" w:cs="Times New Roman"/>
              </w:rPr>
              <w:t>Progress reports were of poor quality overall</w:t>
            </w:r>
          </w:p>
          <w:p w14:paraId="6D78700A" w14:textId="77777777" w:rsidR="00F625D6" w:rsidRPr="00153D75" w:rsidRDefault="00F625D6" w:rsidP="00847C8C">
            <w:pPr>
              <w:pStyle w:val="ListParagraph"/>
              <w:numPr>
                <w:ilvl w:val="0"/>
                <w:numId w:val="21"/>
              </w:numPr>
              <w:rPr>
                <w:rFonts w:eastAsia="Times New Roman" w:cs="Times New Roman"/>
              </w:rPr>
            </w:pPr>
            <w:r w:rsidRPr="00153D75">
              <w:rPr>
                <w:rFonts w:eastAsia="Times New Roman" w:cs="Times New Roman"/>
              </w:rPr>
              <w:t>Most RD partners appear to have committed to interventions that probably were already underway</w:t>
            </w:r>
          </w:p>
          <w:p w14:paraId="406F318F" w14:textId="77777777" w:rsidR="00F625D6" w:rsidRPr="00153D75" w:rsidRDefault="00F625D6" w:rsidP="00847C8C">
            <w:pPr>
              <w:pStyle w:val="ListParagraph"/>
              <w:numPr>
                <w:ilvl w:val="0"/>
                <w:numId w:val="21"/>
              </w:numPr>
              <w:rPr>
                <w:rFonts w:eastAsia="Times New Roman" w:cs="Times New Roman"/>
              </w:rPr>
            </w:pPr>
            <w:r w:rsidRPr="00153D75">
              <w:rPr>
                <w:rFonts w:eastAsia="Times New Roman" w:cs="Times New Roman"/>
              </w:rPr>
              <w:t>The RD food pledges do not reflect the most effective strategies to improve diet</w:t>
            </w:r>
          </w:p>
          <w:p w14:paraId="04CD1398" w14:textId="77777777" w:rsidR="00F625D6" w:rsidRPr="00153D75" w:rsidRDefault="00F625D6" w:rsidP="00847C8C">
            <w:pPr>
              <w:pStyle w:val="ListParagraph"/>
              <w:numPr>
                <w:ilvl w:val="0"/>
                <w:numId w:val="21"/>
              </w:numPr>
              <w:rPr>
                <w:rFonts w:eastAsia="Times New Roman" w:cs="Times New Roman"/>
              </w:rPr>
            </w:pPr>
            <w:r w:rsidRPr="00153D75">
              <w:rPr>
                <w:rFonts w:eastAsia="Times New Roman" w:cs="Times New Roman"/>
              </w:rPr>
              <w:t>Voluntary agreements need to push partners to go beyond business as usual</w:t>
            </w:r>
          </w:p>
          <w:p w14:paraId="4A755D20" w14:textId="77777777" w:rsidR="00F625D6" w:rsidRDefault="00F625D6" w:rsidP="00847C8C">
            <w:pPr>
              <w:rPr>
                <w:rFonts w:eastAsia="Times New Roman" w:cs="Times New Roman"/>
              </w:rPr>
            </w:pPr>
          </w:p>
          <w:p w14:paraId="1382633A" w14:textId="4531F713" w:rsidR="00F625D6" w:rsidRPr="00A231C4" w:rsidRDefault="00F625D6" w:rsidP="00847C8C">
            <w:pPr>
              <w:rPr>
                <w:rFonts w:eastAsia="Times New Roman" w:cs="Times New Roman"/>
              </w:rPr>
            </w:pPr>
            <w:r w:rsidRPr="00A231C4">
              <w:rPr>
                <w:rFonts w:eastAsia="Times New Roman" w:cs="Times New Roman"/>
              </w:rPr>
              <w:t xml:space="preserve">An evaluation of a public–private partnership to reduce artificial trans fatty acids in England, 2011–16 </w:t>
            </w:r>
            <w:r w:rsidR="00945A00">
              <w:rPr>
                <w:rFonts w:eastAsia="Times New Roman" w:cs="Times New Roman"/>
              </w:rPr>
              <w:fldChar w:fldCharType="begin"/>
            </w:r>
            <w:r w:rsidR="00BF324D">
              <w:rPr>
                <w:rFonts w:eastAsia="Times New Roman" w:cs="Times New Roman"/>
              </w:rPr>
              <w:instrText xml:space="preserve"> ADDIN EN.CITE &lt;EndNote&gt;&lt;Cite&gt;&lt;Author&gt;Knai&lt;/Author&gt;&lt;Year&gt;2017&lt;/Year&gt;&lt;RecNum&gt;74&lt;/RecNum&gt;&lt;DisplayText&gt;[17]&lt;/DisplayText&gt;&lt;record&gt;&lt;rec-number&gt;74&lt;/rec-number&gt;&lt;foreign-keys&gt;&lt;key app="EN" db-id="xdprf9s2oxef9lezfxi5tf07a9ssx9rre2ea" timestamp="1507334130"&gt;74&lt;/key&gt;&lt;/foreign-keys&gt;&lt;ref-type name="Journal Article"&gt;17&lt;/ref-type&gt;&lt;contributors&gt;&lt;authors&gt;&lt;author&gt;Knai, C&lt;/author&gt;&lt;author&gt;James, L&lt;/author&gt;&lt;author&gt;Petticrew, M&lt;/author&gt;&lt;author&gt;Eastmure, E&lt;/author&gt;&lt;author&gt;Durand, MA&lt;/author&gt;&lt;author&gt;Mays, N&lt;/author&gt;&lt;/authors&gt;&lt;/contributors&gt;&lt;titles&gt;&lt;title&gt;An evaluation of a public–private partnership to reduce artificial trans fatty acids in England, 2011–16&lt;/title&gt;&lt;secondary-title&gt;The European Journal of Public Health&lt;/secondary-title&gt;&lt;/titles&gt;&lt;periodical&gt;&lt;full-title&gt;The European Journal of Public Health&lt;/full-title&gt;&lt;/periodical&gt;&lt;pages&gt;605-608&lt;/pages&gt;&lt;dates&gt;&lt;year&gt;2017&lt;/year&gt;&lt;/dates&gt;&lt;isbn&gt;1101-1262&lt;/isbn&gt;&lt;urls&gt;&lt;/urls&gt;&lt;/record&gt;&lt;/Cite&gt;&lt;/EndNote&gt;</w:instrText>
            </w:r>
            <w:r w:rsidR="00945A00">
              <w:rPr>
                <w:rFonts w:eastAsia="Times New Roman" w:cs="Times New Roman"/>
              </w:rPr>
              <w:fldChar w:fldCharType="separate"/>
            </w:r>
            <w:r w:rsidR="00BF324D">
              <w:rPr>
                <w:rFonts w:eastAsia="Times New Roman" w:cs="Times New Roman"/>
                <w:noProof/>
              </w:rPr>
              <w:t>[17]</w:t>
            </w:r>
            <w:r w:rsidR="00945A00">
              <w:rPr>
                <w:rFonts w:eastAsia="Times New Roman" w:cs="Times New Roman"/>
              </w:rPr>
              <w:fldChar w:fldCharType="end"/>
            </w:r>
          </w:p>
          <w:p w14:paraId="0C25704E" w14:textId="77777777" w:rsidR="00F625D6" w:rsidRPr="00153D75" w:rsidRDefault="00F625D6" w:rsidP="00847C8C">
            <w:pPr>
              <w:pStyle w:val="ListParagraph"/>
              <w:numPr>
                <w:ilvl w:val="0"/>
                <w:numId w:val="22"/>
              </w:numPr>
              <w:rPr>
                <w:rFonts w:eastAsia="Times New Roman" w:cs="Times New Roman"/>
              </w:rPr>
            </w:pPr>
            <w:r w:rsidRPr="00153D75">
              <w:rPr>
                <w:rFonts w:eastAsia="Times New Roman" w:cs="Times New Roman"/>
              </w:rPr>
              <w:t>To evaluate the Responsibility Deal’s effectiveness at encouraging signatory organizations to remove artificially produced fatty acid from their products</w:t>
            </w:r>
          </w:p>
          <w:p w14:paraId="135217B6" w14:textId="77777777" w:rsidR="00F625D6" w:rsidRPr="00153D75" w:rsidRDefault="00F625D6" w:rsidP="00847C8C">
            <w:pPr>
              <w:pStyle w:val="ListParagraph"/>
              <w:numPr>
                <w:ilvl w:val="0"/>
                <w:numId w:val="22"/>
              </w:numPr>
              <w:rPr>
                <w:rFonts w:eastAsia="Times New Roman" w:cs="Times New Roman"/>
              </w:rPr>
            </w:pPr>
            <w:r w:rsidRPr="00153D75">
              <w:rPr>
                <w:rFonts w:eastAsia="Times New Roman" w:cs="Times New Roman"/>
              </w:rPr>
              <w:t xml:space="preserve">Analysis of </w:t>
            </w:r>
            <w:proofErr w:type="spellStart"/>
            <w:r w:rsidRPr="00153D75">
              <w:rPr>
                <w:rFonts w:eastAsia="Times New Roman" w:cs="Times New Roman"/>
              </w:rPr>
              <w:t>organisations’</w:t>
            </w:r>
            <w:proofErr w:type="spellEnd"/>
            <w:r w:rsidRPr="00153D75">
              <w:rPr>
                <w:rFonts w:eastAsia="Times New Roman" w:cs="Times New Roman"/>
              </w:rPr>
              <w:t xml:space="preserve"> plans and progress</w:t>
            </w:r>
          </w:p>
          <w:p w14:paraId="4F645D82" w14:textId="77777777" w:rsidR="00F625D6" w:rsidRPr="00153D75" w:rsidRDefault="00F625D6" w:rsidP="00847C8C">
            <w:pPr>
              <w:pStyle w:val="ListParagraph"/>
              <w:numPr>
                <w:ilvl w:val="0"/>
                <w:numId w:val="22"/>
              </w:numPr>
              <w:rPr>
                <w:rFonts w:eastAsia="Times New Roman" w:cs="Times New Roman"/>
              </w:rPr>
            </w:pPr>
            <w:r w:rsidRPr="00153D75">
              <w:rPr>
                <w:rFonts w:eastAsia="Times New Roman" w:cs="Times New Roman"/>
              </w:rPr>
              <w:t>Comparison of progress reports against delivery plans</w:t>
            </w:r>
          </w:p>
          <w:p w14:paraId="58642D80" w14:textId="20024E61" w:rsidR="00F625D6" w:rsidRPr="00153D75" w:rsidRDefault="00F625D6" w:rsidP="00847C8C">
            <w:pPr>
              <w:pStyle w:val="ListParagraph"/>
              <w:numPr>
                <w:ilvl w:val="0"/>
                <w:numId w:val="22"/>
              </w:numPr>
              <w:rPr>
                <w:rFonts w:eastAsia="Times New Roman" w:cs="Times New Roman"/>
              </w:rPr>
            </w:pPr>
            <w:r w:rsidRPr="00153D75">
              <w:rPr>
                <w:rFonts w:eastAsia="Times New Roman" w:cs="Times New Roman"/>
              </w:rPr>
              <w:t xml:space="preserve">The first part of the </w:t>
            </w:r>
            <w:proofErr w:type="spellStart"/>
            <w:proofErr w:type="gramStart"/>
            <w:r w:rsidRPr="00153D75">
              <w:rPr>
                <w:rFonts w:eastAsia="Times New Roman" w:cs="Times New Roman"/>
              </w:rPr>
              <w:t>trans</w:t>
            </w:r>
            <w:proofErr w:type="gramEnd"/>
            <w:r w:rsidRPr="00153D75">
              <w:rPr>
                <w:rFonts w:eastAsia="Times New Roman" w:cs="Times New Roman"/>
              </w:rPr>
              <w:t xml:space="preserve"> fat</w:t>
            </w:r>
            <w:proofErr w:type="spellEnd"/>
            <w:r w:rsidRPr="00153D75">
              <w:rPr>
                <w:rFonts w:eastAsia="Times New Roman" w:cs="Times New Roman"/>
              </w:rPr>
              <w:t xml:space="preserve"> pledge urges organisations to declare that they do not use </w:t>
            </w:r>
            <w:r w:rsidR="0019704D">
              <w:rPr>
                <w:rFonts w:eastAsia="Times New Roman" w:cs="Times New Roman"/>
              </w:rPr>
              <w:t>trans-fats</w:t>
            </w:r>
            <w:r w:rsidRPr="00153D75">
              <w:rPr>
                <w:rFonts w:eastAsia="Times New Roman" w:cs="Times New Roman"/>
              </w:rPr>
              <w:t xml:space="preserve">. The second part of the pledge, assessed encourages removal of artificial </w:t>
            </w:r>
            <w:r w:rsidR="0019704D">
              <w:rPr>
                <w:rFonts w:eastAsia="Times New Roman" w:cs="Times New Roman"/>
              </w:rPr>
              <w:t>trans-fats</w:t>
            </w:r>
          </w:p>
          <w:p w14:paraId="16326936" w14:textId="0AFA92E0" w:rsidR="00F625D6" w:rsidRPr="00153D75" w:rsidRDefault="00F625D6" w:rsidP="00847C8C">
            <w:pPr>
              <w:pStyle w:val="ListParagraph"/>
              <w:numPr>
                <w:ilvl w:val="0"/>
                <w:numId w:val="22"/>
              </w:numPr>
              <w:rPr>
                <w:rFonts w:eastAsia="Times New Roman" w:cs="Times New Roman"/>
              </w:rPr>
            </w:pPr>
            <w:r w:rsidRPr="00153D75">
              <w:rPr>
                <w:rFonts w:eastAsia="Times New Roman" w:cs="Times New Roman"/>
              </w:rPr>
              <w:t xml:space="preserve">Organisations which use the most of artificial </w:t>
            </w:r>
            <w:r w:rsidR="0019704D">
              <w:rPr>
                <w:rFonts w:eastAsia="Times New Roman" w:cs="Times New Roman"/>
              </w:rPr>
              <w:t>trans-fats</w:t>
            </w:r>
            <w:r w:rsidRPr="00153D75">
              <w:rPr>
                <w:rFonts w:eastAsia="Times New Roman" w:cs="Times New Roman"/>
              </w:rPr>
              <w:t xml:space="preserve">, fast food and </w:t>
            </w:r>
            <w:r w:rsidRPr="00153D75">
              <w:rPr>
                <w:rFonts w:eastAsia="Times New Roman" w:cs="Times New Roman"/>
              </w:rPr>
              <w:lastRenderedPageBreak/>
              <w:t>take away restaurants, failed to participate in this pledge.</w:t>
            </w:r>
          </w:p>
          <w:p w14:paraId="26FAEAB3" w14:textId="620E24B6" w:rsidR="00F625D6" w:rsidRPr="00153D75" w:rsidRDefault="00F625D6" w:rsidP="00847C8C">
            <w:pPr>
              <w:pStyle w:val="ListParagraph"/>
              <w:numPr>
                <w:ilvl w:val="0"/>
                <w:numId w:val="22"/>
              </w:numPr>
              <w:rPr>
                <w:rFonts w:eastAsia="Times New Roman" w:cs="Times New Roman"/>
              </w:rPr>
            </w:pPr>
            <w:r w:rsidRPr="00153D75">
              <w:rPr>
                <w:rFonts w:eastAsia="Times New Roman" w:cs="Times New Roman"/>
              </w:rPr>
              <w:t xml:space="preserve">The second part of the </w:t>
            </w:r>
            <w:proofErr w:type="spellStart"/>
            <w:r w:rsidRPr="00153D75">
              <w:rPr>
                <w:rFonts w:eastAsia="Times New Roman" w:cs="Times New Roman"/>
              </w:rPr>
              <w:t>trans fat</w:t>
            </w:r>
            <w:proofErr w:type="spellEnd"/>
            <w:r w:rsidRPr="00153D75">
              <w:rPr>
                <w:rFonts w:eastAsia="Times New Roman" w:cs="Times New Roman"/>
              </w:rPr>
              <w:t xml:space="preserve"> Responsibility Deal’s pledge had limited contribution in reducing artificial </w:t>
            </w:r>
            <w:r w:rsidR="0019704D">
              <w:rPr>
                <w:rFonts w:eastAsia="Times New Roman" w:cs="Times New Roman"/>
              </w:rPr>
              <w:t>trans-fats</w:t>
            </w:r>
            <w:r w:rsidRPr="00153D75">
              <w:rPr>
                <w:rFonts w:eastAsia="Times New Roman" w:cs="Times New Roman"/>
              </w:rPr>
              <w:t xml:space="preserve"> from food supply</w:t>
            </w:r>
          </w:p>
          <w:p w14:paraId="030AA3B5" w14:textId="77777777" w:rsidR="00F625D6" w:rsidRDefault="00F625D6" w:rsidP="00847C8C">
            <w:pPr>
              <w:rPr>
                <w:rFonts w:eastAsia="Times New Roman" w:cs="Times New Roman"/>
              </w:rPr>
            </w:pPr>
          </w:p>
          <w:p w14:paraId="4A36FF97" w14:textId="528D64F7" w:rsidR="00F625D6" w:rsidRPr="00A231C4" w:rsidRDefault="00F625D6" w:rsidP="00847C8C">
            <w:pPr>
              <w:rPr>
                <w:rFonts w:eastAsia="Times New Roman" w:cs="Times New Roman"/>
              </w:rPr>
            </w:pPr>
            <w:r w:rsidRPr="00A231C4">
              <w:rPr>
                <w:rFonts w:eastAsia="Times New Roman" w:cs="Times New Roman"/>
              </w:rPr>
              <w:t xml:space="preserve">An evaluation of the Public Health Responsibility Deal: Informants’ experiences and views of the development, implementation and achievements of a pledge-based, public–private partnership to improve population health in England </w:t>
            </w:r>
            <w:r w:rsidR="00945A00">
              <w:rPr>
                <w:rFonts w:eastAsia="Times New Roman" w:cs="Times New Roman"/>
              </w:rPr>
              <w:fldChar w:fldCharType="begin"/>
            </w:r>
            <w:r w:rsidR="00BF324D">
              <w:rPr>
                <w:rFonts w:eastAsia="Times New Roman" w:cs="Times New Roman"/>
              </w:rPr>
              <w:instrText xml:space="preserve"> ADDIN EN.CITE &lt;EndNote&gt;&lt;Cite&gt;&lt;Author&gt;Durand&lt;/Author&gt;&lt;Year&gt;2015&lt;/Year&gt;&lt;RecNum&gt;66&lt;/RecNum&gt;&lt;DisplayText&gt;[27]&lt;/DisplayText&gt;&lt;record&gt;&lt;rec-number&gt;66&lt;/rec-number&gt;&lt;foreign-keys&gt;&lt;key app="EN" db-id="xdprf9s2oxef9lezfxi5tf07a9ssx9rre2ea" timestamp="1507334130"&gt;66&lt;/key&gt;&lt;/foreign-keys&gt;&lt;ref-type name="Journal Article"&gt;17&lt;/ref-type&gt;&lt;contributors&gt;&lt;authors&gt;&lt;author&gt;Durand, Mary Alison&lt;/author&gt;&lt;author&gt;Petticrew, Mark&lt;/author&gt;&lt;author&gt;Goulding, Lucy&lt;/author&gt;&lt;author&gt;Eastmure, Elizabeth&lt;/author&gt;&lt;author&gt;Knai, Cecile&lt;/author&gt;&lt;author&gt;Mays, Nicholas&lt;/author&gt;&lt;/authors&gt;&lt;/contributors&gt;&lt;titles&gt;&lt;title&gt;An evaluation of the Public Health Responsibility Deal: Informants’ experiences and views of the development, implementation and achievements of a pledge-based, public–private partnership to improve population health in England&lt;/title&gt;&lt;secondary-title&gt;Health Policy&lt;/secondary-title&gt;&lt;/titles&gt;&lt;periodical&gt;&lt;full-title&gt;Health Policy&lt;/full-title&gt;&lt;/periodical&gt;&lt;pages&gt;1506-1514&lt;/pages&gt;&lt;volume&gt;119&lt;/volume&gt;&lt;number&gt;11&lt;/number&gt;&lt;dates&gt;&lt;year&gt;2015&lt;/year&gt;&lt;/dates&gt;&lt;isbn&gt;0168-8510&lt;/isbn&gt;&lt;urls&gt;&lt;/urls&gt;&lt;/record&gt;&lt;/Cite&gt;&lt;/EndNote&gt;</w:instrText>
            </w:r>
            <w:r w:rsidR="00945A00">
              <w:rPr>
                <w:rFonts w:eastAsia="Times New Roman" w:cs="Times New Roman"/>
              </w:rPr>
              <w:fldChar w:fldCharType="separate"/>
            </w:r>
            <w:r w:rsidR="00BF324D">
              <w:rPr>
                <w:rFonts w:eastAsia="Times New Roman" w:cs="Times New Roman"/>
                <w:noProof/>
              </w:rPr>
              <w:t>[27]</w:t>
            </w:r>
            <w:r w:rsidR="00945A00">
              <w:rPr>
                <w:rFonts w:eastAsia="Times New Roman" w:cs="Times New Roman"/>
              </w:rPr>
              <w:fldChar w:fldCharType="end"/>
            </w:r>
          </w:p>
          <w:p w14:paraId="3AF81D79" w14:textId="77777777" w:rsidR="00F625D6" w:rsidRPr="00153D75" w:rsidRDefault="00F625D6" w:rsidP="00847C8C">
            <w:pPr>
              <w:pStyle w:val="ListParagraph"/>
              <w:numPr>
                <w:ilvl w:val="0"/>
                <w:numId w:val="23"/>
              </w:numPr>
              <w:rPr>
                <w:rFonts w:eastAsia="Times New Roman" w:cs="Times New Roman"/>
              </w:rPr>
            </w:pPr>
            <w:r w:rsidRPr="00153D75">
              <w:rPr>
                <w:rFonts w:eastAsia="Times New Roman" w:cs="Times New Roman"/>
              </w:rPr>
              <w:t>44 semi-structured interviews (representatives of businesses, hospitality companies, service-related business, trade bodies, public sector, non-government organisations and charities).</w:t>
            </w:r>
          </w:p>
          <w:p w14:paraId="5B8F7EBA" w14:textId="77777777" w:rsidR="00F625D6" w:rsidRPr="00153D75" w:rsidRDefault="00F625D6" w:rsidP="00847C8C">
            <w:pPr>
              <w:pStyle w:val="ListParagraph"/>
              <w:numPr>
                <w:ilvl w:val="0"/>
                <w:numId w:val="23"/>
              </w:numPr>
              <w:rPr>
                <w:rFonts w:eastAsia="Times New Roman" w:cs="Times New Roman"/>
              </w:rPr>
            </w:pPr>
            <w:r w:rsidRPr="00153D75">
              <w:rPr>
                <w:rFonts w:eastAsia="Times New Roman" w:cs="Times New Roman"/>
              </w:rPr>
              <w:t>RD partners’ motivation to participate in RD pledges were corporate social responsibility and improve reputation</w:t>
            </w:r>
          </w:p>
          <w:p w14:paraId="2AFD8242" w14:textId="77777777" w:rsidR="00F625D6" w:rsidRPr="00153D75" w:rsidRDefault="00F625D6" w:rsidP="00847C8C">
            <w:pPr>
              <w:pStyle w:val="ListParagraph"/>
              <w:numPr>
                <w:ilvl w:val="0"/>
                <w:numId w:val="23"/>
              </w:numPr>
              <w:rPr>
                <w:rFonts w:eastAsia="Times New Roman" w:cs="Times New Roman"/>
              </w:rPr>
            </w:pPr>
            <w:r w:rsidRPr="00153D75">
              <w:rPr>
                <w:rFonts w:eastAsia="Times New Roman" w:cs="Times New Roman"/>
              </w:rPr>
              <w:t>Pledges made were often related to work either already being implemented or planned for implementation prior to joining RD</w:t>
            </w:r>
          </w:p>
          <w:p w14:paraId="5A7AEBE7" w14:textId="77777777" w:rsidR="00F625D6" w:rsidRPr="00153D75" w:rsidRDefault="00F625D6" w:rsidP="00847C8C">
            <w:pPr>
              <w:pStyle w:val="ListParagraph"/>
              <w:numPr>
                <w:ilvl w:val="0"/>
                <w:numId w:val="23"/>
              </w:numPr>
              <w:rPr>
                <w:rFonts w:eastAsia="Times New Roman" w:cs="Times New Roman"/>
              </w:rPr>
            </w:pPr>
            <w:r w:rsidRPr="00153D75">
              <w:rPr>
                <w:rFonts w:eastAsia="Times New Roman" w:cs="Times New Roman"/>
              </w:rPr>
              <w:t>RD pledge enhancement included reformulation (alcohol units, calorie and salt reduction), labelling activities, introduction of physical activity or health at work interventions</w:t>
            </w:r>
          </w:p>
          <w:p w14:paraId="38B8D329" w14:textId="77777777" w:rsidR="00F625D6" w:rsidRPr="00153D75" w:rsidRDefault="00F625D6" w:rsidP="00847C8C">
            <w:pPr>
              <w:pStyle w:val="ListParagraph"/>
              <w:numPr>
                <w:ilvl w:val="0"/>
                <w:numId w:val="23"/>
              </w:numPr>
              <w:rPr>
                <w:rFonts w:eastAsia="Times New Roman" w:cs="Times New Roman"/>
              </w:rPr>
            </w:pPr>
            <w:r w:rsidRPr="00153D75">
              <w:rPr>
                <w:rFonts w:eastAsia="Times New Roman" w:cs="Times New Roman"/>
              </w:rPr>
              <w:t>It is suggested that for deals such as RD to be more effective the government should consider introducing formal sanctions and incentives, monitoring adherence to pledges and provide support to companies</w:t>
            </w:r>
          </w:p>
        </w:tc>
      </w:tr>
      <w:tr w:rsidR="00F625D6" w:rsidRPr="00A231C4" w14:paraId="6B74FCC0" w14:textId="77777777" w:rsidTr="00F51929">
        <w:trPr>
          <w:trHeight w:val="340"/>
        </w:trPr>
        <w:tc>
          <w:tcPr>
            <w:tcW w:w="4815" w:type="dxa"/>
            <w:shd w:val="clear" w:color="auto" w:fill="FFFF99"/>
            <w:noWrap/>
          </w:tcPr>
          <w:p w14:paraId="2D0C8A72" w14:textId="78824CA0" w:rsidR="00F625D6" w:rsidRPr="00A231C4" w:rsidRDefault="00F625D6" w:rsidP="00847C8C">
            <w:pPr>
              <w:rPr>
                <w:rFonts w:eastAsia="Times New Roman" w:cs="Times New Roman"/>
              </w:rPr>
            </w:pPr>
            <w:r w:rsidRPr="00A231C4">
              <w:rPr>
                <w:rFonts w:eastAsia="Times New Roman" w:cs="Times New Roman"/>
              </w:rPr>
              <w:lastRenderedPageBreak/>
              <w:t xml:space="preserve">Voluntary reformulation of food products </w:t>
            </w:r>
            <w:r w:rsidR="00945A00">
              <w:rPr>
                <w:rFonts w:eastAsia="Times New Roman" w:cs="Times New Roman"/>
              </w:rPr>
              <w:fldChar w:fldCharType="begin"/>
            </w:r>
            <w:r w:rsidR="00945A00">
              <w:rPr>
                <w:rFonts w:eastAsia="Times New Roman" w:cs="Times New Roman"/>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eastAsia="Times New Roman" w:cs="Times New Roman"/>
              </w:rPr>
              <w:fldChar w:fldCharType="separate"/>
            </w:r>
            <w:r w:rsidR="00945A00">
              <w:rPr>
                <w:rFonts w:eastAsia="Times New Roman" w:cs="Times New Roman"/>
                <w:noProof/>
              </w:rPr>
              <w:t>[5]</w:t>
            </w:r>
            <w:r w:rsidR="00945A00">
              <w:rPr>
                <w:rFonts w:eastAsia="Times New Roman" w:cs="Times New Roman"/>
              </w:rPr>
              <w:fldChar w:fldCharType="end"/>
            </w:r>
          </w:p>
        </w:tc>
        <w:tc>
          <w:tcPr>
            <w:tcW w:w="2126" w:type="dxa"/>
            <w:shd w:val="clear" w:color="auto" w:fill="FFFF99"/>
            <w:noWrap/>
          </w:tcPr>
          <w:p w14:paraId="5527F3A8" w14:textId="0C664033" w:rsidR="00F625D6" w:rsidRPr="00A231C4" w:rsidRDefault="00F625D6" w:rsidP="00847C8C">
            <w:pPr>
              <w:rPr>
                <w:rFonts w:eastAsia="Times New Roman" w:cs="Times New Roman"/>
              </w:rPr>
            </w:pPr>
            <w:r w:rsidRPr="00A231C4">
              <w:rPr>
                <w:rFonts w:eastAsia="Times New Roman" w:cs="Times New Roman"/>
              </w:rPr>
              <w:t>France (2008)</w:t>
            </w:r>
            <w:r>
              <w:rPr>
                <w:rFonts w:eastAsia="Times New Roman" w:cs="Times New Roman"/>
              </w:rPr>
              <w:t xml:space="preserve"> </w:t>
            </w:r>
            <w:r w:rsidR="00945A00">
              <w:rPr>
                <w:rFonts w:eastAsia="Times New Roman" w:cs="Times New Roman"/>
              </w:rPr>
              <w:fldChar w:fldCharType="begin"/>
            </w:r>
            <w:r w:rsidR="00945A00">
              <w:rPr>
                <w:rFonts w:eastAsia="Times New Roman" w:cs="Times New Roman"/>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eastAsia="Times New Roman" w:cs="Times New Roman"/>
              </w:rPr>
              <w:fldChar w:fldCharType="separate"/>
            </w:r>
            <w:r w:rsidR="00945A00">
              <w:rPr>
                <w:rFonts w:eastAsia="Times New Roman" w:cs="Times New Roman"/>
                <w:noProof/>
              </w:rPr>
              <w:t>[6]</w:t>
            </w:r>
            <w:r w:rsidR="00945A00">
              <w:rPr>
                <w:rFonts w:eastAsia="Times New Roman" w:cs="Times New Roman"/>
              </w:rPr>
              <w:fldChar w:fldCharType="end"/>
            </w:r>
          </w:p>
        </w:tc>
        <w:tc>
          <w:tcPr>
            <w:tcW w:w="6946" w:type="dxa"/>
            <w:shd w:val="clear" w:color="auto" w:fill="FFFF99"/>
          </w:tcPr>
          <w:p w14:paraId="78BB4F5E" w14:textId="77777777" w:rsidR="00F625D6" w:rsidRPr="00A231C4" w:rsidRDefault="00F625D6" w:rsidP="00847C8C">
            <w:pPr>
              <w:rPr>
                <w:rFonts w:eastAsia="Times New Roman" w:cs="Times New Roman"/>
              </w:rPr>
            </w:pPr>
            <w:r w:rsidRPr="00A231C4">
              <w:rPr>
                <w:rFonts w:eastAsia="Times New Roman" w:cs="Times New Roman"/>
              </w:rPr>
              <w:t>Charter for Engagement with the food industry led by the Ministry of Health</w:t>
            </w:r>
          </w:p>
          <w:p w14:paraId="44E0B319" w14:textId="77777777" w:rsidR="00F625D6" w:rsidRDefault="00F625D6" w:rsidP="00847C8C">
            <w:pPr>
              <w:rPr>
                <w:rFonts w:eastAsia="Times New Roman" w:cs="Times New Roman"/>
              </w:rPr>
            </w:pPr>
          </w:p>
          <w:p w14:paraId="7B4399EC" w14:textId="77777777" w:rsidR="00F625D6" w:rsidRPr="00A231C4" w:rsidRDefault="00F625D6" w:rsidP="00847C8C">
            <w:pPr>
              <w:rPr>
                <w:rFonts w:eastAsia="Times New Roman" w:cs="Times New Roman"/>
              </w:rPr>
            </w:pPr>
            <w:r w:rsidRPr="00A231C4">
              <w:rPr>
                <w:rFonts w:eastAsia="Times New Roman" w:cs="Times New Roman"/>
              </w:rPr>
              <w:t xml:space="preserve">Aim to improve nutritional composition of food by reducing the content of nutrients of concern and increasing </w:t>
            </w:r>
            <w:proofErr w:type="spellStart"/>
            <w:r w:rsidRPr="00A231C4">
              <w:rPr>
                <w:rFonts w:eastAsia="Times New Roman" w:cs="Times New Roman"/>
              </w:rPr>
              <w:t>fibre</w:t>
            </w:r>
            <w:proofErr w:type="spellEnd"/>
          </w:p>
        </w:tc>
      </w:tr>
      <w:tr w:rsidR="00F625D6" w:rsidRPr="00A231C4" w14:paraId="6614D96C" w14:textId="77777777" w:rsidTr="00F51929">
        <w:trPr>
          <w:trHeight w:val="340"/>
        </w:trPr>
        <w:tc>
          <w:tcPr>
            <w:tcW w:w="4815" w:type="dxa"/>
            <w:shd w:val="clear" w:color="auto" w:fill="FFFF99"/>
            <w:noWrap/>
          </w:tcPr>
          <w:p w14:paraId="02114212" w14:textId="77777777" w:rsidR="00F625D6" w:rsidRPr="00A231C4" w:rsidRDefault="00F625D6" w:rsidP="00847C8C">
            <w:pPr>
              <w:rPr>
                <w:rFonts w:eastAsia="Times New Roman" w:cs="Times New Roman"/>
              </w:rPr>
            </w:pPr>
          </w:p>
        </w:tc>
        <w:tc>
          <w:tcPr>
            <w:tcW w:w="2126" w:type="dxa"/>
            <w:shd w:val="clear" w:color="auto" w:fill="FFFF99"/>
            <w:noWrap/>
          </w:tcPr>
          <w:p w14:paraId="6B206ACD" w14:textId="7BED58CD" w:rsidR="00F625D6" w:rsidRPr="00A231C4" w:rsidRDefault="00F625D6" w:rsidP="00847C8C">
            <w:pPr>
              <w:rPr>
                <w:rFonts w:eastAsia="Times New Roman" w:cs="Times New Roman"/>
              </w:rPr>
            </w:pPr>
            <w:r w:rsidRPr="00A231C4">
              <w:rPr>
                <w:rFonts w:eastAsia="Times New Roman" w:cs="Times New Roman"/>
              </w:rPr>
              <w:t>New Zealand (2007)</w:t>
            </w:r>
            <w:r>
              <w:rPr>
                <w:rFonts w:eastAsia="Times New Roman" w:cs="Times New Roman"/>
              </w:rPr>
              <w:t xml:space="preserve"> </w:t>
            </w:r>
            <w:r w:rsidR="00945A00">
              <w:rPr>
                <w:rFonts w:eastAsia="Times New Roman" w:cs="Times New Roman"/>
              </w:rPr>
              <w:fldChar w:fldCharType="begin"/>
            </w:r>
            <w:r w:rsidR="00945A00">
              <w:rPr>
                <w:rFonts w:eastAsia="Times New Roman" w:cs="Times New Roman"/>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eastAsia="Times New Roman" w:cs="Times New Roman"/>
              </w:rPr>
              <w:fldChar w:fldCharType="separate"/>
            </w:r>
            <w:r w:rsidR="00945A00">
              <w:rPr>
                <w:rFonts w:eastAsia="Times New Roman" w:cs="Times New Roman"/>
                <w:noProof/>
              </w:rPr>
              <w:t>[5]</w:t>
            </w:r>
            <w:r w:rsidR="00945A00">
              <w:rPr>
                <w:rFonts w:eastAsia="Times New Roman" w:cs="Times New Roman"/>
              </w:rPr>
              <w:fldChar w:fldCharType="end"/>
            </w:r>
          </w:p>
        </w:tc>
        <w:tc>
          <w:tcPr>
            <w:tcW w:w="6946" w:type="dxa"/>
            <w:shd w:val="clear" w:color="auto" w:fill="FFFF99"/>
          </w:tcPr>
          <w:p w14:paraId="55AE3881" w14:textId="77777777" w:rsidR="00F625D6" w:rsidRPr="00A231C4" w:rsidRDefault="00F625D6" w:rsidP="00847C8C">
            <w:pPr>
              <w:rPr>
                <w:rFonts w:eastAsia="Times New Roman" w:cs="Times New Roman"/>
              </w:rPr>
            </w:pPr>
            <w:proofErr w:type="spellStart"/>
            <w:r w:rsidRPr="00A231C4">
              <w:rPr>
                <w:rFonts w:eastAsia="Times New Roman" w:cs="Times New Roman"/>
              </w:rPr>
              <w:t>HeartSAFE</w:t>
            </w:r>
            <w:proofErr w:type="spellEnd"/>
            <w:r w:rsidRPr="00A231C4">
              <w:rPr>
                <w:rFonts w:eastAsia="Times New Roman" w:cs="Times New Roman"/>
              </w:rPr>
              <w:t xml:space="preserve"> (Sodium Advisory and Food Evaluation) program</w:t>
            </w:r>
          </w:p>
          <w:p w14:paraId="17BA8B5A" w14:textId="77777777" w:rsidR="00F625D6" w:rsidRPr="00EA100F" w:rsidRDefault="00F625D6" w:rsidP="00847C8C">
            <w:pPr>
              <w:pStyle w:val="ListParagraph"/>
              <w:numPr>
                <w:ilvl w:val="0"/>
                <w:numId w:val="18"/>
              </w:numPr>
              <w:rPr>
                <w:rFonts w:eastAsia="Times New Roman" w:cs="Times New Roman"/>
              </w:rPr>
            </w:pPr>
            <w:r w:rsidRPr="00EA100F">
              <w:rPr>
                <w:rFonts w:eastAsia="Times New Roman" w:cs="Times New Roman"/>
              </w:rPr>
              <w:t xml:space="preserve">Maximum levels of sodium in mg per 100g for bread, breakfast cereals, soups, processed meat, </w:t>
            </w:r>
            <w:proofErr w:type="spellStart"/>
            <w:r w:rsidRPr="00EA100F">
              <w:rPr>
                <w:rFonts w:eastAsia="Times New Roman" w:cs="Times New Roman"/>
              </w:rPr>
              <w:t>savoury</w:t>
            </w:r>
            <w:proofErr w:type="spellEnd"/>
            <w:r w:rsidRPr="00EA100F">
              <w:rPr>
                <w:rFonts w:eastAsia="Times New Roman" w:cs="Times New Roman"/>
              </w:rPr>
              <w:t xml:space="preserve"> pies, soups, </w:t>
            </w:r>
            <w:proofErr w:type="spellStart"/>
            <w:r w:rsidRPr="00EA100F">
              <w:rPr>
                <w:rFonts w:eastAsia="Times New Roman" w:cs="Times New Roman"/>
              </w:rPr>
              <w:t>savoury</w:t>
            </w:r>
            <w:proofErr w:type="spellEnd"/>
            <w:r w:rsidRPr="00EA100F">
              <w:rPr>
                <w:rFonts w:eastAsia="Times New Roman" w:cs="Times New Roman"/>
              </w:rPr>
              <w:t xml:space="preserve"> snacks, cheese, cooking sauces and edible oil spreads including proposed timelines until 2017 for reformulation. For </w:t>
            </w:r>
            <w:proofErr w:type="spellStart"/>
            <w:r w:rsidRPr="00EA100F">
              <w:rPr>
                <w:rFonts w:eastAsia="Times New Roman" w:cs="Times New Roman"/>
              </w:rPr>
              <w:t>savoury</w:t>
            </w:r>
            <w:proofErr w:type="spellEnd"/>
            <w:r w:rsidRPr="00EA100F">
              <w:rPr>
                <w:rFonts w:eastAsia="Times New Roman" w:cs="Times New Roman"/>
              </w:rPr>
              <w:t xml:space="preserve"> pies, maximum levels of saturated fat in g per 100g are also included.</w:t>
            </w:r>
          </w:p>
          <w:p w14:paraId="6A80B10B" w14:textId="77777777" w:rsidR="00F625D6" w:rsidRPr="00EA100F" w:rsidRDefault="00F625D6" w:rsidP="00847C8C">
            <w:pPr>
              <w:pStyle w:val="ListParagraph"/>
              <w:numPr>
                <w:ilvl w:val="0"/>
                <w:numId w:val="18"/>
              </w:numPr>
              <w:rPr>
                <w:rFonts w:eastAsia="Times New Roman" w:cs="Times New Roman"/>
              </w:rPr>
            </w:pPr>
            <w:r w:rsidRPr="00EA100F">
              <w:rPr>
                <w:rFonts w:eastAsia="Times New Roman" w:cs="Times New Roman"/>
              </w:rPr>
              <w:t>By 2016, majority of categories (e.g. bread, breakfast cereals, processed meats) had met the objective</w:t>
            </w:r>
          </w:p>
        </w:tc>
      </w:tr>
      <w:tr w:rsidR="00F625D6" w:rsidRPr="00A231C4" w14:paraId="4506F966" w14:textId="77777777" w:rsidTr="00F51929">
        <w:trPr>
          <w:trHeight w:val="340"/>
        </w:trPr>
        <w:tc>
          <w:tcPr>
            <w:tcW w:w="4815" w:type="dxa"/>
            <w:shd w:val="clear" w:color="auto" w:fill="FFFF99"/>
            <w:noWrap/>
          </w:tcPr>
          <w:p w14:paraId="48E5E9B0" w14:textId="77777777" w:rsidR="00F625D6" w:rsidRPr="00A231C4" w:rsidRDefault="00F625D6" w:rsidP="00847C8C">
            <w:pPr>
              <w:rPr>
                <w:rFonts w:eastAsia="Times New Roman" w:cs="Times New Roman"/>
              </w:rPr>
            </w:pPr>
          </w:p>
        </w:tc>
        <w:tc>
          <w:tcPr>
            <w:tcW w:w="2126" w:type="dxa"/>
            <w:shd w:val="clear" w:color="auto" w:fill="FFFF99"/>
            <w:noWrap/>
          </w:tcPr>
          <w:p w14:paraId="3742DC88" w14:textId="2B84B38A" w:rsidR="00F625D6" w:rsidRPr="00A231C4" w:rsidRDefault="00F625D6" w:rsidP="00847C8C">
            <w:pPr>
              <w:rPr>
                <w:rFonts w:eastAsia="Times New Roman" w:cs="Times New Roman"/>
              </w:rPr>
            </w:pPr>
            <w:r w:rsidRPr="00A231C4">
              <w:rPr>
                <w:rFonts w:eastAsia="Times New Roman" w:cs="Times New Roman"/>
              </w:rPr>
              <w:t>Netherlands (2014)</w:t>
            </w:r>
            <w:r>
              <w:rPr>
                <w:rFonts w:eastAsia="Times New Roman" w:cs="Times New Roman"/>
              </w:rPr>
              <w:t xml:space="preserve"> </w:t>
            </w:r>
            <w:r w:rsidR="00945A00">
              <w:rPr>
                <w:rFonts w:eastAsia="Times New Roman" w:cs="Times New Roman"/>
              </w:rPr>
              <w:fldChar w:fldCharType="begin"/>
            </w:r>
            <w:r w:rsidR="00945A00">
              <w:rPr>
                <w:rFonts w:eastAsia="Times New Roman" w:cs="Times New Roman"/>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eastAsia="Times New Roman" w:cs="Times New Roman"/>
              </w:rPr>
              <w:fldChar w:fldCharType="separate"/>
            </w:r>
            <w:r w:rsidR="00945A00">
              <w:rPr>
                <w:rFonts w:eastAsia="Times New Roman" w:cs="Times New Roman"/>
                <w:noProof/>
              </w:rPr>
              <w:t>[5]</w:t>
            </w:r>
            <w:r w:rsidR="00945A00">
              <w:rPr>
                <w:rFonts w:eastAsia="Times New Roman" w:cs="Times New Roman"/>
              </w:rPr>
              <w:fldChar w:fldCharType="end"/>
            </w:r>
          </w:p>
        </w:tc>
        <w:tc>
          <w:tcPr>
            <w:tcW w:w="6946" w:type="dxa"/>
            <w:shd w:val="clear" w:color="auto" w:fill="FFFF99"/>
          </w:tcPr>
          <w:p w14:paraId="1B130DD9" w14:textId="77777777" w:rsidR="00F625D6" w:rsidRPr="00A231C4" w:rsidRDefault="00F625D6" w:rsidP="00847C8C">
            <w:pPr>
              <w:rPr>
                <w:rFonts w:eastAsia="Times New Roman" w:cs="Times New Roman"/>
              </w:rPr>
            </w:pPr>
            <w:r w:rsidRPr="00A231C4">
              <w:rPr>
                <w:rFonts w:eastAsia="Times New Roman" w:cs="Times New Roman"/>
              </w:rPr>
              <w:t>Ministry of Health, Welfare and Sport – agreement with trade organisations to lower the levels of salt, saturated fat, calories in food products</w:t>
            </w:r>
          </w:p>
        </w:tc>
      </w:tr>
      <w:tr w:rsidR="00F625D6" w:rsidRPr="00A231C4" w14:paraId="4C5CD9A4" w14:textId="77777777" w:rsidTr="00F51929">
        <w:trPr>
          <w:trHeight w:val="340"/>
        </w:trPr>
        <w:tc>
          <w:tcPr>
            <w:tcW w:w="4815" w:type="dxa"/>
            <w:shd w:val="clear" w:color="auto" w:fill="FFFF99"/>
            <w:noWrap/>
          </w:tcPr>
          <w:p w14:paraId="379AA768" w14:textId="77777777" w:rsidR="00F625D6" w:rsidRPr="00A231C4" w:rsidRDefault="00F625D6" w:rsidP="00847C8C">
            <w:pPr>
              <w:rPr>
                <w:rFonts w:eastAsia="Times New Roman" w:cs="Times New Roman"/>
              </w:rPr>
            </w:pPr>
          </w:p>
        </w:tc>
        <w:tc>
          <w:tcPr>
            <w:tcW w:w="2126" w:type="dxa"/>
            <w:shd w:val="clear" w:color="auto" w:fill="FFFF99"/>
            <w:noWrap/>
          </w:tcPr>
          <w:p w14:paraId="43150318" w14:textId="49DA8C01" w:rsidR="00F625D6" w:rsidRPr="00A231C4" w:rsidRDefault="00F625D6" w:rsidP="00847C8C">
            <w:pPr>
              <w:rPr>
                <w:rFonts w:eastAsia="Times New Roman" w:cs="Times New Roman"/>
              </w:rPr>
            </w:pPr>
            <w:r w:rsidRPr="00A231C4">
              <w:rPr>
                <w:rFonts w:eastAsia="Times New Roman" w:cs="Times New Roman"/>
              </w:rPr>
              <w:t>Switzerland (2009)</w:t>
            </w:r>
            <w:r>
              <w:rPr>
                <w:rFonts w:eastAsia="Times New Roman" w:cs="Times New Roman"/>
              </w:rPr>
              <w:t xml:space="preserve"> </w:t>
            </w:r>
            <w:r w:rsidR="00945A00">
              <w:rPr>
                <w:rFonts w:eastAsia="Times New Roman" w:cs="Times New Roman"/>
              </w:rPr>
              <w:fldChar w:fldCharType="begin"/>
            </w:r>
            <w:r w:rsidR="00945A00">
              <w:rPr>
                <w:rFonts w:eastAsia="Times New Roman" w:cs="Times New Roman"/>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eastAsia="Times New Roman" w:cs="Times New Roman"/>
              </w:rPr>
              <w:fldChar w:fldCharType="separate"/>
            </w:r>
            <w:r w:rsidR="00945A00">
              <w:rPr>
                <w:rFonts w:eastAsia="Times New Roman" w:cs="Times New Roman"/>
                <w:noProof/>
              </w:rPr>
              <w:t>[5]</w:t>
            </w:r>
            <w:r w:rsidR="00945A00">
              <w:rPr>
                <w:rFonts w:eastAsia="Times New Roman" w:cs="Times New Roman"/>
              </w:rPr>
              <w:fldChar w:fldCharType="end"/>
            </w:r>
          </w:p>
        </w:tc>
        <w:tc>
          <w:tcPr>
            <w:tcW w:w="6946" w:type="dxa"/>
            <w:shd w:val="clear" w:color="auto" w:fill="FFFF99"/>
          </w:tcPr>
          <w:p w14:paraId="1824800B" w14:textId="77777777" w:rsidR="00F625D6" w:rsidRPr="00A231C4" w:rsidRDefault="00F625D6" w:rsidP="00847C8C">
            <w:pPr>
              <w:rPr>
                <w:rFonts w:eastAsia="Times New Roman" w:cs="Times New Roman"/>
              </w:rPr>
            </w:pPr>
            <w:r w:rsidRPr="00A231C4">
              <w:rPr>
                <w:rFonts w:eastAsia="Times New Roman" w:cs="Times New Roman"/>
              </w:rPr>
              <w:t>Ministry of Health – “Make the healthy choice the easy choice” – voluntary agreement with the food industry</w:t>
            </w:r>
          </w:p>
          <w:p w14:paraId="4B50F50C" w14:textId="77777777" w:rsidR="00F625D6" w:rsidRDefault="00F625D6" w:rsidP="00847C8C">
            <w:pPr>
              <w:rPr>
                <w:rFonts w:eastAsia="Times New Roman" w:cs="Times New Roman"/>
              </w:rPr>
            </w:pPr>
          </w:p>
          <w:p w14:paraId="7BD59909" w14:textId="77777777" w:rsidR="00F625D6" w:rsidRPr="00A231C4" w:rsidRDefault="00F625D6" w:rsidP="00847C8C">
            <w:pPr>
              <w:rPr>
                <w:rFonts w:eastAsia="Times New Roman" w:cs="Times New Roman"/>
              </w:rPr>
            </w:pPr>
            <w:r w:rsidRPr="00A231C4">
              <w:rPr>
                <w:rFonts w:eastAsia="Times New Roman" w:cs="Times New Roman"/>
              </w:rPr>
              <w:t>To reduce the content of nutrients of concern and calories in bread and processed foods</w:t>
            </w:r>
          </w:p>
        </w:tc>
      </w:tr>
      <w:tr w:rsidR="00F625D6" w:rsidRPr="00A231C4" w14:paraId="68CB4D3C" w14:textId="77777777" w:rsidTr="00F51929">
        <w:trPr>
          <w:trHeight w:val="340"/>
        </w:trPr>
        <w:tc>
          <w:tcPr>
            <w:tcW w:w="4815" w:type="dxa"/>
            <w:shd w:val="clear" w:color="auto" w:fill="FFFF99"/>
            <w:noWrap/>
          </w:tcPr>
          <w:p w14:paraId="21164DA9" w14:textId="77777777" w:rsidR="00F625D6" w:rsidRPr="00A231C4" w:rsidRDefault="00F625D6" w:rsidP="00847C8C">
            <w:pPr>
              <w:rPr>
                <w:rFonts w:eastAsia="Times New Roman" w:cs="Times New Roman"/>
              </w:rPr>
            </w:pPr>
            <w:r>
              <w:rPr>
                <w:rFonts w:eastAsia="Times New Roman" w:cs="Times New Roman"/>
              </w:rPr>
              <w:t>Reformulation based on</w:t>
            </w:r>
            <w:r w:rsidRPr="00A231C4">
              <w:rPr>
                <w:rFonts w:eastAsia="Times New Roman" w:cs="Times New Roman"/>
              </w:rPr>
              <w:t xml:space="preserve"> by public-private partnership</w:t>
            </w:r>
          </w:p>
        </w:tc>
        <w:tc>
          <w:tcPr>
            <w:tcW w:w="2126" w:type="dxa"/>
            <w:shd w:val="clear" w:color="auto" w:fill="FFFF99"/>
            <w:noWrap/>
          </w:tcPr>
          <w:p w14:paraId="6FAE0124" w14:textId="78EB90CB" w:rsidR="00F625D6" w:rsidRPr="00A231C4" w:rsidRDefault="00F625D6" w:rsidP="00847C8C">
            <w:pPr>
              <w:rPr>
                <w:rFonts w:eastAsia="Times New Roman" w:cs="Times New Roman"/>
              </w:rPr>
            </w:pPr>
            <w:r w:rsidRPr="00A231C4">
              <w:rPr>
                <w:rFonts w:eastAsia="Times New Roman" w:cs="Times New Roman"/>
              </w:rPr>
              <w:t>Argentina</w:t>
            </w:r>
            <w:r>
              <w:rPr>
                <w:rFonts w:eastAsia="Times New Roman" w:cs="Times New Roman"/>
              </w:rPr>
              <w:t xml:space="preserve"> </w:t>
            </w:r>
            <w:r w:rsidR="00945A00">
              <w:rPr>
                <w:rFonts w:eastAsia="Times New Roman" w:cs="Times New Roman"/>
              </w:rPr>
              <w:fldChar w:fldCharType="begin"/>
            </w:r>
            <w:r w:rsidR="00945A00">
              <w:rPr>
                <w:rFonts w:eastAsia="Times New Roman" w:cs="Times New Roman"/>
              </w:rPr>
              <w:instrText xml:space="preserve"> ADDIN EN.CITE &lt;EndNote&gt;&lt;Cite&gt;&lt;Author&gt;Sacks&lt;/Author&gt;&lt;Year&gt;2017&lt;/Year&gt;&lt;RecNum&gt;97&lt;/RecNum&gt;&lt;DisplayText&gt;[4, 5]&lt;/DisplayText&gt;&lt;record&gt;&lt;rec-number&gt;97&lt;/rec-number&gt;&lt;foreign-keys&gt;&lt;key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University&lt;/publisher&gt;&lt;urls&gt;&lt;related-urls&gt;&lt;url&gt;https://www.heartfoundation.org.au/images/uploads/publications/OVERALL_Food_EPI_Report_v3.pdf&lt;/url&gt;&lt;/related-urls&gt;&lt;/urls&gt;&lt;/record&gt;&lt;/Cite&gt;&lt;Cite&gt;&lt;Author&gt;World Cancer Research Fund International&lt;/Author&gt;&lt;Year&gt;2017&lt;/Year&gt;&lt;RecNum&gt;101&lt;/RecNum&gt;&lt;record&gt;&lt;rec-number&gt;101&lt;/rec-number&gt;&lt;foreign-keys&gt;&lt;key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eastAsia="Times New Roman" w:cs="Times New Roman"/>
              </w:rPr>
              <w:fldChar w:fldCharType="separate"/>
            </w:r>
            <w:r w:rsidR="00945A00">
              <w:rPr>
                <w:rFonts w:eastAsia="Times New Roman" w:cs="Times New Roman"/>
                <w:noProof/>
              </w:rPr>
              <w:t>[4, 5]</w:t>
            </w:r>
            <w:r w:rsidR="00945A00">
              <w:rPr>
                <w:rFonts w:eastAsia="Times New Roman" w:cs="Times New Roman"/>
              </w:rPr>
              <w:fldChar w:fldCharType="end"/>
            </w:r>
          </w:p>
        </w:tc>
        <w:tc>
          <w:tcPr>
            <w:tcW w:w="6946" w:type="dxa"/>
            <w:shd w:val="clear" w:color="auto" w:fill="FFFF99"/>
          </w:tcPr>
          <w:p w14:paraId="016EBD7D" w14:textId="77777777" w:rsidR="00F625D6" w:rsidRPr="00A231C4" w:rsidRDefault="00F625D6" w:rsidP="00847C8C">
            <w:pPr>
              <w:rPr>
                <w:rFonts w:eastAsia="Times New Roman" w:cs="Times New Roman"/>
              </w:rPr>
            </w:pPr>
            <w:r w:rsidRPr="00A231C4">
              <w:rPr>
                <w:rFonts w:eastAsia="Times New Roman" w:cs="Times New Roman"/>
              </w:rPr>
              <w:t>2011 voluntary, 2013 mandatory</w:t>
            </w:r>
          </w:p>
          <w:p w14:paraId="10681E2F" w14:textId="77777777" w:rsidR="00F625D6" w:rsidRPr="00705D2B" w:rsidRDefault="00F625D6" w:rsidP="00847C8C">
            <w:pPr>
              <w:pStyle w:val="ListParagraph"/>
              <w:numPr>
                <w:ilvl w:val="0"/>
                <w:numId w:val="24"/>
              </w:numPr>
              <w:rPr>
                <w:rFonts w:eastAsia="Times New Roman" w:cs="Times New Roman"/>
              </w:rPr>
            </w:pPr>
            <w:r w:rsidRPr="00705D2B">
              <w:rPr>
                <w:rFonts w:eastAsia="Times New Roman" w:cs="Times New Roman"/>
              </w:rPr>
              <w:t>The Less Salt, More Life Initiative – 3 components: reduction of salt in processed foods (2011 voluntary agreement with food manufacturers and retailers), reduction of salt in bread (bakers), creating public awareness of the health effects and the need to reduce discretional salt</w:t>
            </w:r>
          </w:p>
          <w:p w14:paraId="055AA647" w14:textId="77777777" w:rsidR="00F625D6" w:rsidRPr="00705D2B" w:rsidRDefault="00F625D6" w:rsidP="00847C8C">
            <w:pPr>
              <w:pStyle w:val="ListParagraph"/>
              <w:numPr>
                <w:ilvl w:val="0"/>
                <w:numId w:val="24"/>
              </w:numPr>
              <w:rPr>
                <w:rFonts w:eastAsia="Times New Roman" w:cs="Times New Roman"/>
              </w:rPr>
            </w:pPr>
            <w:r w:rsidRPr="00705D2B">
              <w:rPr>
                <w:rFonts w:eastAsia="Times New Roman" w:cs="Times New Roman"/>
              </w:rPr>
              <w:t>Targets are set through negotiation with industry</w:t>
            </w:r>
          </w:p>
          <w:p w14:paraId="01A9AF6D" w14:textId="77777777" w:rsidR="00F625D6" w:rsidRPr="00705D2B" w:rsidRDefault="00F625D6" w:rsidP="00847C8C">
            <w:pPr>
              <w:pStyle w:val="ListParagraph"/>
              <w:numPr>
                <w:ilvl w:val="0"/>
                <w:numId w:val="24"/>
              </w:numPr>
              <w:rPr>
                <w:rFonts w:eastAsia="Times New Roman" w:cs="Times New Roman"/>
              </w:rPr>
            </w:pPr>
            <w:r w:rsidRPr="00705D2B">
              <w:rPr>
                <w:rFonts w:eastAsia="Times New Roman" w:cs="Times New Roman"/>
              </w:rPr>
              <w:t>Aim: 5-10% reduction of salt content 2013-2015</w:t>
            </w:r>
          </w:p>
          <w:p w14:paraId="65BB9836" w14:textId="77777777" w:rsidR="00F625D6" w:rsidRPr="00705D2B" w:rsidRDefault="00F625D6" w:rsidP="00847C8C">
            <w:pPr>
              <w:pStyle w:val="ListParagraph"/>
              <w:numPr>
                <w:ilvl w:val="0"/>
                <w:numId w:val="24"/>
              </w:numPr>
              <w:rPr>
                <w:rFonts w:eastAsia="Times New Roman" w:cs="Times New Roman"/>
              </w:rPr>
            </w:pPr>
            <w:r w:rsidRPr="00705D2B">
              <w:rPr>
                <w:rFonts w:eastAsia="Times New Roman" w:cs="Times New Roman"/>
              </w:rPr>
              <w:t>Government – 2013 law on mandatory maximum levels of sodium</w:t>
            </w:r>
          </w:p>
        </w:tc>
      </w:tr>
      <w:tr w:rsidR="00F625D6" w:rsidRPr="00A231C4" w14:paraId="3BA7AC90" w14:textId="77777777" w:rsidTr="00F51929">
        <w:trPr>
          <w:trHeight w:val="340"/>
        </w:trPr>
        <w:tc>
          <w:tcPr>
            <w:tcW w:w="4815" w:type="dxa"/>
            <w:shd w:val="clear" w:color="auto" w:fill="FFFF99"/>
            <w:noWrap/>
          </w:tcPr>
          <w:p w14:paraId="5A5EDCEC" w14:textId="77777777" w:rsidR="00F625D6" w:rsidRPr="00A231C4" w:rsidRDefault="00F625D6" w:rsidP="00847C8C">
            <w:pPr>
              <w:rPr>
                <w:rFonts w:eastAsia="Times New Roman" w:cs="Times New Roman"/>
              </w:rPr>
            </w:pPr>
          </w:p>
        </w:tc>
        <w:tc>
          <w:tcPr>
            <w:tcW w:w="2126" w:type="dxa"/>
            <w:shd w:val="clear" w:color="auto" w:fill="FFFF99"/>
            <w:noWrap/>
          </w:tcPr>
          <w:p w14:paraId="044E39AE" w14:textId="6FD8EFBC" w:rsidR="00F625D6" w:rsidRPr="00A231C4" w:rsidRDefault="00F625D6" w:rsidP="00847C8C">
            <w:pPr>
              <w:rPr>
                <w:rFonts w:eastAsia="Times New Roman" w:cs="Times New Roman"/>
              </w:rPr>
            </w:pPr>
            <w:r w:rsidRPr="00A231C4">
              <w:rPr>
                <w:rFonts w:eastAsia="Times New Roman" w:cs="Times New Roman"/>
              </w:rPr>
              <w:t>Austria (2011)</w:t>
            </w:r>
            <w:r>
              <w:rPr>
                <w:rFonts w:eastAsia="Times New Roman" w:cs="Times New Roman"/>
              </w:rPr>
              <w:t xml:space="preserve"> </w:t>
            </w:r>
            <w:r w:rsidR="00945A00">
              <w:rPr>
                <w:rFonts w:eastAsia="Times New Roman" w:cs="Times New Roman"/>
              </w:rPr>
              <w:fldChar w:fldCharType="begin"/>
            </w:r>
            <w:r w:rsidR="00945A00">
              <w:rPr>
                <w:rFonts w:eastAsia="Times New Roman" w:cs="Times New Roman"/>
              </w:rPr>
              <w:instrText xml:space="preserve"> ADDIN EN.CITE &lt;EndNote&gt;&lt;Cite&gt;&lt;Author&gt;Sacks&lt;/Author&gt;&lt;Year&gt;2017&lt;/Year&gt;&lt;RecNum&gt;97&lt;/RecNum&gt;&lt;DisplayText&gt;[4, 5]&lt;/DisplayText&gt;&lt;record&gt;&lt;rec-number&gt;97&lt;/rec-number&gt;&lt;foreign-keys&gt;&lt;key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University&lt;/publisher&gt;&lt;urls&gt;&lt;related-urls&gt;&lt;url&gt;https://www.heartfoundation.org.au/images/uploads/publications/OVERALL_Food_EPI_Report_v3.pdf&lt;/url&gt;&lt;/related-urls&gt;&lt;/urls&gt;&lt;/record&gt;&lt;/Cite&gt;&lt;Cite&gt;&lt;Author&gt;World Cancer Research Fund International&lt;/Author&gt;&lt;Year&gt;2017&lt;/Year&gt;&lt;RecNum&gt;101&lt;/RecNum&gt;&lt;record&gt;&lt;rec-number&gt;101&lt;/rec-number&gt;&lt;foreign-keys&gt;&lt;key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eastAsia="Times New Roman" w:cs="Times New Roman"/>
              </w:rPr>
              <w:fldChar w:fldCharType="separate"/>
            </w:r>
            <w:r w:rsidR="00945A00">
              <w:rPr>
                <w:rFonts w:eastAsia="Times New Roman" w:cs="Times New Roman"/>
                <w:noProof/>
              </w:rPr>
              <w:t>[4, 5]</w:t>
            </w:r>
            <w:r w:rsidR="00945A00">
              <w:rPr>
                <w:rFonts w:eastAsia="Times New Roman" w:cs="Times New Roman"/>
              </w:rPr>
              <w:fldChar w:fldCharType="end"/>
            </w:r>
          </w:p>
        </w:tc>
        <w:tc>
          <w:tcPr>
            <w:tcW w:w="6946" w:type="dxa"/>
            <w:shd w:val="clear" w:color="auto" w:fill="FFFF99"/>
          </w:tcPr>
          <w:p w14:paraId="480789EC" w14:textId="77777777" w:rsidR="00F625D6" w:rsidRPr="00A231C4" w:rsidRDefault="00F625D6" w:rsidP="00847C8C">
            <w:pPr>
              <w:rPr>
                <w:rFonts w:eastAsia="Times New Roman" w:cs="Times New Roman"/>
              </w:rPr>
            </w:pPr>
            <w:r w:rsidRPr="00A231C4">
              <w:rPr>
                <w:rFonts w:eastAsia="Times New Roman" w:cs="Times New Roman"/>
              </w:rPr>
              <w:t xml:space="preserve">The Less Salt is Healthier </w:t>
            </w:r>
            <w:proofErr w:type="spellStart"/>
            <w:r w:rsidRPr="00A231C4">
              <w:rPr>
                <w:rFonts w:eastAsia="Times New Roman" w:cs="Times New Roman"/>
              </w:rPr>
              <w:t>programme</w:t>
            </w:r>
            <w:proofErr w:type="spellEnd"/>
            <w:r w:rsidRPr="00A231C4">
              <w:rPr>
                <w:rFonts w:eastAsia="Times New Roman" w:cs="Times New Roman"/>
              </w:rPr>
              <w:t xml:space="preserve"> – initiative between Ministry of Health and industry (bakers)</w:t>
            </w:r>
          </w:p>
          <w:p w14:paraId="64430809" w14:textId="77777777" w:rsidR="00F625D6" w:rsidRDefault="00F625D6" w:rsidP="00847C8C">
            <w:pPr>
              <w:rPr>
                <w:rFonts w:eastAsia="Times New Roman" w:cs="Times New Roman"/>
              </w:rPr>
            </w:pPr>
          </w:p>
          <w:p w14:paraId="7A983149" w14:textId="77777777" w:rsidR="00F625D6" w:rsidRPr="00A231C4" w:rsidRDefault="00F625D6" w:rsidP="00847C8C">
            <w:pPr>
              <w:rPr>
                <w:rFonts w:eastAsia="Times New Roman" w:cs="Times New Roman"/>
              </w:rPr>
            </w:pPr>
            <w:r w:rsidRPr="00A231C4">
              <w:rPr>
                <w:rFonts w:eastAsia="Times New Roman" w:cs="Times New Roman"/>
              </w:rPr>
              <w:t>Voluntary target to decrease salt content by 15% (by 2015)</w:t>
            </w:r>
          </w:p>
        </w:tc>
      </w:tr>
      <w:tr w:rsidR="00F625D6" w:rsidRPr="00A231C4" w14:paraId="3DB48D38" w14:textId="77777777" w:rsidTr="00F51929">
        <w:trPr>
          <w:trHeight w:val="340"/>
        </w:trPr>
        <w:tc>
          <w:tcPr>
            <w:tcW w:w="4815" w:type="dxa"/>
            <w:shd w:val="clear" w:color="auto" w:fill="FFFF99"/>
            <w:noWrap/>
          </w:tcPr>
          <w:p w14:paraId="2A93F1A5" w14:textId="77777777" w:rsidR="00F625D6" w:rsidRPr="00A231C4" w:rsidRDefault="00F625D6" w:rsidP="00847C8C">
            <w:pPr>
              <w:rPr>
                <w:rFonts w:eastAsia="Times New Roman" w:cs="Times New Roman"/>
              </w:rPr>
            </w:pPr>
          </w:p>
        </w:tc>
        <w:tc>
          <w:tcPr>
            <w:tcW w:w="2126" w:type="dxa"/>
            <w:shd w:val="clear" w:color="auto" w:fill="FFFF99"/>
            <w:noWrap/>
          </w:tcPr>
          <w:p w14:paraId="08AA1EE9" w14:textId="5F2FA203" w:rsidR="00F625D6" w:rsidRPr="00A231C4" w:rsidRDefault="00F625D6" w:rsidP="00847C8C">
            <w:pPr>
              <w:rPr>
                <w:rFonts w:eastAsia="Times New Roman" w:cs="Times New Roman"/>
              </w:rPr>
            </w:pPr>
            <w:r w:rsidRPr="00A231C4">
              <w:rPr>
                <w:rFonts w:eastAsia="Times New Roman" w:cs="Times New Roman"/>
              </w:rPr>
              <w:t>Belgium (2009)</w:t>
            </w:r>
            <w:r>
              <w:rPr>
                <w:rFonts w:eastAsia="Times New Roman" w:cs="Times New Roman"/>
              </w:rPr>
              <w:t xml:space="preserve"> </w:t>
            </w:r>
            <w:r w:rsidR="00945A00">
              <w:rPr>
                <w:rFonts w:eastAsia="Times New Roman" w:cs="Times New Roman"/>
              </w:rPr>
              <w:fldChar w:fldCharType="begin"/>
            </w:r>
            <w:r w:rsidR="00945A00">
              <w:rPr>
                <w:rFonts w:eastAsia="Times New Roman" w:cs="Times New Roman"/>
              </w:rPr>
              <w:instrText xml:space="preserve"> ADDIN EN.CITE &lt;EndNote&gt;&lt;Cite&gt;&lt;Author&gt;Sacks&lt;/Author&gt;&lt;Year&gt;2017&lt;/Year&gt;&lt;RecNum&gt;97&lt;/RecNum&gt;&lt;DisplayText&gt;[4, 5]&lt;/DisplayText&gt;&lt;record&gt;&lt;rec-number&gt;97&lt;/rec-number&gt;&lt;foreign-keys&gt;&lt;key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University&lt;/publisher&gt;&lt;urls&gt;&lt;related-urls&gt;&lt;url&gt;https://www.heartfoundation.org.au/images/uploads/publications/OVERALL_Food_EPI_Report_v3.pdf&lt;/url&gt;&lt;/related-urls&gt;&lt;/urls&gt;&lt;/record&gt;&lt;/Cite&gt;&lt;Cite&gt;&lt;Author&gt;World Cancer Research Fund International&lt;/Author&gt;&lt;Year&gt;2017&lt;/Year&gt;&lt;RecNum&gt;101&lt;/RecNum&gt;&lt;record&gt;&lt;rec-number&gt;101&lt;/rec-number&gt;&lt;foreign-keys&gt;&lt;key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eastAsia="Times New Roman" w:cs="Times New Roman"/>
              </w:rPr>
              <w:fldChar w:fldCharType="separate"/>
            </w:r>
            <w:r w:rsidR="00945A00">
              <w:rPr>
                <w:rFonts w:eastAsia="Times New Roman" w:cs="Times New Roman"/>
                <w:noProof/>
              </w:rPr>
              <w:t>[4, 5]</w:t>
            </w:r>
            <w:r w:rsidR="00945A00">
              <w:rPr>
                <w:rFonts w:eastAsia="Times New Roman" w:cs="Times New Roman"/>
              </w:rPr>
              <w:fldChar w:fldCharType="end"/>
            </w:r>
          </w:p>
        </w:tc>
        <w:tc>
          <w:tcPr>
            <w:tcW w:w="6946" w:type="dxa"/>
            <w:shd w:val="clear" w:color="auto" w:fill="FFFF99"/>
          </w:tcPr>
          <w:p w14:paraId="01708D91" w14:textId="77777777" w:rsidR="00F625D6" w:rsidRPr="00A231C4" w:rsidRDefault="00F625D6" w:rsidP="00847C8C">
            <w:pPr>
              <w:rPr>
                <w:rFonts w:eastAsia="Times New Roman" w:cs="Times New Roman"/>
              </w:rPr>
            </w:pPr>
            <w:r w:rsidRPr="00A231C4">
              <w:rPr>
                <w:rFonts w:eastAsia="Times New Roman" w:cs="Times New Roman"/>
              </w:rPr>
              <w:t>Agreement between industry and Ministry of Public Health to reduce salt</w:t>
            </w:r>
          </w:p>
          <w:p w14:paraId="55F39AA3" w14:textId="77777777" w:rsidR="00F625D6" w:rsidRDefault="00F625D6" w:rsidP="00847C8C">
            <w:pPr>
              <w:rPr>
                <w:rFonts w:eastAsia="Times New Roman" w:cs="Times New Roman"/>
              </w:rPr>
            </w:pPr>
          </w:p>
          <w:p w14:paraId="7D804A6F" w14:textId="77777777" w:rsidR="00F625D6" w:rsidRPr="00A231C4" w:rsidRDefault="00F625D6" w:rsidP="00847C8C">
            <w:pPr>
              <w:rPr>
                <w:rFonts w:eastAsia="Times New Roman" w:cs="Times New Roman"/>
              </w:rPr>
            </w:pPr>
            <w:r w:rsidRPr="00A231C4">
              <w:rPr>
                <w:rFonts w:eastAsia="Times New Roman" w:cs="Times New Roman"/>
              </w:rPr>
              <w:t>Content in food products by 10% (by 2012) - self-reporting framework</w:t>
            </w:r>
          </w:p>
        </w:tc>
      </w:tr>
      <w:tr w:rsidR="00F625D6" w:rsidRPr="00A231C4" w14:paraId="5A11FE40" w14:textId="77777777" w:rsidTr="00F51929">
        <w:trPr>
          <w:trHeight w:val="340"/>
        </w:trPr>
        <w:tc>
          <w:tcPr>
            <w:tcW w:w="4815" w:type="dxa"/>
            <w:shd w:val="clear" w:color="auto" w:fill="FFFF99"/>
            <w:noWrap/>
          </w:tcPr>
          <w:p w14:paraId="529A71CA" w14:textId="77777777" w:rsidR="00F625D6" w:rsidRPr="00A231C4" w:rsidRDefault="00F625D6" w:rsidP="00847C8C">
            <w:pPr>
              <w:rPr>
                <w:rFonts w:eastAsia="Times New Roman" w:cs="Times New Roman"/>
              </w:rPr>
            </w:pPr>
          </w:p>
        </w:tc>
        <w:tc>
          <w:tcPr>
            <w:tcW w:w="2126" w:type="dxa"/>
            <w:shd w:val="clear" w:color="auto" w:fill="FFFF99"/>
            <w:noWrap/>
          </w:tcPr>
          <w:p w14:paraId="0A0C2110" w14:textId="7630015A" w:rsidR="00F625D6" w:rsidRPr="00A231C4" w:rsidRDefault="00F625D6" w:rsidP="00847C8C">
            <w:pPr>
              <w:rPr>
                <w:rFonts w:eastAsia="Times New Roman" w:cs="Times New Roman"/>
              </w:rPr>
            </w:pPr>
            <w:r w:rsidRPr="00A231C4">
              <w:rPr>
                <w:rFonts w:eastAsia="Times New Roman" w:cs="Times New Roman"/>
              </w:rPr>
              <w:t>Brazil (2010)</w:t>
            </w:r>
            <w:r>
              <w:rPr>
                <w:rFonts w:eastAsia="Times New Roman" w:cs="Times New Roman"/>
              </w:rPr>
              <w:t xml:space="preserve"> </w:t>
            </w:r>
            <w:r w:rsidR="00945A00">
              <w:rPr>
                <w:rFonts w:eastAsia="Times New Roman" w:cs="Times New Roman"/>
              </w:rPr>
              <w:fldChar w:fldCharType="begin"/>
            </w:r>
            <w:r w:rsidR="00945A00">
              <w:rPr>
                <w:rFonts w:eastAsia="Times New Roman" w:cs="Times New Roman"/>
              </w:rPr>
              <w:instrText xml:space="preserve"> ADDIN EN.CITE &lt;EndNote&gt;&lt;Cite&gt;&lt;Author&gt;Sacks&lt;/Author&gt;&lt;Year&gt;2017&lt;/Year&gt;&lt;RecNum&gt;97&lt;/RecNum&gt;&lt;DisplayText&gt;[4, 5]&lt;/DisplayText&gt;&lt;record&gt;&lt;rec-number&gt;97&lt;/rec-number&gt;&lt;foreign-keys&gt;&lt;key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University&lt;/publisher&gt;&lt;urls&gt;&lt;related-urls&gt;&lt;url&gt;https://www.heartfoundation.org.au/images/uploads/publications/OVERALL_Food_EPI_Report_v3.pdf&lt;/url&gt;&lt;/related-urls&gt;&lt;/urls&gt;&lt;/record&gt;&lt;/Cite&gt;&lt;Cite&gt;&lt;Author&gt;World Cancer Research Fund International&lt;/Author&gt;&lt;Year&gt;2017&lt;/Year&gt;&lt;RecNum&gt;101&lt;/RecNum&gt;&lt;record&gt;&lt;rec-number&gt;101&lt;/rec-number&gt;&lt;foreign-keys&gt;&lt;key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eastAsia="Times New Roman" w:cs="Times New Roman"/>
              </w:rPr>
              <w:fldChar w:fldCharType="separate"/>
            </w:r>
            <w:r w:rsidR="00945A00">
              <w:rPr>
                <w:rFonts w:eastAsia="Times New Roman" w:cs="Times New Roman"/>
                <w:noProof/>
              </w:rPr>
              <w:t>[4, 5]</w:t>
            </w:r>
            <w:r w:rsidR="00945A00">
              <w:rPr>
                <w:rFonts w:eastAsia="Times New Roman" w:cs="Times New Roman"/>
              </w:rPr>
              <w:fldChar w:fldCharType="end"/>
            </w:r>
          </w:p>
        </w:tc>
        <w:tc>
          <w:tcPr>
            <w:tcW w:w="6946" w:type="dxa"/>
            <w:shd w:val="clear" w:color="auto" w:fill="FFFF99"/>
          </w:tcPr>
          <w:p w14:paraId="0E5D0BA7" w14:textId="77777777" w:rsidR="00F625D6" w:rsidRPr="00A231C4" w:rsidRDefault="00F625D6" w:rsidP="00847C8C">
            <w:pPr>
              <w:tabs>
                <w:tab w:val="left" w:pos="960"/>
              </w:tabs>
              <w:rPr>
                <w:rFonts w:eastAsia="Times New Roman" w:cs="Times New Roman"/>
              </w:rPr>
            </w:pPr>
            <w:r w:rsidRPr="00A231C4">
              <w:rPr>
                <w:rFonts w:eastAsia="Times New Roman" w:cs="Times New Roman"/>
              </w:rPr>
              <w:t>National strategy for reducing salt consumption</w:t>
            </w:r>
          </w:p>
          <w:p w14:paraId="2294B8EC" w14:textId="77777777" w:rsidR="00F625D6" w:rsidRDefault="00F625D6" w:rsidP="00847C8C">
            <w:pPr>
              <w:tabs>
                <w:tab w:val="left" w:pos="960"/>
              </w:tabs>
              <w:rPr>
                <w:rFonts w:eastAsia="Times New Roman" w:cs="Times New Roman"/>
              </w:rPr>
            </w:pPr>
          </w:p>
          <w:p w14:paraId="3E86F280" w14:textId="77777777" w:rsidR="00F625D6" w:rsidRPr="00A231C4" w:rsidRDefault="00F625D6" w:rsidP="00847C8C">
            <w:pPr>
              <w:tabs>
                <w:tab w:val="left" w:pos="960"/>
              </w:tabs>
              <w:rPr>
                <w:rFonts w:eastAsia="Times New Roman" w:cs="Times New Roman"/>
              </w:rPr>
            </w:pPr>
            <w:r w:rsidRPr="00A231C4">
              <w:rPr>
                <w:rFonts w:eastAsia="Times New Roman" w:cs="Times New Roman"/>
              </w:rPr>
              <w:t>Food industry is involved – sets biannual category-specific targets and focuses on education and information distribution of salt reduction</w:t>
            </w:r>
          </w:p>
        </w:tc>
      </w:tr>
      <w:tr w:rsidR="00F625D6" w:rsidRPr="00A231C4" w14:paraId="1DC1EC66" w14:textId="77777777" w:rsidTr="00F51929">
        <w:trPr>
          <w:trHeight w:val="340"/>
        </w:trPr>
        <w:tc>
          <w:tcPr>
            <w:tcW w:w="4815" w:type="dxa"/>
            <w:shd w:val="clear" w:color="auto" w:fill="FFFF99"/>
            <w:noWrap/>
          </w:tcPr>
          <w:p w14:paraId="7F53D0B6" w14:textId="77777777" w:rsidR="00F625D6" w:rsidRPr="00A231C4" w:rsidRDefault="00F625D6" w:rsidP="00847C8C">
            <w:pPr>
              <w:rPr>
                <w:rFonts w:eastAsia="Times New Roman" w:cs="Times New Roman"/>
              </w:rPr>
            </w:pPr>
          </w:p>
        </w:tc>
        <w:tc>
          <w:tcPr>
            <w:tcW w:w="2126" w:type="dxa"/>
            <w:shd w:val="clear" w:color="auto" w:fill="FFFF99"/>
            <w:noWrap/>
          </w:tcPr>
          <w:p w14:paraId="4D7AD2CC" w14:textId="32777A63" w:rsidR="00F625D6" w:rsidRPr="00A231C4" w:rsidRDefault="00F625D6" w:rsidP="00847C8C">
            <w:pPr>
              <w:rPr>
                <w:rFonts w:eastAsia="Times New Roman" w:cs="Times New Roman"/>
              </w:rPr>
            </w:pPr>
            <w:r w:rsidRPr="00A231C4">
              <w:rPr>
                <w:rFonts w:eastAsia="Times New Roman" w:cs="Times New Roman"/>
              </w:rPr>
              <w:t xml:space="preserve">Canada (2010), Chile (2011), Costa Rica </w:t>
            </w:r>
            <w:r w:rsidRPr="00A231C4">
              <w:rPr>
                <w:rFonts w:eastAsia="Times New Roman" w:cs="Times New Roman"/>
              </w:rPr>
              <w:lastRenderedPageBreak/>
              <w:t>(2011), Croatia (2012), Czech Republic (2008), Ecuador, Hungary, Ireland (2003), Italy (2009), Mexico (2012), Netherlands (2014), New Zealand (2007), South Korea (2012), Spain (2005), USA (2009), Uruguay (2013</w:t>
            </w:r>
            <w:r>
              <w:rPr>
                <w:rFonts w:eastAsia="Times New Roman" w:cs="Times New Roman"/>
              </w:rPr>
              <w:t xml:space="preserve">) </w:t>
            </w:r>
            <w:r w:rsidR="00945A00">
              <w:rPr>
                <w:rFonts w:eastAsia="Times New Roman" w:cs="Times New Roman"/>
              </w:rPr>
              <w:fldChar w:fldCharType="begin"/>
            </w:r>
            <w:r w:rsidR="00945A00">
              <w:rPr>
                <w:rFonts w:eastAsia="Times New Roman" w:cs="Times New Roman"/>
              </w:rPr>
              <w:instrText xml:space="preserve"> ADDIN EN.CITE &lt;EndNote&gt;&lt;Cite&gt;&lt;Author&gt;Sacks&lt;/Author&gt;&lt;Year&gt;2017&lt;/Year&gt;&lt;RecNum&gt;97&lt;/RecNum&gt;&lt;DisplayText&gt;[4, 5]&lt;/DisplayText&gt;&lt;record&gt;&lt;rec-number&gt;97&lt;/rec-number&gt;&lt;foreign-keys&gt;&lt;key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University&lt;/publisher&gt;&lt;urls&gt;&lt;related-urls&gt;&lt;url&gt;https://www.heartfoundation.org.au/images/uploads/publications/OVERALL_Food_EPI_Report_v3.pdf&lt;/url&gt;&lt;/related-urls&gt;&lt;/urls&gt;&lt;/record&gt;&lt;/Cite&gt;&lt;Cite&gt;&lt;Author&gt;World Cancer Research Fund International&lt;/Author&gt;&lt;Year&gt;2017&lt;/Year&gt;&lt;RecNum&gt;101&lt;/RecNum&gt;&lt;record&gt;&lt;rec-number&gt;101&lt;/rec-number&gt;&lt;foreign-keys&gt;&lt;key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eastAsia="Times New Roman" w:cs="Times New Roman"/>
              </w:rPr>
              <w:fldChar w:fldCharType="separate"/>
            </w:r>
            <w:r w:rsidR="00945A00">
              <w:rPr>
                <w:rFonts w:eastAsia="Times New Roman" w:cs="Times New Roman"/>
                <w:noProof/>
              </w:rPr>
              <w:t>[4, 5]</w:t>
            </w:r>
            <w:r w:rsidR="00945A00">
              <w:rPr>
                <w:rFonts w:eastAsia="Times New Roman" w:cs="Times New Roman"/>
              </w:rPr>
              <w:fldChar w:fldCharType="end"/>
            </w:r>
          </w:p>
        </w:tc>
        <w:tc>
          <w:tcPr>
            <w:tcW w:w="6946" w:type="dxa"/>
            <w:shd w:val="clear" w:color="auto" w:fill="FFFF99"/>
          </w:tcPr>
          <w:p w14:paraId="7BF5BF89" w14:textId="77777777" w:rsidR="00F625D6" w:rsidRPr="00A231C4" w:rsidRDefault="00F625D6" w:rsidP="00847C8C">
            <w:pPr>
              <w:rPr>
                <w:rFonts w:eastAsia="Times New Roman" w:cs="Times New Roman"/>
              </w:rPr>
            </w:pPr>
            <w:r w:rsidRPr="00A231C4">
              <w:rPr>
                <w:rFonts w:eastAsia="Times New Roman" w:cs="Times New Roman"/>
              </w:rPr>
              <w:lastRenderedPageBreak/>
              <w:t>Salt</w:t>
            </w:r>
          </w:p>
        </w:tc>
      </w:tr>
      <w:tr w:rsidR="00F625D6" w:rsidRPr="00A231C4" w14:paraId="2957EF67" w14:textId="77777777" w:rsidTr="00F51929">
        <w:trPr>
          <w:trHeight w:val="340"/>
        </w:trPr>
        <w:tc>
          <w:tcPr>
            <w:tcW w:w="4815" w:type="dxa"/>
            <w:shd w:val="clear" w:color="auto" w:fill="FFFF99"/>
            <w:noWrap/>
          </w:tcPr>
          <w:p w14:paraId="3396C1D3" w14:textId="77777777" w:rsidR="00F625D6" w:rsidRPr="00A231C4" w:rsidRDefault="00F625D6" w:rsidP="00847C8C">
            <w:pPr>
              <w:rPr>
                <w:rFonts w:eastAsia="Times New Roman" w:cs="Times New Roman"/>
              </w:rPr>
            </w:pPr>
          </w:p>
        </w:tc>
        <w:tc>
          <w:tcPr>
            <w:tcW w:w="2126" w:type="dxa"/>
            <w:shd w:val="clear" w:color="auto" w:fill="FFFF99"/>
            <w:noWrap/>
          </w:tcPr>
          <w:p w14:paraId="39967B0B" w14:textId="79F513A1" w:rsidR="00F625D6" w:rsidRPr="00A231C4" w:rsidRDefault="00F625D6" w:rsidP="00847C8C">
            <w:pPr>
              <w:rPr>
                <w:rFonts w:eastAsia="Times New Roman" w:cs="Times New Roman"/>
              </w:rPr>
            </w:pPr>
            <w:r w:rsidRPr="00A231C4">
              <w:rPr>
                <w:rFonts w:eastAsia="Times New Roman" w:cs="Times New Roman"/>
              </w:rPr>
              <w:t>Kuwait (2013)</w:t>
            </w:r>
            <w:r>
              <w:rPr>
                <w:rFonts w:eastAsia="Times New Roman" w:cs="Times New Roman"/>
              </w:rPr>
              <w:t xml:space="preserve"> </w:t>
            </w:r>
            <w:r w:rsidR="00945A00">
              <w:rPr>
                <w:rFonts w:eastAsia="Times New Roman" w:cs="Times New Roman"/>
              </w:rPr>
              <w:fldChar w:fldCharType="begin"/>
            </w:r>
            <w:r w:rsidR="00945A00">
              <w:rPr>
                <w:rFonts w:eastAsia="Times New Roman" w:cs="Times New Roman"/>
              </w:rPr>
              <w:instrText xml:space="preserve"> ADDIN EN.CITE &lt;EndNote&gt;&lt;Cite&gt;&lt;Author&gt;Sacks&lt;/Author&gt;&lt;Year&gt;2017&lt;/Year&gt;&lt;RecNum&gt;97&lt;/RecNum&gt;&lt;DisplayText&gt;[4, 5]&lt;/DisplayText&gt;&lt;record&gt;&lt;rec-number&gt;97&lt;/rec-number&gt;&lt;foreign-keys&gt;&lt;key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University&lt;/publisher&gt;&lt;urls&gt;&lt;related-urls&gt;&lt;url&gt;https://www.heartfoundation.org.au/images/uploads/publications/OVERALL_Food_EPI_Report_v3.pdf&lt;/url&gt;&lt;/related-urls&gt;&lt;/urls&gt;&lt;/record&gt;&lt;/Cite&gt;&lt;Cite&gt;&lt;Author&gt;World Cancer Research Fund International&lt;/Author&gt;&lt;Year&gt;2017&lt;/Year&gt;&lt;RecNum&gt;101&lt;/RecNum&gt;&lt;record&gt;&lt;rec-number&gt;101&lt;/rec-number&gt;&lt;foreign-keys&gt;&lt;key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eastAsia="Times New Roman" w:cs="Times New Roman"/>
              </w:rPr>
              <w:fldChar w:fldCharType="separate"/>
            </w:r>
            <w:r w:rsidR="00945A00">
              <w:rPr>
                <w:rFonts w:eastAsia="Times New Roman" w:cs="Times New Roman"/>
                <w:noProof/>
              </w:rPr>
              <w:t>[4, 5]</w:t>
            </w:r>
            <w:r w:rsidR="00945A00">
              <w:rPr>
                <w:rFonts w:eastAsia="Times New Roman" w:cs="Times New Roman"/>
              </w:rPr>
              <w:fldChar w:fldCharType="end"/>
            </w:r>
          </w:p>
        </w:tc>
        <w:tc>
          <w:tcPr>
            <w:tcW w:w="6946" w:type="dxa"/>
            <w:shd w:val="clear" w:color="auto" w:fill="FFFF99"/>
          </w:tcPr>
          <w:p w14:paraId="5CFB2219" w14:textId="77777777" w:rsidR="00F625D6" w:rsidRPr="00A231C4" w:rsidRDefault="00F625D6" w:rsidP="00847C8C">
            <w:pPr>
              <w:rPr>
                <w:rFonts w:eastAsia="Times New Roman" w:cs="Times New Roman"/>
              </w:rPr>
            </w:pPr>
            <w:r w:rsidRPr="00A231C4">
              <w:rPr>
                <w:rFonts w:eastAsia="Times New Roman" w:cs="Times New Roman"/>
              </w:rPr>
              <w:t>Ministry of Health established The Kuwait Salt and Fat Intake Reduction Taskforce</w:t>
            </w:r>
          </w:p>
        </w:tc>
      </w:tr>
      <w:tr w:rsidR="00F625D6" w:rsidRPr="00A231C4" w14:paraId="77CEE0E2" w14:textId="77777777" w:rsidTr="00F51929">
        <w:trPr>
          <w:trHeight w:val="340"/>
        </w:trPr>
        <w:tc>
          <w:tcPr>
            <w:tcW w:w="4815" w:type="dxa"/>
            <w:shd w:val="clear" w:color="auto" w:fill="FFFF99"/>
            <w:noWrap/>
          </w:tcPr>
          <w:p w14:paraId="2D87FF7C" w14:textId="77777777" w:rsidR="00F625D6" w:rsidRPr="00A231C4" w:rsidRDefault="00F625D6" w:rsidP="00847C8C">
            <w:pPr>
              <w:rPr>
                <w:rFonts w:eastAsia="Times New Roman" w:cs="Times New Roman"/>
              </w:rPr>
            </w:pPr>
            <w:r>
              <w:rPr>
                <w:rFonts w:eastAsia="Times New Roman" w:cs="Times New Roman"/>
              </w:rPr>
              <w:t xml:space="preserve">Voluntary </w:t>
            </w:r>
            <w:r w:rsidRPr="00A231C4">
              <w:rPr>
                <w:rFonts w:eastAsia="Times New Roman" w:cs="Times New Roman"/>
              </w:rPr>
              <w:t>Industry standards for deep-frying</w:t>
            </w:r>
          </w:p>
        </w:tc>
        <w:tc>
          <w:tcPr>
            <w:tcW w:w="2126" w:type="dxa"/>
            <w:shd w:val="clear" w:color="auto" w:fill="FFFF99"/>
            <w:noWrap/>
          </w:tcPr>
          <w:p w14:paraId="5561134F" w14:textId="4C0F9547" w:rsidR="00F625D6" w:rsidRPr="00A231C4" w:rsidRDefault="00F625D6" w:rsidP="00847C8C">
            <w:pPr>
              <w:rPr>
                <w:rFonts w:eastAsia="Times New Roman" w:cs="Times New Roman"/>
              </w:rPr>
            </w:pPr>
            <w:r w:rsidRPr="00A231C4">
              <w:rPr>
                <w:rFonts w:eastAsia="Times New Roman" w:cs="Times New Roman"/>
              </w:rPr>
              <w:t>New Zealand</w:t>
            </w:r>
            <w:r w:rsidR="00945A00">
              <w:rPr>
                <w:rFonts w:eastAsia="Times New Roman" w:cs="Times New Roman"/>
              </w:rPr>
              <w:fldChar w:fldCharType="begin"/>
            </w:r>
            <w:r w:rsidR="00945A00">
              <w:rPr>
                <w:rFonts w:eastAsia="Times New Roman" w:cs="Times New Roman"/>
              </w:rPr>
              <w:instrText xml:space="preserve"> ADDIN EN.CITE &lt;EndNote&gt;&lt;Cite&gt;&lt;Author&gt;Food-EPI Australia Project&lt;/Author&gt;&lt;Year&gt;2017&lt;/Year&gt;&lt;RecNum&gt;93&lt;/RecNum&gt;&lt;DisplayText&gt;[3]&lt;/DisplayText&gt;&lt;record&gt;&lt;rec-number&gt;93&lt;/rec-number&gt;&lt;foreign-keys&gt;&lt;key app="EN" db-id="xdprf9s2oxef9lezfxi5tf07a9ssx9rre2ea" timestamp="1507334644"&gt;93&lt;/key&gt;&lt;/foreign-keys&gt;&lt;ref-type name="Report"&gt;27&lt;/ref-type&gt;&lt;contributors&gt;&lt;authors&gt;&lt;author&gt;Food-EPI Australia Project,&lt;/author&gt;&lt;/authors&gt;&lt;/contributors&gt;&lt;titles&gt;&lt;title&gt;Australian Federal government: summary of current government policy action to 8 May 2016&lt;/title&gt;&lt;/titles&gt;&lt;dates&gt;&lt;year&gt;2017&lt;/year&gt;&lt;/dates&gt;&lt;pub-location&gt;Melbourne&lt;/pub-location&gt;&lt;publisher&gt;Deakin University&lt;/publisher&gt;&lt;urls&gt;&lt;/urls&gt;&lt;/record&gt;&lt;/Cite&gt;&lt;/EndNote&gt;</w:instrText>
            </w:r>
            <w:r w:rsidR="00945A00">
              <w:rPr>
                <w:rFonts w:eastAsia="Times New Roman" w:cs="Times New Roman"/>
              </w:rPr>
              <w:fldChar w:fldCharType="separate"/>
            </w:r>
            <w:r w:rsidR="00945A00">
              <w:rPr>
                <w:rFonts w:eastAsia="Times New Roman" w:cs="Times New Roman"/>
                <w:noProof/>
              </w:rPr>
              <w:t>[3]</w:t>
            </w:r>
            <w:r w:rsidR="00945A00">
              <w:rPr>
                <w:rFonts w:eastAsia="Times New Roman" w:cs="Times New Roman"/>
              </w:rPr>
              <w:fldChar w:fldCharType="end"/>
            </w:r>
          </w:p>
        </w:tc>
        <w:tc>
          <w:tcPr>
            <w:tcW w:w="6946" w:type="dxa"/>
            <w:shd w:val="clear" w:color="auto" w:fill="FFFF99"/>
          </w:tcPr>
          <w:p w14:paraId="082EA0AF" w14:textId="77777777" w:rsidR="00F625D6" w:rsidRPr="00A231C4" w:rsidRDefault="00F625D6" w:rsidP="00847C8C">
            <w:pPr>
              <w:rPr>
                <w:rFonts w:eastAsia="Times New Roman" w:cs="Times New Roman"/>
              </w:rPr>
            </w:pPr>
            <w:r w:rsidRPr="00A231C4">
              <w:rPr>
                <w:rFonts w:eastAsia="Times New Roman" w:cs="Times New Roman"/>
              </w:rPr>
              <w:t>The Chip Group initiative</w:t>
            </w:r>
          </w:p>
          <w:p w14:paraId="7FD70B06" w14:textId="77777777" w:rsidR="00F625D6" w:rsidRPr="00A231C4" w:rsidRDefault="00F625D6" w:rsidP="00847C8C">
            <w:pPr>
              <w:rPr>
                <w:rFonts w:eastAsia="Times New Roman" w:cs="Times New Roman"/>
              </w:rPr>
            </w:pPr>
            <w:r w:rsidRPr="00A231C4">
              <w:rPr>
                <w:rFonts w:eastAsia="Times New Roman" w:cs="Times New Roman"/>
              </w:rPr>
              <w:t>Standards set for deep-frying and salt content for deep-fried chips</w:t>
            </w:r>
          </w:p>
        </w:tc>
      </w:tr>
      <w:tr w:rsidR="00F625D6" w:rsidRPr="00A231C4" w14:paraId="1FA841A9" w14:textId="77777777" w:rsidTr="00F824E1">
        <w:trPr>
          <w:trHeight w:val="340"/>
        </w:trPr>
        <w:tc>
          <w:tcPr>
            <w:tcW w:w="4815" w:type="dxa"/>
            <w:shd w:val="clear" w:color="auto" w:fill="F7CAAC" w:themeFill="accent2" w:themeFillTint="66"/>
            <w:noWrap/>
            <w:hideMark/>
          </w:tcPr>
          <w:p w14:paraId="56963A1B" w14:textId="77777777" w:rsidR="00F625D6" w:rsidRPr="00A231C4" w:rsidRDefault="00F625D6" w:rsidP="00847C8C">
            <w:pPr>
              <w:rPr>
                <w:rFonts w:eastAsia="Times New Roman" w:cs="Times New Roman"/>
              </w:rPr>
            </w:pPr>
            <w:r w:rsidRPr="00A231C4">
              <w:rPr>
                <w:rFonts w:eastAsia="Times New Roman" w:cs="Times New Roman"/>
              </w:rPr>
              <w:t>New “better for you” products</w:t>
            </w:r>
          </w:p>
        </w:tc>
        <w:tc>
          <w:tcPr>
            <w:tcW w:w="2126" w:type="dxa"/>
            <w:shd w:val="clear" w:color="auto" w:fill="F7CAAC" w:themeFill="accent2" w:themeFillTint="66"/>
            <w:noWrap/>
            <w:hideMark/>
          </w:tcPr>
          <w:p w14:paraId="5C400F53" w14:textId="02F91879" w:rsidR="00F625D6" w:rsidRPr="00A231C4" w:rsidRDefault="00945A00" w:rsidP="00847C8C">
            <w:pPr>
              <w:rPr>
                <w:rFonts w:eastAsia="Times New Roman" w:cs="Times New Roman"/>
              </w:rPr>
            </w:pPr>
            <w:r>
              <w:rPr>
                <w:rFonts w:eastAsia="Times New Roman" w:cs="Times New Roman"/>
              </w:rPr>
              <w:fldChar w:fldCharType="begin"/>
            </w:r>
            <w:r>
              <w:rPr>
                <w:rFonts w:eastAsia="Times New Roman" w:cs="Times New Roman"/>
              </w:rPr>
              <w:instrText xml:space="preserve"> ADDIN EN.CITE &lt;EndNote&gt;&lt;Cite&gt;&lt;Author&gt;Dobbs&lt;/Author&gt;&lt;Year&gt;2014&lt;/Year&gt;&lt;RecNum&gt;92&lt;/RecNum&gt;&lt;DisplayText&gt;[7]&lt;/DisplayText&gt;&lt;record&gt;&lt;rec-number&gt;92&lt;/rec-number&gt;&lt;foreign-keys&gt;&lt;key app="EN" db-id="xdprf9s2oxef9lezfxi5tf07a9ssx9rre2ea" timestamp="1507334644"&gt;92&lt;/key&gt;&lt;/foreign-keys&gt;&lt;ref-type name="Journal Article"&gt;17&lt;/ref-type&gt;&lt;contributors&gt;&lt;authors&gt;&lt;author&gt;Dobbs, Richard&lt;/author&gt;&lt;author&gt;Sawers, C&lt;/author&gt;&lt;author&gt;Thompson, F&lt;/author&gt;&lt;author&gt;Manyika, J&lt;/author&gt;&lt;author&gt;Woetzel, J&lt;/author&gt;&lt;author&gt;Child, P&lt;/author&gt;&lt;author&gt;McKenna, S&lt;/author&gt;&lt;author&gt;Spatharou, A&lt;/author&gt;&lt;/authors&gt;&lt;/contributors&gt;&lt;titles&gt;&lt;title&gt;How the world could better fight obesity&lt;/title&gt;&lt;secondary-title&gt;The McKinsey Global Institute&lt;/secondary-title&gt;&lt;/titles&gt;&lt;periodical&gt;&lt;full-title&gt;The McKinsey Global Institute&lt;/full-title&gt;&lt;/periodical&gt;&lt;dates&gt;&lt;year&gt;2014&lt;/year&gt;&lt;/dates&gt;&lt;urls&gt;&lt;/urls&gt;&lt;/record&gt;&lt;/Cite&gt;&lt;/EndNote&gt;</w:instrText>
            </w:r>
            <w:r>
              <w:rPr>
                <w:rFonts w:eastAsia="Times New Roman" w:cs="Times New Roman"/>
              </w:rPr>
              <w:fldChar w:fldCharType="separate"/>
            </w:r>
            <w:r>
              <w:rPr>
                <w:rFonts w:eastAsia="Times New Roman" w:cs="Times New Roman"/>
                <w:noProof/>
              </w:rPr>
              <w:t>[7]</w:t>
            </w:r>
            <w:r>
              <w:rPr>
                <w:rFonts w:eastAsia="Times New Roman" w:cs="Times New Roman"/>
              </w:rPr>
              <w:fldChar w:fldCharType="end"/>
            </w:r>
          </w:p>
        </w:tc>
        <w:tc>
          <w:tcPr>
            <w:tcW w:w="6946" w:type="dxa"/>
            <w:shd w:val="clear" w:color="auto" w:fill="F7CAAC" w:themeFill="accent2" w:themeFillTint="66"/>
          </w:tcPr>
          <w:p w14:paraId="2098C41D" w14:textId="77777777" w:rsidR="00F625D6" w:rsidRPr="00A231C4" w:rsidRDefault="00F625D6" w:rsidP="00847C8C">
            <w:pPr>
              <w:rPr>
                <w:rFonts w:eastAsia="Times New Roman" w:cs="Times New Roman"/>
              </w:rPr>
            </w:pPr>
          </w:p>
        </w:tc>
      </w:tr>
      <w:tr w:rsidR="00F625D6" w:rsidRPr="00A231C4" w14:paraId="06244845" w14:textId="77777777" w:rsidTr="00F824E1">
        <w:trPr>
          <w:trHeight w:val="340"/>
        </w:trPr>
        <w:tc>
          <w:tcPr>
            <w:tcW w:w="4815" w:type="dxa"/>
            <w:shd w:val="clear" w:color="auto" w:fill="F7CAAC" w:themeFill="accent2" w:themeFillTint="66"/>
            <w:noWrap/>
            <w:hideMark/>
          </w:tcPr>
          <w:p w14:paraId="14EBC1EB" w14:textId="77777777" w:rsidR="00F625D6" w:rsidRPr="00A231C4" w:rsidRDefault="00F625D6" w:rsidP="00847C8C">
            <w:pPr>
              <w:rPr>
                <w:rFonts w:eastAsia="Times New Roman" w:cs="Times New Roman"/>
              </w:rPr>
            </w:pPr>
            <w:r w:rsidRPr="00A231C4">
              <w:rPr>
                <w:rFonts w:eastAsia="Times New Roman" w:cs="Times New Roman"/>
              </w:rPr>
              <w:t>Stealth product reformulation: food/beverages/restaurants</w:t>
            </w:r>
          </w:p>
        </w:tc>
        <w:tc>
          <w:tcPr>
            <w:tcW w:w="2126" w:type="dxa"/>
            <w:shd w:val="clear" w:color="auto" w:fill="F7CAAC" w:themeFill="accent2" w:themeFillTint="66"/>
            <w:hideMark/>
          </w:tcPr>
          <w:p w14:paraId="337B1FD3" w14:textId="3E9FD904" w:rsidR="00F625D6" w:rsidRPr="00A231C4" w:rsidRDefault="00945A00" w:rsidP="00847C8C">
            <w:pPr>
              <w:rPr>
                <w:rFonts w:eastAsia="Times New Roman" w:cs="Times New Roman"/>
              </w:rPr>
            </w:pPr>
            <w:r>
              <w:rPr>
                <w:rFonts w:eastAsia="Times New Roman" w:cs="Times New Roman"/>
              </w:rPr>
              <w:fldChar w:fldCharType="begin"/>
            </w:r>
            <w:r>
              <w:rPr>
                <w:rFonts w:eastAsia="Times New Roman" w:cs="Times New Roman"/>
              </w:rPr>
              <w:instrText xml:space="preserve"> ADDIN EN.CITE &lt;EndNote&gt;&lt;Cite&gt;&lt;Author&gt;Dobbs&lt;/Author&gt;&lt;Year&gt;2014&lt;/Year&gt;&lt;RecNum&gt;92&lt;/RecNum&gt;&lt;DisplayText&gt;[7]&lt;/DisplayText&gt;&lt;record&gt;&lt;rec-number&gt;92&lt;/rec-number&gt;&lt;foreign-keys&gt;&lt;key app="EN" db-id="xdprf9s2oxef9lezfxi5tf07a9ssx9rre2ea" timestamp="1507334644"&gt;92&lt;/key&gt;&lt;/foreign-keys&gt;&lt;ref-type name="Journal Article"&gt;17&lt;/ref-type&gt;&lt;contributors&gt;&lt;authors&gt;&lt;author&gt;Dobbs, Richard&lt;/author&gt;&lt;author&gt;Sawers, C&lt;/author&gt;&lt;author&gt;Thompson, F&lt;/author&gt;&lt;author&gt;Manyika, J&lt;/author&gt;&lt;author&gt;Woetzel, J&lt;/author&gt;&lt;author&gt;Child, P&lt;/author&gt;&lt;author&gt;McKenna, S&lt;/author&gt;&lt;author&gt;Spatharou, A&lt;/author&gt;&lt;/authors&gt;&lt;/contributors&gt;&lt;titles&gt;&lt;title&gt;How the world could better fight obesity&lt;/title&gt;&lt;secondary-title&gt;The McKinsey Global Institute&lt;/secondary-title&gt;&lt;/titles&gt;&lt;periodical&gt;&lt;full-title&gt;The McKinsey Global Institute&lt;/full-title&gt;&lt;/periodical&gt;&lt;dates&gt;&lt;year&gt;2014&lt;/year&gt;&lt;/dates&gt;&lt;urls&gt;&lt;/urls&gt;&lt;/record&gt;&lt;/Cite&gt;&lt;/EndNote&gt;</w:instrText>
            </w:r>
            <w:r>
              <w:rPr>
                <w:rFonts w:eastAsia="Times New Roman" w:cs="Times New Roman"/>
              </w:rPr>
              <w:fldChar w:fldCharType="separate"/>
            </w:r>
            <w:r>
              <w:rPr>
                <w:rFonts w:eastAsia="Times New Roman" w:cs="Times New Roman"/>
                <w:noProof/>
              </w:rPr>
              <w:t>[7]</w:t>
            </w:r>
            <w:r>
              <w:rPr>
                <w:rFonts w:eastAsia="Times New Roman" w:cs="Times New Roman"/>
              </w:rPr>
              <w:fldChar w:fldCharType="end"/>
            </w:r>
            <w:r w:rsidR="00F625D6" w:rsidRPr="00A231C4">
              <w:rPr>
                <w:rFonts w:eastAsia="Times New Roman" w:cs="Times New Roman"/>
              </w:rPr>
              <w:br/>
            </w:r>
            <w:r>
              <w:rPr>
                <w:rFonts w:eastAsia="Times New Roman" w:cs="Times New Roman"/>
              </w:rPr>
              <w:fldChar w:fldCharType="begin"/>
            </w:r>
            <w:r>
              <w:rPr>
                <w:rFonts w:eastAsia="Times New Roman" w:cs="Times New Roman"/>
              </w:rPr>
              <w:instrText xml:space="preserve"> ADDIN EN.CITE &lt;EndNote&gt;&lt;Cite&gt;&lt;Author&gt;World Health Organization&lt;/Author&gt;&lt;Year&gt;2016&lt;/Year&gt;&lt;RecNum&gt;95&lt;/RecNum&gt;&lt;DisplayText&gt;[8]&lt;/DisplayText&gt;&lt;record&gt;&lt;rec-number&gt;95&lt;/rec-number&gt;&lt;foreign-keys&gt;&lt;key app="EN" db-id="xdprf9s2oxef9lezfxi5tf07a9ssx9rre2ea" timestamp="1507334644"&gt;95&lt;/key&gt;&lt;/foreign-keys&gt;&lt;ref-type name="Journal Article"&gt;17&lt;/ref-type&gt;&lt;contributors&gt;&lt;authors&gt;&lt;author&gt;World Health Organization,&lt;/author&gt;&lt;/authors&gt;&lt;/contributors&gt;&lt;titles&gt;&lt;title&gt;Consideration of the evidence on childhood obesity for the Commission on Ending Childhood Obesity: report of the ad hoc working group on science and evidence for ending childhood obesity, Geneva, Switzerland&lt;/title&gt;&lt;/titles&gt;&lt;dates&gt;&lt;year&gt;2016&lt;/year&gt;&lt;/dates&gt;&lt;isbn&gt;9241565330&lt;/isbn&gt;&lt;urls&gt;&lt;/urls&gt;&lt;/record&gt;&lt;/Cite&gt;&lt;/EndNote&gt;</w:instrText>
            </w:r>
            <w:r>
              <w:rPr>
                <w:rFonts w:eastAsia="Times New Roman" w:cs="Times New Roman"/>
              </w:rPr>
              <w:fldChar w:fldCharType="separate"/>
            </w:r>
            <w:r>
              <w:rPr>
                <w:rFonts w:eastAsia="Times New Roman" w:cs="Times New Roman"/>
                <w:noProof/>
              </w:rPr>
              <w:t>[8]</w:t>
            </w:r>
            <w:r>
              <w:rPr>
                <w:rFonts w:eastAsia="Times New Roman" w:cs="Times New Roman"/>
              </w:rPr>
              <w:fldChar w:fldCharType="end"/>
            </w:r>
          </w:p>
        </w:tc>
        <w:tc>
          <w:tcPr>
            <w:tcW w:w="6946" w:type="dxa"/>
            <w:shd w:val="clear" w:color="auto" w:fill="F7CAAC" w:themeFill="accent2" w:themeFillTint="66"/>
          </w:tcPr>
          <w:p w14:paraId="1580B81F" w14:textId="77777777" w:rsidR="00F625D6" w:rsidRPr="00A231C4" w:rsidRDefault="00F625D6" w:rsidP="00847C8C">
            <w:pPr>
              <w:rPr>
                <w:rFonts w:eastAsia="Times New Roman" w:cs="Times New Roman"/>
              </w:rPr>
            </w:pPr>
          </w:p>
        </w:tc>
      </w:tr>
    </w:tbl>
    <w:p w14:paraId="51657C90" w14:textId="77777777" w:rsidR="008A2F44" w:rsidRPr="008A2F44" w:rsidRDefault="008A2F44" w:rsidP="00847C8C">
      <w:pPr>
        <w:rPr>
          <w:rFonts w:eastAsia="Times New Roman" w:cs="Times New Roman"/>
          <w:sz w:val="16"/>
          <w:szCs w:val="16"/>
        </w:rPr>
      </w:pPr>
      <w:r w:rsidRPr="008A2F44">
        <w:rPr>
          <w:rFonts w:eastAsia="Times New Roman" w:cs="Times New Roman"/>
          <w:sz w:val="16"/>
          <w:szCs w:val="16"/>
        </w:rPr>
        <w:t>Implemented regulations and recommended as best practice [green shaded]; Implemented regulations with evaluation [blue shaded]; Implemented regulations [yellow shaded]; “Innovations” are regulations recommended by WHO and/or McKinsey report [orange shaded]</w:t>
      </w:r>
    </w:p>
    <w:p w14:paraId="54FA5EA3" w14:textId="77777777" w:rsidR="00F625D6" w:rsidRDefault="00F625D6" w:rsidP="00847C8C">
      <w:pPr>
        <w:pStyle w:val="ListParagraph"/>
        <w:numPr>
          <w:ilvl w:val="0"/>
          <w:numId w:val="1"/>
        </w:numPr>
        <w:sectPr w:rsidR="00F625D6" w:rsidSect="00F625D6">
          <w:pgSz w:w="16839" w:h="11907" w:orient="landscape" w:code="9"/>
          <w:pgMar w:top="1440" w:right="1440" w:bottom="1325" w:left="1440" w:header="709" w:footer="454" w:gutter="0"/>
          <w:cols w:space="708"/>
          <w:docGrid w:linePitch="360"/>
        </w:sectPr>
      </w:pPr>
    </w:p>
    <w:p w14:paraId="560DEEAE" w14:textId="245F4793" w:rsidR="00FC4561" w:rsidRPr="00DE0EB1" w:rsidRDefault="00867FBF" w:rsidP="00847C8C">
      <w:pPr>
        <w:pStyle w:val="Heading3"/>
      </w:pPr>
      <w:bookmarkStart w:id="34" w:name="_Toc497910103"/>
      <w:bookmarkStart w:id="35" w:name="_Toc508270428"/>
      <w:r w:rsidRPr="00DE0EB1">
        <w:lastRenderedPageBreak/>
        <w:t>Food Retail</w:t>
      </w:r>
      <w:r w:rsidR="00F628F5" w:rsidRPr="00DE0EB1">
        <w:t xml:space="preserve"> D</w:t>
      </w:r>
      <w:r w:rsidR="004867C4" w:rsidRPr="00DE0EB1">
        <w:t>omain</w:t>
      </w:r>
      <w:bookmarkEnd w:id="34"/>
      <w:bookmarkEnd w:id="35"/>
    </w:p>
    <w:p w14:paraId="3DDB1A9A" w14:textId="125136ED" w:rsidR="00F35598" w:rsidRDefault="00F824E1" w:rsidP="00847C8C">
      <w:pPr>
        <w:rPr>
          <w:color w:val="000000" w:themeColor="text1"/>
        </w:rPr>
      </w:pPr>
      <w:r>
        <w:rPr>
          <w:color w:val="000000" w:themeColor="text1"/>
        </w:rPr>
        <w:t xml:space="preserve">A full list of approaches and countries of adoption is provided in </w:t>
      </w:r>
      <w:r w:rsidR="007C2545">
        <w:rPr>
          <w:color w:val="000000" w:themeColor="text1"/>
        </w:rPr>
        <w:fldChar w:fldCharType="begin"/>
      </w:r>
      <w:r w:rsidR="007C2545">
        <w:rPr>
          <w:color w:val="000000" w:themeColor="text1"/>
        </w:rPr>
        <w:instrText xml:space="preserve"> REF _Ref505773699 \h </w:instrText>
      </w:r>
      <w:r w:rsidR="00130998">
        <w:rPr>
          <w:color w:val="000000" w:themeColor="text1"/>
        </w:rPr>
        <w:instrText xml:space="preserve"> \* MERGEFORMAT </w:instrText>
      </w:r>
      <w:r w:rsidR="007C2545">
        <w:rPr>
          <w:color w:val="000000" w:themeColor="text1"/>
        </w:rPr>
      </w:r>
      <w:r w:rsidR="007C2545">
        <w:rPr>
          <w:color w:val="000000" w:themeColor="text1"/>
        </w:rPr>
        <w:fldChar w:fldCharType="separate"/>
      </w:r>
      <w:r w:rsidR="00B46580">
        <w:t xml:space="preserve">Table </w:t>
      </w:r>
      <w:r w:rsidR="00B46580">
        <w:rPr>
          <w:noProof/>
        </w:rPr>
        <w:t>5</w:t>
      </w:r>
      <w:r w:rsidR="007C2545">
        <w:rPr>
          <w:color w:val="000000" w:themeColor="text1"/>
        </w:rPr>
        <w:fldChar w:fldCharType="end"/>
      </w:r>
      <w:r>
        <w:rPr>
          <w:color w:val="000000" w:themeColor="text1"/>
        </w:rPr>
        <w:t xml:space="preserve">.  </w:t>
      </w:r>
      <w:r w:rsidR="00D50F70" w:rsidRPr="00D50F70">
        <w:t>Data on strategies focused on the food retail setting was limited.</w:t>
      </w:r>
      <w:r w:rsidR="00D361D1" w:rsidRPr="00D50F70">
        <w:t xml:space="preserve"> Nevertheless, the recommendation from WHO and the McKinsey report is highlighted.  </w:t>
      </w:r>
      <w:r w:rsidR="005A09EB" w:rsidRPr="00D50F70">
        <w:t>The main innovations</w:t>
      </w:r>
      <w:r w:rsidR="00D14ED4" w:rsidRPr="00D50F70">
        <w:t>/recommendation</w:t>
      </w:r>
      <w:r w:rsidR="00A5746A" w:rsidRPr="00D50F70">
        <w:t xml:space="preserve"> </w:t>
      </w:r>
      <w:r w:rsidR="009F5935" w:rsidRPr="00D50F70">
        <w:t>focused on reducing calories either via</w:t>
      </w:r>
      <w:r w:rsidR="009F5935" w:rsidRPr="000D32AE">
        <w:rPr>
          <w:color w:val="000000" w:themeColor="text1"/>
        </w:rPr>
        <w:t xml:space="preserve"> reducing portion size of processed meals</w:t>
      </w:r>
      <w:r w:rsidR="003A6EA0" w:rsidRPr="000D32AE">
        <w:rPr>
          <w:color w:val="000000" w:themeColor="text1"/>
        </w:rPr>
        <w:t>, dishes, snacks, food and drinks</w:t>
      </w:r>
      <w:r w:rsidR="009F5935" w:rsidRPr="000D32AE">
        <w:rPr>
          <w:color w:val="000000" w:themeColor="text1"/>
        </w:rPr>
        <w:t xml:space="preserve">, such as removing </w:t>
      </w:r>
      <w:r w:rsidR="003A6EA0" w:rsidRPr="000D32AE">
        <w:rPr>
          <w:color w:val="000000" w:themeColor="text1"/>
        </w:rPr>
        <w:t>‘</w:t>
      </w:r>
      <w:r w:rsidR="009F5935" w:rsidRPr="000D32AE">
        <w:rPr>
          <w:color w:val="000000" w:themeColor="text1"/>
        </w:rPr>
        <w:t>supersize</w:t>
      </w:r>
      <w:r w:rsidR="003A6EA0" w:rsidRPr="000D32AE">
        <w:rPr>
          <w:color w:val="000000" w:themeColor="text1"/>
        </w:rPr>
        <w:t>’</w:t>
      </w:r>
      <w:r w:rsidR="009F5935" w:rsidRPr="000D32AE">
        <w:rPr>
          <w:color w:val="000000" w:themeColor="text1"/>
        </w:rPr>
        <w:t xml:space="preserve"> items from </w:t>
      </w:r>
      <w:r w:rsidR="003A6EA0" w:rsidRPr="000D32AE">
        <w:rPr>
          <w:color w:val="000000" w:themeColor="text1"/>
        </w:rPr>
        <w:t xml:space="preserve">the </w:t>
      </w:r>
      <w:r w:rsidR="009F5935" w:rsidRPr="000D32AE">
        <w:rPr>
          <w:color w:val="000000" w:themeColor="text1"/>
        </w:rPr>
        <w:t>menu</w:t>
      </w:r>
      <w:r w:rsidR="00F35598">
        <w:rPr>
          <w:color w:val="000000" w:themeColor="text1"/>
        </w:rPr>
        <w:t>; and reducing</w:t>
      </w:r>
      <w:r w:rsidR="003A6EA0" w:rsidRPr="000D32AE">
        <w:rPr>
          <w:color w:val="000000" w:themeColor="text1"/>
        </w:rPr>
        <w:t xml:space="preserve"> the number of calories served to children in quick service </w:t>
      </w:r>
      <w:r w:rsidR="00323970">
        <w:rPr>
          <w:color w:val="000000" w:themeColor="text1"/>
        </w:rPr>
        <w:t>restaurants</w:t>
      </w:r>
      <w:r w:rsidR="003A6EA0" w:rsidRPr="000D32AE">
        <w:rPr>
          <w:color w:val="000000" w:themeColor="text1"/>
        </w:rPr>
        <w:t>.</w:t>
      </w:r>
      <w:r w:rsidR="002E7AC2">
        <w:rPr>
          <w:color w:val="000000" w:themeColor="text1"/>
        </w:rPr>
        <w:t xml:space="preserve">  </w:t>
      </w:r>
    </w:p>
    <w:p w14:paraId="246D4A46" w14:textId="77AF1A22" w:rsidR="00F625D6" w:rsidRDefault="002E7AC2" w:rsidP="00847C8C">
      <w:pPr>
        <w:rPr>
          <w:color w:val="000000" w:themeColor="text1"/>
        </w:rPr>
      </w:pPr>
      <w:r>
        <w:rPr>
          <w:color w:val="000000" w:themeColor="text1"/>
        </w:rPr>
        <w:t xml:space="preserve">The NOURISHING framework gave several examples on interventions that have been implemented in schools as </w:t>
      </w:r>
      <w:r w:rsidR="00F35598">
        <w:rPr>
          <w:color w:val="000000" w:themeColor="text1"/>
        </w:rPr>
        <w:t xml:space="preserve">food </w:t>
      </w:r>
      <w:r>
        <w:rPr>
          <w:color w:val="000000" w:themeColor="text1"/>
        </w:rPr>
        <w:t>retail setting.  These fell out of the scope of this report but may be a useful consideration when targeting retail specific to children.  Similarly, the systematic review identified smaller scale interventions which ha</w:t>
      </w:r>
      <w:r w:rsidR="00F35598">
        <w:rPr>
          <w:color w:val="000000" w:themeColor="text1"/>
        </w:rPr>
        <w:t>d used retail settings however these had</w:t>
      </w:r>
      <w:r>
        <w:rPr>
          <w:color w:val="000000" w:themeColor="text1"/>
        </w:rPr>
        <w:t xml:space="preserve"> not interfaced with the food regulation system as such, and so were not included in this review.  Retail may be an under-explored regulatory environment for which smaller scale interventions may be useful informing policy and practice decisions.</w:t>
      </w:r>
    </w:p>
    <w:p w14:paraId="13DD435D" w14:textId="77777777" w:rsidR="002E7AC2" w:rsidRDefault="002E7AC2" w:rsidP="00847C8C">
      <w:pPr>
        <w:rPr>
          <w:color w:val="000000" w:themeColor="text1"/>
        </w:rPr>
      </w:pPr>
    </w:p>
    <w:p w14:paraId="2A6E140A" w14:textId="77777777" w:rsidR="002E7AC2" w:rsidRDefault="002E7AC2" w:rsidP="00847C8C">
      <w:pPr>
        <w:rPr>
          <w:color w:val="000000" w:themeColor="text1"/>
        </w:rPr>
        <w:sectPr w:rsidR="002E7AC2" w:rsidSect="00BA54AD">
          <w:pgSz w:w="11907" w:h="16839" w:code="9"/>
          <w:pgMar w:top="1440" w:right="1325" w:bottom="1440" w:left="1440" w:header="709" w:footer="454" w:gutter="0"/>
          <w:cols w:space="708"/>
          <w:docGrid w:linePitch="360"/>
        </w:sectPr>
      </w:pPr>
    </w:p>
    <w:p w14:paraId="7663F887" w14:textId="77777777" w:rsidR="00F625D6" w:rsidRPr="00F625D6" w:rsidRDefault="00F625D6" w:rsidP="00847C8C">
      <w:pPr>
        <w:spacing w:before="0"/>
        <w:rPr>
          <w:rFonts w:ascii="Calibri" w:eastAsia="Calibri" w:hAnsi="Calibri" w:cs="Times New Roman"/>
          <w:sz w:val="22"/>
          <w:szCs w:val="22"/>
          <w:lang w:val="en-AU"/>
        </w:rPr>
      </w:pPr>
    </w:p>
    <w:p w14:paraId="0C657B05" w14:textId="386D1F76" w:rsidR="00F824E1" w:rsidRDefault="00F824E1" w:rsidP="00847C8C">
      <w:pPr>
        <w:pStyle w:val="Caption"/>
        <w:keepNext/>
      </w:pPr>
      <w:bookmarkStart w:id="36" w:name="_Ref505773699"/>
      <w:r>
        <w:t xml:space="preserve">Table </w:t>
      </w:r>
      <w:fldSimple w:instr=" SEQ Table \* ARABIC ">
        <w:r w:rsidR="00B46580">
          <w:rPr>
            <w:noProof/>
          </w:rPr>
          <w:t>5</w:t>
        </w:r>
      </w:fldSimple>
      <w:bookmarkEnd w:id="36"/>
      <w:r>
        <w:t>: Food Retail Regulatory Approaches to Addressing Childhood Obesity by Level of Implementation and Country</w:t>
      </w:r>
    </w:p>
    <w:tbl>
      <w:tblPr>
        <w:tblStyle w:val="GridTable1Light2"/>
        <w:tblW w:w="13887" w:type="dxa"/>
        <w:tblLook w:val="0600" w:firstRow="0" w:lastRow="0" w:firstColumn="0" w:lastColumn="0" w:noHBand="1" w:noVBand="1"/>
        <w:tblDescription w:val="Table 5: Food Retail Regulatory Approaches to Addressing Childhood Obesity by Level of Implementation and Country."/>
      </w:tblPr>
      <w:tblGrid>
        <w:gridCol w:w="4815"/>
        <w:gridCol w:w="2126"/>
        <w:gridCol w:w="6946"/>
      </w:tblGrid>
      <w:tr w:rsidR="00F824E1" w:rsidRPr="00F625D6" w14:paraId="178852E3" w14:textId="77777777" w:rsidTr="006F7216">
        <w:trPr>
          <w:trHeight w:val="340"/>
          <w:tblHeader/>
        </w:trPr>
        <w:tc>
          <w:tcPr>
            <w:tcW w:w="4815" w:type="dxa"/>
            <w:shd w:val="clear" w:color="auto" w:fill="auto"/>
          </w:tcPr>
          <w:p w14:paraId="7F9A6350" w14:textId="33EDF05F" w:rsidR="00F824E1" w:rsidRPr="00F625D6" w:rsidRDefault="00F824E1" w:rsidP="00847C8C">
            <w:pPr>
              <w:rPr>
                <w:rFonts w:ascii="Calibri" w:eastAsia="Times New Roman" w:hAnsi="Calibri"/>
              </w:rPr>
            </w:pPr>
            <w:r>
              <w:rPr>
                <w:rFonts w:eastAsia="Times New Roman" w:cs="Times New Roman"/>
                <w:b/>
                <w:bCs/>
              </w:rPr>
              <w:t>Regulatory Approach</w:t>
            </w:r>
          </w:p>
        </w:tc>
        <w:tc>
          <w:tcPr>
            <w:tcW w:w="2126" w:type="dxa"/>
            <w:shd w:val="clear" w:color="auto" w:fill="auto"/>
            <w:noWrap/>
          </w:tcPr>
          <w:p w14:paraId="60E0EE45" w14:textId="4A2B45FA" w:rsidR="00F824E1" w:rsidRPr="00F625D6" w:rsidRDefault="00F824E1" w:rsidP="00847C8C">
            <w:pPr>
              <w:rPr>
                <w:rFonts w:ascii="Calibri" w:eastAsia="Times New Roman" w:hAnsi="Calibri"/>
              </w:rPr>
            </w:pPr>
            <w:r w:rsidRPr="001B20FD">
              <w:rPr>
                <w:rFonts w:eastAsia="Times New Roman" w:cs="Times New Roman"/>
                <w:b/>
              </w:rPr>
              <w:t>Country/ Reference</w:t>
            </w:r>
          </w:p>
        </w:tc>
        <w:tc>
          <w:tcPr>
            <w:tcW w:w="6946" w:type="dxa"/>
            <w:shd w:val="clear" w:color="auto" w:fill="auto"/>
          </w:tcPr>
          <w:p w14:paraId="3021B0CC" w14:textId="79285D03" w:rsidR="00F824E1" w:rsidRPr="00F625D6" w:rsidRDefault="00F824E1" w:rsidP="00847C8C">
            <w:pPr>
              <w:rPr>
                <w:rFonts w:ascii="Calibri" w:eastAsia="Times New Roman" w:hAnsi="Calibri"/>
              </w:rPr>
            </w:pPr>
            <w:r w:rsidRPr="001B20FD">
              <w:rPr>
                <w:rFonts w:eastAsia="Times New Roman" w:cs="Times New Roman"/>
                <w:b/>
              </w:rPr>
              <w:t>Details of intervention and evaluation (if conducted)</w:t>
            </w:r>
          </w:p>
        </w:tc>
      </w:tr>
      <w:tr w:rsidR="00F625D6" w:rsidRPr="00F625D6" w14:paraId="19EFDF9A" w14:textId="77777777" w:rsidTr="00F625D6">
        <w:trPr>
          <w:trHeight w:val="340"/>
        </w:trPr>
        <w:tc>
          <w:tcPr>
            <w:tcW w:w="4815" w:type="dxa"/>
            <w:shd w:val="clear" w:color="auto" w:fill="B6DDE8"/>
          </w:tcPr>
          <w:p w14:paraId="2600CA17" w14:textId="77777777" w:rsidR="00F625D6" w:rsidRPr="00F625D6" w:rsidRDefault="00F625D6" w:rsidP="00847C8C">
            <w:pPr>
              <w:rPr>
                <w:rFonts w:ascii="Calibri" w:eastAsia="Times New Roman" w:hAnsi="Calibri"/>
              </w:rPr>
            </w:pPr>
            <w:r w:rsidRPr="00F625D6">
              <w:rPr>
                <w:rFonts w:ascii="Calibri" w:eastAsia="Times New Roman" w:hAnsi="Calibri"/>
              </w:rPr>
              <w:t>Improve nutritional quality of the whole food supply by public-private partnership</w:t>
            </w:r>
          </w:p>
        </w:tc>
        <w:tc>
          <w:tcPr>
            <w:tcW w:w="2126" w:type="dxa"/>
            <w:shd w:val="clear" w:color="auto" w:fill="B6DDE8"/>
            <w:noWrap/>
          </w:tcPr>
          <w:p w14:paraId="0755A882" w14:textId="6A9CE9CD" w:rsidR="00F625D6" w:rsidRPr="00F625D6" w:rsidRDefault="00F625D6" w:rsidP="00847C8C">
            <w:pPr>
              <w:rPr>
                <w:rFonts w:ascii="Calibri" w:eastAsia="Times New Roman" w:hAnsi="Calibri"/>
              </w:rPr>
            </w:pPr>
            <w:r w:rsidRPr="00F625D6">
              <w:rPr>
                <w:rFonts w:ascii="Calibri" w:eastAsia="Times New Roman" w:hAnsi="Calibri"/>
              </w:rPr>
              <w:t xml:space="preserve">USA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&lt;EndNote&gt;&lt;Cite&gt;&lt;Author&gt;Sacks&lt;/Author&gt;&lt;Year&gt;2017&lt;/Year&gt;&lt;RecNum&gt;97&lt;/RecNum&gt;&lt;DisplayText&gt;[4, 5]&lt;/DisplayText&gt;&lt;record&gt;&lt;rec-number&gt;97&lt;/rec-number&gt;&lt;foreign-keys&gt;&lt;key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University&lt;/publisher&gt;&lt;urls&gt;&lt;related-urls&gt;&lt;url&gt;https://www.heartfoundation.org.au/images/uploads/publications/OVERALL_Food_EPI_Report_v3.pdf&lt;/url&gt;&lt;/related-urls&gt;&lt;/urls&gt;&lt;/record&gt;&lt;/Cite&gt;&lt;Cite&gt;&lt;Author&gt;World Cancer Research Fund International&lt;/Author&gt;&lt;Year&gt;2017&lt;/Year&gt;&lt;RecNum&gt;101&lt;/RecNum&gt;&lt;record&gt;&lt;rec-number&gt;101&lt;/rec-number&gt;&lt;foreign-keys&gt;&lt;key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[4, 5]</w:t>
            </w:r>
            <w:r w:rsidR="00945A00">
              <w:rPr>
                <w:rFonts w:ascii="Calibri" w:eastAsia="Times New Roman" w:hAnsi="Calibri"/>
              </w:rPr>
              <w:fldChar w:fldCharType="end"/>
            </w:r>
          </w:p>
        </w:tc>
        <w:tc>
          <w:tcPr>
            <w:tcW w:w="6946" w:type="dxa"/>
            <w:shd w:val="clear" w:color="auto" w:fill="B6DDE8"/>
          </w:tcPr>
          <w:p w14:paraId="7C2E26AA" w14:textId="77777777" w:rsidR="00F625D6" w:rsidRPr="00F625D6" w:rsidRDefault="00F625D6" w:rsidP="00847C8C">
            <w:pPr>
              <w:rPr>
                <w:rFonts w:ascii="Calibri" w:eastAsia="Times New Roman" w:hAnsi="Calibri"/>
              </w:rPr>
            </w:pPr>
            <w:r w:rsidRPr="00F625D6">
              <w:rPr>
                <w:rFonts w:ascii="Calibri" w:eastAsia="Times New Roman" w:hAnsi="Calibri"/>
              </w:rPr>
              <w:t>National Salt Reduction initiative – voluntary salt levels for packaged and restaurant foods</w:t>
            </w:r>
          </w:p>
          <w:p w14:paraId="118E44BE" w14:textId="77777777" w:rsidR="00F625D6" w:rsidRPr="00F625D6" w:rsidRDefault="00F625D6" w:rsidP="00847C8C">
            <w:pPr>
              <w:rPr>
                <w:rFonts w:ascii="Calibri" w:eastAsia="Times New Roman" w:hAnsi="Calibri"/>
              </w:rPr>
            </w:pPr>
            <w:r w:rsidRPr="00F625D6">
              <w:rPr>
                <w:rFonts w:ascii="Calibri" w:eastAsia="Times New Roman" w:hAnsi="Calibri"/>
              </w:rPr>
              <w:t>In June 2016, the FDA announced draft voluntary sodium reduction targets</w:t>
            </w:r>
          </w:p>
        </w:tc>
      </w:tr>
      <w:tr w:rsidR="00F625D6" w:rsidRPr="00F625D6" w14:paraId="3B81A8A1" w14:textId="77777777" w:rsidTr="00F51929">
        <w:trPr>
          <w:trHeight w:val="340"/>
        </w:trPr>
        <w:tc>
          <w:tcPr>
            <w:tcW w:w="4815" w:type="dxa"/>
            <w:shd w:val="clear" w:color="auto" w:fill="FFFF99"/>
          </w:tcPr>
          <w:p w14:paraId="2261E1BA" w14:textId="77777777" w:rsidR="00F625D6" w:rsidRPr="00F625D6" w:rsidRDefault="00F625D6" w:rsidP="00847C8C">
            <w:pPr>
              <w:rPr>
                <w:rFonts w:ascii="Calibri" w:eastAsia="Times New Roman" w:hAnsi="Calibri"/>
              </w:rPr>
            </w:pPr>
            <w:r w:rsidRPr="00F625D6">
              <w:rPr>
                <w:rFonts w:ascii="Calibri" w:eastAsia="Times New Roman" w:hAnsi="Calibri"/>
              </w:rPr>
              <w:t>Improve nutritional quality of whole food supply by reducing portion size</w:t>
            </w:r>
          </w:p>
        </w:tc>
        <w:tc>
          <w:tcPr>
            <w:tcW w:w="2126" w:type="dxa"/>
            <w:shd w:val="clear" w:color="auto" w:fill="FFFF99"/>
            <w:noWrap/>
          </w:tcPr>
          <w:p w14:paraId="201D5AB0" w14:textId="45BDE453" w:rsidR="00F625D6" w:rsidRPr="00F625D6" w:rsidRDefault="00F625D6" w:rsidP="00847C8C">
            <w:pPr>
              <w:rPr>
                <w:rFonts w:ascii="Calibri" w:eastAsia="Times New Roman" w:hAnsi="Calibri"/>
              </w:rPr>
            </w:pPr>
            <w:r w:rsidRPr="00F625D6">
              <w:rPr>
                <w:rFonts w:ascii="Calibri" w:eastAsia="Times New Roman" w:hAnsi="Calibri"/>
              </w:rPr>
              <w:t xml:space="preserve">Malaysia (2014)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[5]</w:t>
            </w:r>
            <w:r w:rsidR="00945A00">
              <w:rPr>
                <w:rFonts w:ascii="Calibri" w:eastAsia="Times New Roman" w:hAnsi="Calibri"/>
              </w:rPr>
              <w:fldChar w:fldCharType="end"/>
            </w:r>
          </w:p>
        </w:tc>
        <w:tc>
          <w:tcPr>
            <w:tcW w:w="6946" w:type="dxa"/>
            <w:shd w:val="clear" w:color="auto" w:fill="FFFF99"/>
          </w:tcPr>
          <w:p w14:paraId="212CDBAB" w14:textId="77777777" w:rsidR="00F625D6" w:rsidRPr="00F625D6" w:rsidRDefault="00F625D6" w:rsidP="00847C8C">
            <w:pPr>
              <w:rPr>
                <w:rFonts w:ascii="Calibri" w:eastAsia="Times New Roman" w:hAnsi="Calibri"/>
              </w:rPr>
            </w:pPr>
            <w:r w:rsidRPr="00F625D6">
              <w:rPr>
                <w:rFonts w:ascii="Calibri" w:eastAsia="Times New Roman" w:hAnsi="Calibri"/>
              </w:rPr>
              <w:t>Ministry of Health in collaboration with major fast-food restaurants</w:t>
            </w:r>
          </w:p>
          <w:p w14:paraId="50F3FEC5" w14:textId="77777777" w:rsidR="00F625D6" w:rsidRPr="00F625D6" w:rsidRDefault="00F625D6" w:rsidP="00847C8C">
            <w:pPr>
              <w:rPr>
                <w:rFonts w:ascii="Calibri" w:eastAsia="Times New Roman" w:hAnsi="Calibri"/>
              </w:rPr>
            </w:pPr>
            <w:r w:rsidRPr="00F625D6">
              <w:rPr>
                <w:rFonts w:ascii="Calibri" w:eastAsia="Times New Roman" w:hAnsi="Calibri"/>
              </w:rPr>
              <w:t>Reduction of portion sizes and provision of healthier choices for high-calorie meals, food, beverages</w:t>
            </w:r>
          </w:p>
        </w:tc>
      </w:tr>
      <w:tr w:rsidR="00F625D6" w:rsidRPr="00F625D6" w14:paraId="1CBD5D79" w14:textId="77777777" w:rsidTr="00F51929">
        <w:trPr>
          <w:trHeight w:val="340"/>
        </w:trPr>
        <w:tc>
          <w:tcPr>
            <w:tcW w:w="4815" w:type="dxa"/>
            <w:shd w:val="clear" w:color="auto" w:fill="FFFF99"/>
          </w:tcPr>
          <w:p w14:paraId="782EF2E4" w14:textId="77777777" w:rsidR="00F625D6" w:rsidRPr="00F625D6" w:rsidRDefault="00F625D6" w:rsidP="00847C8C">
            <w:pPr>
              <w:rPr>
                <w:rFonts w:ascii="Calibri" w:eastAsia="Times New Roman" w:hAnsi="Calibri"/>
              </w:rPr>
            </w:pPr>
          </w:p>
        </w:tc>
        <w:tc>
          <w:tcPr>
            <w:tcW w:w="2126" w:type="dxa"/>
            <w:shd w:val="clear" w:color="auto" w:fill="FFFF99"/>
            <w:noWrap/>
          </w:tcPr>
          <w:p w14:paraId="3C28FCD4" w14:textId="45A18AA9" w:rsidR="00F625D6" w:rsidRPr="00F625D6" w:rsidRDefault="00F625D6" w:rsidP="00847C8C">
            <w:pPr>
              <w:rPr>
                <w:rFonts w:ascii="Calibri" w:eastAsia="Times New Roman" w:hAnsi="Calibri"/>
              </w:rPr>
            </w:pPr>
            <w:r w:rsidRPr="00F625D6">
              <w:rPr>
                <w:rFonts w:ascii="Calibri" w:eastAsia="Times New Roman" w:hAnsi="Calibri"/>
              </w:rPr>
              <w:t xml:space="preserve">Thailand (2015)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[5]</w:t>
            </w:r>
            <w:r w:rsidR="00945A00">
              <w:rPr>
                <w:rFonts w:ascii="Calibri" w:eastAsia="Times New Roman" w:hAnsi="Calibri"/>
              </w:rPr>
              <w:fldChar w:fldCharType="end"/>
            </w:r>
          </w:p>
        </w:tc>
        <w:tc>
          <w:tcPr>
            <w:tcW w:w="6946" w:type="dxa"/>
            <w:shd w:val="clear" w:color="auto" w:fill="FFFF99"/>
          </w:tcPr>
          <w:p w14:paraId="0B782F5B" w14:textId="77777777" w:rsidR="00F625D6" w:rsidRPr="00F625D6" w:rsidRDefault="00F625D6" w:rsidP="00847C8C">
            <w:pPr>
              <w:rPr>
                <w:rFonts w:ascii="Calibri" w:eastAsia="Times New Roman" w:hAnsi="Calibri"/>
              </w:rPr>
            </w:pPr>
            <w:r w:rsidRPr="00F625D6">
              <w:rPr>
                <w:rFonts w:ascii="Calibri" w:eastAsia="Times New Roman" w:hAnsi="Calibri"/>
              </w:rPr>
              <w:t>Voluntary policy to reduce sugar packets’ size – from 6-8g to 4g</w:t>
            </w:r>
          </w:p>
        </w:tc>
      </w:tr>
      <w:tr w:rsidR="00F625D6" w:rsidRPr="00F625D6" w14:paraId="6EE62422" w14:textId="77777777" w:rsidTr="00F625D6">
        <w:trPr>
          <w:trHeight w:val="340"/>
        </w:trPr>
        <w:tc>
          <w:tcPr>
            <w:tcW w:w="4815" w:type="dxa"/>
            <w:shd w:val="clear" w:color="auto" w:fill="FBD4B4"/>
            <w:hideMark/>
          </w:tcPr>
          <w:p w14:paraId="27B7B344" w14:textId="77777777" w:rsidR="00F625D6" w:rsidRPr="00F625D6" w:rsidRDefault="00F625D6" w:rsidP="00847C8C">
            <w:pPr>
              <w:rPr>
                <w:rFonts w:ascii="Calibri" w:eastAsia="Times New Roman" w:hAnsi="Calibri"/>
              </w:rPr>
            </w:pPr>
            <w:r w:rsidRPr="00F625D6">
              <w:rPr>
                <w:rFonts w:ascii="Calibri" w:eastAsia="Times New Roman" w:hAnsi="Calibri"/>
              </w:rPr>
              <w:t>Reduce number of calories served to children in quick service restaurants</w:t>
            </w:r>
          </w:p>
        </w:tc>
        <w:tc>
          <w:tcPr>
            <w:tcW w:w="2126" w:type="dxa"/>
            <w:shd w:val="clear" w:color="auto" w:fill="FBD4B4"/>
            <w:noWrap/>
            <w:hideMark/>
          </w:tcPr>
          <w:p w14:paraId="4D64F60B" w14:textId="5C58D60B" w:rsidR="00F625D6" w:rsidRPr="00F625D6" w:rsidRDefault="00945A00"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&lt;EndNote&gt;&lt;Cite&gt;&lt;Author&gt;World Health Organization&lt;/Author&gt;&lt;Year&gt;2016&lt;/Year&gt;&lt;RecNum&gt;95&lt;/RecNum&gt;&lt;DisplayText&gt;[8]&lt;/DisplayText&gt;&lt;record&gt;&lt;rec-number&gt;95&lt;/rec-number&gt;&lt;foreign-keys&gt;&lt;key app="EN" db-id="xdprf9s2oxef9lezfxi5tf07a9ssx9rre2ea" timestamp="1507334644"&gt;95&lt;/key&gt;&lt;/foreign-keys&gt;&lt;ref-type name="Journal Article"&gt;17&lt;/ref-type&gt;&lt;contributors&gt;&lt;authors&gt;&lt;author&gt;World Health Organization,&lt;/author&gt;&lt;/authors&gt;&lt;/contributors&gt;&lt;titles&gt;&lt;title&gt;Consideration of the evidence on childhood obesity for the Commission on Ending Childhood Obesity: report of the ad hoc working group on science and evidence for ending childhood obesity, Geneva, Switzerland&lt;/title&gt;&lt;/titles&gt;&lt;dates&gt;&lt;year&gt;2016&lt;/year&gt;&lt;/dates&gt;&lt;isbn&gt;9241565330&lt;/isbn&gt;&lt;urls&gt;&lt;/urls&gt;&lt;/record&gt;&lt;/Cite&gt;&lt;/EndNote&gt;</w:instrText>
            </w:r>
            <w:r>
              <w:rPr>
                <w:rFonts w:ascii="Calibri" w:eastAsia="Times New Roman" w:hAnsi="Calibri"/>
              </w:rPr>
              <w:fldChar w:fldCharType="separate"/>
            </w:r>
            <w:r>
              <w:rPr>
                <w:rFonts w:ascii="Calibri" w:eastAsia="Times New Roman" w:hAnsi="Calibri"/>
                <w:noProof/>
              </w:rPr>
              <w:t>[8]</w:t>
            </w:r>
            <w:r>
              <w:rPr>
                <w:rFonts w:ascii="Calibri" w:eastAsia="Times New Roman" w:hAnsi="Calibri"/>
              </w:rPr>
              <w:fldChar w:fldCharType="end"/>
            </w:r>
          </w:p>
        </w:tc>
        <w:tc>
          <w:tcPr>
            <w:tcW w:w="6946" w:type="dxa"/>
            <w:shd w:val="clear" w:color="auto" w:fill="FBD4B4"/>
          </w:tcPr>
          <w:p w14:paraId="353FE2A2" w14:textId="77777777" w:rsidR="00F625D6" w:rsidRPr="00F625D6" w:rsidRDefault="00F625D6" w:rsidP="00847C8C">
            <w:pPr>
              <w:rPr>
                <w:rFonts w:ascii="Calibri" w:eastAsia="Times New Roman" w:hAnsi="Calibri"/>
              </w:rPr>
            </w:pPr>
          </w:p>
        </w:tc>
      </w:tr>
      <w:tr w:rsidR="00F625D6" w:rsidRPr="00F625D6" w14:paraId="35B0A007" w14:textId="77777777" w:rsidTr="00F625D6">
        <w:trPr>
          <w:trHeight w:val="340"/>
        </w:trPr>
        <w:tc>
          <w:tcPr>
            <w:tcW w:w="4815" w:type="dxa"/>
            <w:shd w:val="clear" w:color="auto" w:fill="FBD4B4"/>
            <w:hideMark/>
          </w:tcPr>
          <w:p w14:paraId="0E0530E7" w14:textId="77777777" w:rsidR="00F625D6" w:rsidRPr="00F625D6" w:rsidRDefault="00F625D6" w:rsidP="00847C8C">
            <w:pPr>
              <w:rPr>
                <w:rFonts w:ascii="Calibri" w:eastAsia="Times New Roman" w:hAnsi="Calibri"/>
              </w:rPr>
            </w:pPr>
            <w:r w:rsidRPr="00F625D6">
              <w:rPr>
                <w:rFonts w:ascii="Calibri" w:eastAsia="Times New Roman" w:hAnsi="Calibri"/>
              </w:rPr>
              <w:t>Reduce portion size of processed meals, dishes, snacks, food and drinks</w:t>
            </w:r>
          </w:p>
        </w:tc>
        <w:tc>
          <w:tcPr>
            <w:tcW w:w="2126" w:type="dxa"/>
            <w:shd w:val="clear" w:color="auto" w:fill="FBD4B4"/>
            <w:noWrap/>
            <w:hideMark/>
          </w:tcPr>
          <w:p w14:paraId="7831CDD4" w14:textId="4B3432BC" w:rsidR="00F625D6" w:rsidRPr="00F625D6" w:rsidRDefault="00945A00"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&lt;EndNote&gt;&lt;Cite&gt;&lt;Author&gt;World Health Organization&lt;/Author&gt;&lt;Year&gt;2016&lt;/Year&gt;&lt;RecNum&gt;95&lt;/RecNum&gt;&lt;DisplayText&gt;[8]&lt;/DisplayText&gt;&lt;record&gt;&lt;rec-number&gt;95&lt;/rec-number&gt;&lt;foreign-keys&gt;&lt;key app="EN" db-id="xdprf9s2oxef9lezfxi5tf07a9ssx9rre2ea" timestamp="1507334644"&gt;95&lt;/key&gt;&lt;/foreign-keys&gt;&lt;ref-type name="Journal Article"&gt;17&lt;/ref-type&gt;&lt;contributors&gt;&lt;authors&gt;&lt;author&gt;World Health Organization,&lt;/author&gt;&lt;/authors&gt;&lt;/contributors&gt;&lt;titles&gt;&lt;title&gt;Consideration of the evidence on childhood obesity for the Commission on Ending Childhood Obesity: report of the ad hoc working group on science and evidence for ending childhood obesity, Geneva, Switzerland&lt;/title&gt;&lt;/titles&gt;&lt;dates&gt;&lt;year&gt;2016&lt;/year&gt;&lt;/dates&gt;&lt;isbn&gt;9241565330&lt;/isbn&gt;&lt;urls&gt;&lt;/urls&gt;&lt;/record&gt;&lt;/Cite&gt;&lt;/EndNote&gt;</w:instrText>
            </w:r>
            <w:r>
              <w:rPr>
                <w:rFonts w:ascii="Calibri" w:eastAsia="Times New Roman" w:hAnsi="Calibri"/>
              </w:rPr>
              <w:fldChar w:fldCharType="separate"/>
            </w:r>
            <w:r>
              <w:rPr>
                <w:rFonts w:ascii="Calibri" w:eastAsia="Times New Roman" w:hAnsi="Calibri"/>
                <w:noProof/>
              </w:rPr>
              <w:t>[8]</w:t>
            </w:r>
            <w:r>
              <w:rPr>
                <w:rFonts w:ascii="Calibri" w:eastAsia="Times New Roman" w:hAnsi="Calibri"/>
              </w:rPr>
              <w:fldChar w:fldCharType="end"/>
            </w:r>
          </w:p>
        </w:tc>
        <w:tc>
          <w:tcPr>
            <w:tcW w:w="6946" w:type="dxa"/>
            <w:shd w:val="clear" w:color="auto" w:fill="FBD4B4"/>
          </w:tcPr>
          <w:p w14:paraId="29B23BE6" w14:textId="77777777" w:rsidR="00F625D6" w:rsidRPr="00F625D6" w:rsidRDefault="00F625D6" w:rsidP="00847C8C">
            <w:pPr>
              <w:rPr>
                <w:rFonts w:ascii="Calibri" w:eastAsia="Times New Roman" w:hAnsi="Calibri"/>
              </w:rPr>
            </w:pPr>
          </w:p>
        </w:tc>
      </w:tr>
      <w:tr w:rsidR="00F625D6" w:rsidRPr="00F625D6" w14:paraId="1ABE94C0" w14:textId="77777777" w:rsidTr="00F625D6">
        <w:trPr>
          <w:trHeight w:val="340"/>
        </w:trPr>
        <w:tc>
          <w:tcPr>
            <w:tcW w:w="4815" w:type="dxa"/>
            <w:shd w:val="clear" w:color="auto" w:fill="FBD4B4"/>
            <w:hideMark/>
          </w:tcPr>
          <w:p w14:paraId="53F7EC3B" w14:textId="74BD1412" w:rsidR="00F625D6" w:rsidRPr="00F625D6" w:rsidRDefault="00F625D6" w:rsidP="00847C8C">
            <w:pPr>
              <w:rPr>
                <w:rFonts w:ascii="Calibri" w:eastAsia="Times New Roman" w:hAnsi="Calibri"/>
              </w:rPr>
            </w:pPr>
            <w:r w:rsidRPr="00F625D6">
              <w:rPr>
                <w:rFonts w:ascii="Calibri" w:eastAsia="Times New Roman" w:hAnsi="Calibri"/>
              </w:rPr>
              <w:t xml:space="preserve">Reduce availability of high calorie food and drink </w:t>
            </w:r>
          </w:p>
        </w:tc>
        <w:tc>
          <w:tcPr>
            <w:tcW w:w="2126" w:type="dxa"/>
            <w:shd w:val="clear" w:color="auto" w:fill="FBD4B4"/>
            <w:noWrap/>
            <w:hideMark/>
          </w:tcPr>
          <w:p w14:paraId="692E7C68" w14:textId="771A7DB9" w:rsidR="00F625D6" w:rsidRPr="00F625D6" w:rsidRDefault="00945A00"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&lt;EndNote&gt;&lt;Cite&gt;&lt;Author&gt;Dobbs&lt;/Author&gt;&lt;Year&gt;2014&lt;/Year&gt;&lt;RecNum&gt;92&lt;/RecNum&gt;&lt;DisplayText&gt;[7]&lt;/DisplayText&gt;&lt;record&gt;&lt;rec-number&gt;92&lt;/rec-number&gt;&lt;foreign-keys&gt;&lt;key app="EN" db-id="xdprf9s2oxef9lezfxi5tf07a9ssx9rre2ea" timestamp="1507334644"&gt;92&lt;/key&gt;&lt;/foreign-keys&gt;&lt;ref-type name="Journal Article"&gt;17&lt;/ref-type&gt;&lt;contributors&gt;&lt;authors&gt;&lt;author&gt;Dobbs, Richard&lt;/author&gt;&lt;author&gt;Sawers, C&lt;/author&gt;&lt;author&gt;Thompson, F&lt;/author&gt;&lt;author&gt;Manyika, J&lt;/author&gt;&lt;author&gt;Woetzel, J&lt;/author&gt;&lt;author&gt;Child, P&lt;/author&gt;&lt;author&gt;McKenna, S&lt;/author&gt;&lt;author&gt;Spatharou, A&lt;/author&gt;&lt;/authors&gt;&lt;/contributors&gt;&lt;titles&gt;&lt;title&gt;How the world could better fight obesity&lt;/title&gt;&lt;secondary-title&gt;The McKinsey Global Institute&lt;/secondary-title&gt;&lt;/titles&gt;&lt;periodical&gt;&lt;full-title&gt;The McKinsey Global Institute&lt;/full-title&gt;&lt;/periodical&gt;&lt;dates&gt;&lt;year&gt;2014&lt;/year&gt;&lt;/dates&gt;&lt;urls&gt;&lt;/urls&gt;&lt;/record&gt;&lt;/Cite&gt;&lt;/EndNote&gt;</w:instrText>
            </w:r>
            <w:r>
              <w:rPr>
                <w:rFonts w:ascii="Calibri" w:eastAsia="Times New Roman" w:hAnsi="Calibri"/>
              </w:rPr>
              <w:fldChar w:fldCharType="separate"/>
            </w:r>
            <w:r>
              <w:rPr>
                <w:rFonts w:ascii="Calibri" w:eastAsia="Times New Roman" w:hAnsi="Calibri"/>
                <w:noProof/>
              </w:rPr>
              <w:t>[7]</w:t>
            </w:r>
            <w:r>
              <w:rPr>
                <w:rFonts w:ascii="Calibri" w:eastAsia="Times New Roman" w:hAnsi="Calibri"/>
              </w:rPr>
              <w:fldChar w:fldCharType="end"/>
            </w:r>
          </w:p>
        </w:tc>
        <w:tc>
          <w:tcPr>
            <w:tcW w:w="6946" w:type="dxa"/>
            <w:shd w:val="clear" w:color="auto" w:fill="FBD4B4"/>
          </w:tcPr>
          <w:p w14:paraId="37678DFB" w14:textId="77777777" w:rsidR="00F625D6" w:rsidRPr="00F625D6" w:rsidRDefault="00F625D6" w:rsidP="00847C8C">
            <w:pPr>
              <w:rPr>
                <w:rFonts w:ascii="Calibri" w:eastAsia="Times New Roman" w:hAnsi="Calibri"/>
              </w:rPr>
            </w:pPr>
          </w:p>
        </w:tc>
      </w:tr>
    </w:tbl>
    <w:p w14:paraId="4DF5DE61" w14:textId="77777777" w:rsidR="008A2F44" w:rsidRPr="008A2F44" w:rsidRDefault="008A2F44" w:rsidP="00847C8C">
      <w:pPr>
        <w:rPr>
          <w:rFonts w:eastAsia="Times New Roman" w:cs="Times New Roman"/>
          <w:sz w:val="16"/>
          <w:szCs w:val="16"/>
        </w:rPr>
      </w:pPr>
      <w:r w:rsidRPr="008A2F44">
        <w:rPr>
          <w:rFonts w:eastAsia="Times New Roman" w:cs="Times New Roman"/>
          <w:sz w:val="16"/>
          <w:szCs w:val="16"/>
        </w:rPr>
        <w:t>Implemented regulations and recommended as best practice [green shaded]; Implemented regulations with evaluation [blue shaded]; Implemented regulations [yellow shaded]; “Innovations” are regulations recommended by WHO and/or McKinsey report [orange shaded]</w:t>
      </w:r>
    </w:p>
    <w:p w14:paraId="6407961F" w14:textId="77777777" w:rsidR="00F625D6" w:rsidRDefault="00F625D6" w:rsidP="00847C8C">
      <w:pPr>
        <w:rPr>
          <w:color w:val="000000" w:themeColor="text1"/>
        </w:rPr>
        <w:sectPr w:rsidR="00F625D6" w:rsidSect="00F625D6">
          <w:pgSz w:w="16839" w:h="11907" w:orient="landscape" w:code="9"/>
          <w:pgMar w:top="1440" w:right="1440" w:bottom="1325" w:left="1440" w:header="709" w:footer="454" w:gutter="0"/>
          <w:cols w:space="708"/>
          <w:docGrid w:linePitch="360"/>
        </w:sectPr>
      </w:pPr>
    </w:p>
    <w:p w14:paraId="4234F538" w14:textId="77777777" w:rsidR="00F625D6" w:rsidRPr="000D32AE" w:rsidRDefault="00F625D6" w:rsidP="00847C8C">
      <w:pPr>
        <w:pStyle w:val="Heading3"/>
        <w:rPr>
          <w:rFonts w:eastAsia="Times New Roman"/>
        </w:rPr>
      </w:pPr>
      <w:bookmarkStart w:id="37" w:name="_Toc508270429"/>
      <w:r w:rsidRPr="000D32AE">
        <w:rPr>
          <w:rFonts w:eastAsia="Times New Roman"/>
        </w:rPr>
        <w:lastRenderedPageBreak/>
        <w:t xml:space="preserve">Food Advertising </w:t>
      </w:r>
      <w:r>
        <w:rPr>
          <w:rFonts w:eastAsia="Times New Roman"/>
        </w:rPr>
        <w:t xml:space="preserve">and labelling </w:t>
      </w:r>
      <w:r w:rsidRPr="000D32AE">
        <w:rPr>
          <w:rFonts w:eastAsia="Times New Roman"/>
        </w:rPr>
        <w:t>Domain</w:t>
      </w:r>
      <w:bookmarkEnd w:id="37"/>
    </w:p>
    <w:p w14:paraId="04B0372B" w14:textId="46A979A2" w:rsidR="00F625D6" w:rsidRPr="000D32AE" w:rsidRDefault="00F625D6" w:rsidP="00847C8C">
      <w:pPr>
        <w:rPr>
          <w:rFonts w:eastAsia="Times New Roman" w:cs="Times New Roman"/>
          <w:szCs w:val="24"/>
        </w:rPr>
      </w:pPr>
      <w:r w:rsidRPr="000D32AE">
        <w:rPr>
          <w:rFonts w:eastAsia="Times New Roman" w:cs="Times New Roman"/>
          <w:szCs w:val="24"/>
        </w:rPr>
        <w:t xml:space="preserve">This domain encompasses labelling and packaging regulations. </w:t>
      </w:r>
      <w:r w:rsidR="00DA445A" w:rsidRPr="00DA445A">
        <w:rPr>
          <w:rFonts w:eastAsia="Times New Roman" w:cs="Times New Roman"/>
          <w:szCs w:val="24"/>
        </w:rPr>
        <w:t>A full list of approaches and countries of adoption is provided in</w:t>
      </w:r>
      <w:r w:rsidR="00DA445A">
        <w:rPr>
          <w:rFonts w:eastAsia="Times New Roman" w:cs="Times New Roman"/>
          <w:szCs w:val="24"/>
        </w:rPr>
        <w:t xml:space="preserve"> </w:t>
      </w:r>
      <w:r w:rsidR="00DA445A">
        <w:rPr>
          <w:rFonts w:eastAsia="Times New Roman" w:cs="Times New Roman"/>
          <w:szCs w:val="24"/>
        </w:rPr>
        <w:fldChar w:fldCharType="begin"/>
      </w:r>
      <w:r w:rsidR="00DA445A">
        <w:rPr>
          <w:rFonts w:eastAsia="Times New Roman" w:cs="Times New Roman"/>
          <w:szCs w:val="24"/>
        </w:rPr>
        <w:instrText xml:space="preserve"> REF _Ref505774344 \h </w:instrText>
      </w:r>
      <w:r w:rsidR="00130998">
        <w:rPr>
          <w:rFonts w:eastAsia="Times New Roman" w:cs="Times New Roman"/>
          <w:szCs w:val="24"/>
        </w:rPr>
        <w:instrText xml:space="preserve"> \* MERGEFORMAT </w:instrText>
      </w:r>
      <w:r w:rsidR="00DA445A">
        <w:rPr>
          <w:rFonts w:eastAsia="Times New Roman" w:cs="Times New Roman"/>
          <w:szCs w:val="24"/>
        </w:rPr>
      </w:r>
      <w:r w:rsidR="00DA445A">
        <w:rPr>
          <w:rFonts w:eastAsia="Times New Roman" w:cs="Times New Roman"/>
          <w:szCs w:val="24"/>
        </w:rPr>
        <w:fldChar w:fldCharType="separate"/>
      </w:r>
      <w:r w:rsidR="00B46580">
        <w:t xml:space="preserve">Table </w:t>
      </w:r>
      <w:r w:rsidR="00B46580">
        <w:rPr>
          <w:noProof/>
        </w:rPr>
        <w:t>6</w:t>
      </w:r>
      <w:r w:rsidR="00DA445A">
        <w:rPr>
          <w:rFonts w:eastAsia="Times New Roman" w:cs="Times New Roman"/>
          <w:szCs w:val="24"/>
        </w:rPr>
        <w:fldChar w:fldCharType="end"/>
      </w:r>
      <w:r w:rsidR="00DA445A">
        <w:rPr>
          <w:rFonts w:eastAsia="Times New Roman" w:cs="Times New Roman"/>
          <w:szCs w:val="24"/>
        </w:rPr>
        <w:t xml:space="preserve">. </w:t>
      </w:r>
      <w:r w:rsidR="00074AAE">
        <w:rPr>
          <w:rFonts w:eastAsia="Times New Roman" w:cs="Times New Roman"/>
          <w:szCs w:val="24"/>
        </w:rPr>
        <w:t xml:space="preserve"> The table highlights only those approaches not currently in use in Australia. </w:t>
      </w:r>
      <w:r w:rsidRPr="000D32AE">
        <w:rPr>
          <w:rFonts w:eastAsia="Times New Roman" w:cs="Times New Roman"/>
          <w:szCs w:val="24"/>
        </w:rPr>
        <w:t xml:space="preserve">The main policy areas were front-of-pack (FOP), </w:t>
      </w:r>
      <w:r w:rsidR="00074AAE">
        <w:rPr>
          <w:rFonts w:eastAsia="Times New Roman" w:cs="Times New Roman"/>
          <w:szCs w:val="24"/>
        </w:rPr>
        <w:t>mandatory labelling, warning labelling</w:t>
      </w:r>
      <w:r w:rsidRPr="000D32AE">
        <w:rPr>
          <w:rFonts w:eastAsia="Times New Roman" w:cs="Times New Roman"/>
          <w:szCs w:val="24"/>
        </w:rPr>
        <w:t xml:space="preserve"> and on-the-shelf labelling. The </w:t>
      </w:r>
      <w:r w:rsidR="00074AAE">
        <w:rPr>
          <w:rFonts w:eastAsia="Times New Roman" w:cs="Times New Roman"/>
          <w:szCs w:val="24"/>
        </w:rPr>
        <w:t>Food Epi project</w:t>
      </w:r>
      <w:r w:rsidRPr="000D32AE">
        <w:rPr>
          <w:rFonts w:eastAsia="Times New Roman" w:cs="Times New Roman"/>
          <w:szCs w:val="24"/>
        </w:rPr>
        <w:t xml:space="preserve"> best practice for warning labels were from Chile, Canada and the USA.</w:t>
      </w:r>
    </w:p>
    <w:p w14:paraId="77412D95" w14:textId="69C1C654" w:rsidR="00F625D6" w:rsidRPr="000D32AE" w:rsidRDefault="00F625D6" w:rsidP="00847C8C">
      <w:pPr>
        <w:rPr>
          <w:rFonts w:eastAsia="Times New Roman" w:cs="Times New Roman"/>
          <w:szCs w:val="24"/>
        </w:rPr>
      </w:pPr>
      <w:r w:rsidRPr="000D32AE">
        <w:rPr>
          <w:rFonts w:eastAsia="Times New Roman" w:cs="Times New Roman"/>
          <w:szCs w:val="24"/>
        </w:rPr>
        <w:t xml:space="preserve">The Chilean regulation enacted in 2012, sets the high limit for energy, saturated fat, sugar and sodium content in food and beverages. Any product that exceeds the high limit must have </w:t>
      </w:r>
      <w:r w:rsidR="0074519A">
        <w:rPr>
          <w:rFonts w:eastAsia="Times New Roman" w:cs="Times New Roman"/>
          <w:szCs w:val="24"/>
        </w:rPr>
        <w:t>a</w:t>
      </w:r>
      <w:r w:rsidRPr="000D32AE">
        <w:rPr>
          <w:rFonts w:eastAsia="Times New Roman" w:cs="Times New Roman"/>
          <w:szCs w:val="24"/>
        </w:rPr>
        <w:t xml:space="preserve"> FOP warning label “HIGH IN” inside a STOP sign followed by the concerned nutrient. The warning label is per nutrient of concern, therefore, if two nutrients exceed the high limit then two STOP warning signs will be on the FOP. Norms are set for the formatting and graphics of the warning message.</w:t>
      </w:r>
      <w:r w:rsidR="00074AAE">
        <w:rPr>
          <w:rFonts w:eastAsia="Times New Roman" w:cs="Times New Roman"/>
          <w:szCs w:val="24"/>
        </w:rPr>
        <w:t xml:space="preserve">  This formed part of a suite of related strategies which acted at multiple parts of the food and nutrition system.  The Chilean experience is detail</w:t>
      </w:r>
      <w:r w:rsidR="00CD2BBF">
        <w:rPr>
          <w:rFonts w:eastAsia="Times New Roman" w:cs="Times New Roman"/>
          <w:szCs w:val="24"/>
        </w:rPr>
        <w:t>ed</w:t>
      </w:r>
      <w:r w:rsidR="00074AAE">
        <w:rPr>
          <w:rFonts w:eastAsia="Times New Roman" w:cs="Times New Roman"/>
          <w:szCs w:val="24"/>
        </w:rPr>
        <w:t xml:space="preserve"> in appendix 2.</w:t>
      </w:r>
    </w:p>
    <w:p w14:paraId="1A7E997A" w14:textId="43746D83" w:rsidR="00F625D6" w:rsidRPr="000D32AE" w:rsidRDefault="00F625D6" w:rsidP="00847C8C">
      <w:pPr>
        <w:rPr>
          <w:rFonts w:eastAsia="Times New Roman" w:cs="Times New Roman"/>
          <w:szCs w:val="24"/>
        </w:rPr>
      </w:pPr>
      <w:r w:rsidRPr="000D32AE">
        <w:rPr>
          <w:rFonts w:eastAsia="Times New Roman" w:cs="Times New Roman"/>
          <w:szCs w:val="24"/>
        </w:rPr>
        <w:t xml:space="preserve">Evaluations on the impact of mandatory labelling on </w:t>
      </w:r>
      <w:r w:rsidR="0019704D">
        <w:rPr>
          <w:rFonts w:eastAsia="Times New Roman" w:cs="Times New Roman"/>
          <w:szCs w:val="24"/>
        </w:rPr>
        <w:t>trans-fats</w:t>
      </w:r>
      <w:r w:rsidRPr="000D32AE">
        <w:rPr>
          <w:rFonts w:eastAsia="Times New Roman" w:cs="Times New Roman"/>
          <w:szCs w:val="24"/>
        </w:rPr>
        <w:t xml:space="preserve"> showed that it successfully reduced dietary intake of </w:t>
      </w:r>
      <w:r w:rsidR="0019704D">
        <w:rPr>
          <w:rFonts w:eastAsia="Times New Roman" w:cs="Times New Roman"/>
          <w:szCs w:val="24"/>
        </w:rPr>
        <w:t>trans-fats</w:t>
      </w:r>
      <w:r w:rsidRPr="000D32AE">
        <w:rPr>
          <w:rFonts w:eastAsia="Times New Roman" w:cs="Times New Roman"/>
          <w:szCs w:val="24"/>
        </w:rPr>
        <w:t xml:space="preserve"> in Canada </w:t>
      </w:r>
      <w:r w:rsidR="00945A00">
        <w:rPr>
          <w:rFonts w:eastAsia="Times New Roman" w:cs="Times New Roman"/>
          <w:szCs w:val="24"/>
        </w:rPr>
        <w:fldChar w:fldCharType="begin"/>
      </w:r>
      <w:r w:rsidR="00BF324D">
        <w:rPr>
          <w:rFonts w:eastAsia="Times New Roman" w:cs="Times New Roman"/>
          <w:szCs w:val="24"/>
        </w:rPr>
        <w:instrText xml:space="preserve"> ADDIN EN.CITE &lt;EndNote&gt;&lt;Cite&gt;&lt;Author&gt;Van Camp&lt;/Author&gt;&lt;Year&gt;2012&lt;/Year&gt;&lt;RecNum&gt;91&lt;/RecNum&gt;&lt;DisplayText&gt;[28]&lt;/DisplayText&gt;&lt;record&gt;&lt;rec-number&gt;91&lt;/rec-number&gt;&lt;foreign-keys&gt;&lt;key app="EN" db-id="xdprf9s2oxef9lezfxi5tf07a9ssx9rre2ea" timestamp="1507334130"&gt;91&lt;/key&gt;&lt;/foreign-keys&gt;&lt;ref-type name="Journal Article"&gt;17&lt;/ref-type&gt;&lt;contributors&gt;&lt;authors&gt;&lt;author&gt;Van Camp, Debra&lt;/author&gt;&lt;author&gt;Hooker, Neal H&lt;/author&gt;&lt;author&gt;Lin, Chung-Tung Jordan&lt;/author&gt;&lt;/authors&gt;&lt;/contributors&gt;&lt;titles&gt;&lt;title&gt;Changes in fat contents of US snack foods in response to mandatory trans fat labelling&lt;/title&gt;&lt;secondary-title&gt;Public health nutrition&lt;/secondary-title&gt;&lt;/titles&gt;&lt;periodical&gt;&lt;full-title&gt;Public Health Nutrition&lt;/full-title&gt;&lt;/periodical&gt;&lt;pages&gt;1130-1137&lt;/pages&gt;&lt;volume&gt;15&lt;/volume&gt;&lt;number&gt;6&lt;/number&gt;&lt;dates&gt;&lt;year&gt;2012&lt;/year&gt;&lt;/dates&gt;&lt;isbn&gt;1475-2727&lt;/isbn&gt;&lt;urls&gt;&lt;related-urls&gt;&lt;url&gt;https://www.cambridge.org/core/services/aop-cambridge-core/content/view/709BAC861289EE869B74E0D3CFD27E7A/S1368980012000079a.pdf/div-class-title-changes-in-fat-contents-of-us-snack-foods-in-response-to-mandatory-span-class-italic-trans-span-fat-labelling-div.pdf&lt;/url&gt;&lt;/related-urls&gt;&lt;/urls&gt;&lt;/record&gt;&lt;/Cite&gt;&lt;/EndNote&gt;</w:instrText>
      </w:r>
      <w:r w:rsidR="00945A00">
        <w:rPr>
          <w:rFonts w:eastAsia="Times New Roman" w:cs="Times New Roman"/>
          <w:szCs w:val="24"/>
        </w:rPr>
        <w:fldChar w:fldCharType="separate"/>
      </w:r>
      <w:r w:rsidR="00BF324D">
        <w:rPr>
          <w:rFonts w:eastAsia="Times New Roman" w:cs="Times New Roman"/>
          <w:noProof/>
          <w:szCs w:val="24"/>
        </w:rPr>
        <w:t>[28]</w:t>
      </w:r>
      <w:r w:rsidR="00945A00">
        <w:rPr>
          <w:rFonts w:eastAsia="Times New Roman" w:cs="Times New Roman"/>
          <w:szCs w:val="24"/>
        </w:rPr>
        <w:fldChar w:fldCharType="end"/>
      </w:r>
      <w:r w:rsidRPr="000D32AE">
        <w:rPr>
          <w:rFonts w:eastAsia="Times New Roman" w:cs="Times New Roman"/>
          <w:szCs w:val="24"/>
        </w:rPr>
        <w:t xml:space="preserve">, the USA </w:t>
      </w:r>
      <w:r w:rsidR="00945A00">
        <w:rPr>
          <w:rFonts w:eastAsia="Times New Roman" w:cs="Times New Roman"/>
          <w:szCs w:val="24"/>
        </w:rPr>
        <w:fldChar w:fldCharType="begin"/>
      </w:r>
      <w:r w:rsidR="00945A00">
        <w:rPr>
          <w:rFonts w:eastAsia="Times New Roman" w:cs="Times New Roman"/>
          <w:szCs w:val="24"/>
        </w:rPr>
        <w:instrText xml:space="preserve"> ADDIN EN.CITE &lt;EndNote&gt;&lt;Cite&gt;&lt;Author&gt;Sacks&lt;/Author&gt;&lt;Year&gt;2017&lt;/Year&gt;&lt;RecNum&gt;97&lt;/RecNum&gt;&lt;DisplayText&gt;[4]&lt;/DisplayText&gt;&lt;record&gt;&lt;rec-number&gt;97&lt;/rec-number&gt;&lt;foreign-keys&gt;&lt;key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University&lt;/publisher&gt;&lt;urls&gt;&lt;related-urls&gt;&lt;url&gt;https://www.heartfoundation.org.au/images/uploads/publications/OVERALL_Food_EPI_Report_v3.pdf&lt;/url&gt;&lt;/related-urls&gt;&lt;/urls&gt;&lt;/record&gt;&lt;/Cite&gt;&lt;/EndNote&gt;</w:instrText>
      </w:r>
      <w:r w:rsidR="00945A00">
        <w:rPr>
          <w:rFonts w:eastAsia="Times New Roman" w:cs="Times New Roman"/>
          <w:szCs w:val="24"/>
        </w:rPr>
        <w:fldChar w:fldCharType="separate"/>
      </w:r>
      <w:r w:rsidR="00945A00">
        <w:rPr>
          <w:rFonts w:eastAsia="Times New Roman" w:cs="Times New Roman"/>
          <w:noProof/>
          <w:szCs w:val="24"/>
        </w:rPr>
        <w:t>[4]</w:t>
      </w:r>
      <w:r w:rsidR="00945A00">
        <w:rPr>
          <w:rFonts w:eastAsia="Times New Roman" w:cs="Times New Roman"/>
          <w:szCs w:val="24"/>
        </w:rPr>
        <w:fldChar w:fldCharType="end"/>
      </w:r>
      <w:r w:rsidRPr="000D32AE">
        <w:rPr>
          <w:rFonts w:eastAsia="Times New Roman" w:cs="Times New Roman"/>
          <w:szCs w:val="24"/>
        </w:rPr>
        <w:t xml:space="preserve">, and </w:t>
      </w:r>
      <w:r w:rsidR="00DA445A">
        <w:rPr>
          <w:rFonts w:eastAsia="Times New Roman" w:cs="Times New Roman"/>
          <w:szCs w:val="24"/>
        </w:rPr>
        <w:t xml:space="preserve">South Korea </w:t>
      </w:r>
      <w:r w:rsidR="00945A00">
        <w:rPr>
          <w:rFonts w:eastAsia="Times New Roman" w:cs="Times New Roman"/>
          <w:szCs w:val="24"/>
        </w:rPr>
        <w:fldChar w:fldCharType="begin"/>
      </w:r>
      <w:r w:rsidR="00BF324D">
        <w:rPr>
          <w:rFonts w:eastAsia="Times New Roman" w:cs="Times New Roman"/>
          <w:szCs w:val="24"/>
        </w:rPr>
        <w:instrText xml:space="preserve"> ADDIN EN.CITE &lt;EndNote&gt;&lt;Cite&gt;&lt;Author&gt;Ricciuto&lt;/Author&gt;&lt;Year&gt;2009&lt;/Year&gt;&lt;RecNum&gt;86&lt;/RecNum&gt;&lt;DisplayText&gt;[12]&lt;/DisplayText&gt;&lt;record&gt;&lt;rec-number&gt;86&lt;/rec-number&gt;&lt;foreign-keys&gt;&lt;key app="EN" db-id="xdprf9s2oxef9lezfxi5tf07a9ssx9rre2ea" timestamp="1507334130"&gt;86&lt;/key&gt;&lt;/foreign-keys&gt;&lt;ref-type name="Journal Article"&gt;17&lt;/ref-type&gt;&lt;contributors&gt;&lt;authors&gt;&lt;author&gt;Ricciuto, Laurie&lt;/author&gt;&lt;author&gt;Lin, Kevin&lt;/author&gt;&lt;author&gt;Tarasuk, Valerie&lt;/author&gt;&lt;/authors&gt;&lt;/contributors&gt;&lt;titles&gt;&lt;title&gt;A comparison of the fat composition and prices of margarines between 2002 and 2006, when new Canadian labelling regulations came into effect&lt;/title&gt;&lt;secondary-title&gt;Public health nutrition&lt;/secondary-title&gt;&lt;/titles&gt;&lt;periodical&gt;&lt;full-title&gt;Public Health Nutrition&lt;/full-title&gt;&lt;/periodical&gt;&lt;pages&gt;1270-1275&lt;/pages&gt;&lt;volume&gt;12&lt;/volume&gt;&lt;number&gt;8&lt;/number&gt;&lt;dates&gt;&lt;year&gt;2009&lt;/year&gt;&lt;/dates&gt;&lt;isbn&gt;1475-2727&lt;/isbn&gt;&lt;urls&gt;&lt;related-urls&gt;&lt;url&gt;https://www.cambridge.org/core/services/aop-cambridge-core/content/view/1A1ABEAB4EC7870D5C61496D3F85367B/S1368980008003868a.pdf/div-class-title-a-comparison-of-the-fat-composition-and-prices-of-margarines-between-2002-and-2006-when-new-canadian-labelling-regulations-came-into-effect-div.pdf&lt;/url&gt;&lt;/related-urls&gt;&lt;/urls&gt;&lt;/record&gt;&lt;/Cite&gt;&lt;/EndNote&gt;</w:instrText>
      </w:r>
      <w:r w:rsidR="00945A00">
        <w:rPr>
          <w:rFonts w:eastAsia="Times New Roman" w:cs="Times New Roman"/>
          <w:szCs w:val="24"/>
        </w:rPr>
        <w:fldChar w:fldCharType="separate"/>
      </w:r>
      <w:r w:rsidR="00BF324D">
        <w:rPr>
          <w:rFonts w:eastAsia="Times New Roman" w:cs="Times New Roman"/>
          <w:noProof/>
          <w:szCs w:val="24"/>
        </w:rPr>
        <w:t>[12]</w:t>
      </w:r>
      <w:r w:rsidR="00945A00">
        <w:rPr>
          <w:rFonts w:eastAsia="Times New Roman" w:cs="Times New Roman"/>
          <w:szCs w:val="24"/>
        </w:rPr>
        <w:fldChar w:fldCharType="end"/>
      </w:r>
      <w:r w:rsidRPr="000D32AE">
        <w:rPr>
          <w:rFonts w:eastAsia="Times New Roman" w:cs="Times New Roman"/>
          <w:szCs w:val="24"/>
        </w:rPr>
        <w:t>.</w:t>
      </w:r>
    </w:p>
    <w:p w14:paraId="7DCF8853" w14:textId="43E71CDD" w:rsidR="00F625D6" w:rsidRPr="000D32AE" w:rsidRDefault="00F625D6" w:rsidP="00847C8C">
      <w:pPr>
        <w:rPr>
          <w:rFonts w:eastAsia="Times New Roman" w:cs="Times New Roman"/>
          <w:szCs w:val="24"/>
        </w:rPr>
      </w:pPr>
      <w:r w:rsidRPr="000D32AE">
        <w:rPr>
          <w:rFonts w:eastAsia="Times New Roman" w:cs="Times New Roman"/>
          <w:szCs w:val="24"/>
        </w:rPr>
        <w:t>In relation to other nutrients of concern such as</w:t>
      </w:r>
      <w:r w:rsidR="00323970">
        <w:rPr>
          <w:rFonts w:eastAsia="Times New Roman" w:cs="Times New Roman"/>
          <w:szCs w:val="24"/>
        </w:rPr>
        <w:t xml:space="preserve"> sugar, </w:t>
      </w:r>
      <w:r w:rsidR="00CD2BBF">
        <w:rPr>
          <w:rFonts w:eastAsia="Times New Roman" w:cs="Times New Roman"/>
          <w:szCs w:val="24"/>
        </w:rPr>
        <w:t xml:space="preserve">in 2016, </w:t>
      </w:r>
      <w:r w:rsidR="00323970">
        <w:rPr>
          <w:rFonts w:eastAsia="Times New Roman" w:cs="Times New Roman"/>
          <w:szCs w:val="24"/>
        </w:rPr>
        <w:t xml:space="preserve">the US issued </w:t>
      </w:r>
      <w:r w:rsidRPr="000D32AE">
        <w:rPr>
          <w:rFonts w:eastAsia="Times New Roman" w:cs="Times New Roman"/>
          <w:szCs w:val="24"/>
        </w:rPr>
        <w:t xml:space="preserve">a mandatory regulation </w:t>
      </w:r>
      <w:r w:rsidR="00CD2BBF">
        <w:rPr>
          <w:rFonts w:eastAsia="Times New Roman" w:cs="Times New Roman"/>
          <w:szCs w:val="24"/>
        </w:rPr>
        <w:t>requiring</w:t>
      </w:r>
      <w:r w:rsidRPr="000D32AE">
        <w:rPr>
          <w:rFonts w:eastAsia="Times New Roman" w:cs="Times New Roman"/>
          <w:szCs w:val="24"/>
        </w:rPr>
        <w:t xml:space="preserve"> added sugar to be included on labelling of packaged foods</w:t>
      </w:r>
      <w:r w:rsidR="00CD2BBF">
        <w:rPr>
          <w:rFonts w:eastAsia="Times New Roman" w:cs="Times New Roman"/>
          <w:szCs w:val="24"/>
        </w:rPr>
        <w:t>. C</w:t>
      </w:r>
      <w:r w:rsidRPr="000D32AE">
        <w:rPr>
          <w:rFonts w:eastAsia="Times New Roman" w:cs="Times New Roman"/>
          <w:szCs w:val="24"/>
        </w:rPr>
        <w:t xml:space="preserve">ompliance is staggered beginning July 2018 and </w:t>
      </w:r>
      <w:r w:rsidR="00CD2BBF">
        <w:rPr>
          <w:rFonts w:eastAsia="Times New Roman" w:cs="Times New Roman"/>
          <w:szCs w:val="24"/>
        </w:rPr>
        <w:t xml:space="preserve">the </w:t>
      </w:r>
      <w:r w:rsidRPr="000D32AE">
        <w:rPr>
          <w:rFonts w:eastAsia="Times New Roman" w:cs="Times New Roman"/>
          <w:szCs w:val="24"/>
        </w:rPr>
        <w:t>final requirement by all manufacturers is set for 2021</w:t>
      </w:r>
      <w:r w:rsidR="00CD2BBF">
        <w:rPr>
          <w:rFonts w:eastAsia="Times New Roman" w:cs="Times New Roman"/>
          <w:szCs w:val="24"/>
        </w:rPr>
        <w:t xml:space="preserve"> </w:t>
      </w:r>
      <w:r w:rsidR="00CD2BBF">
        <w:rPr>
          <w:rFonts w:eastAsia="Times New Roman" w:cs="Times New Roman"/>
          <w:szCs w:val="24"/>
        </w:rPr>
        <w:fldChar w:fldCharType="begin"/>
      </w:r>
      <w:r w:rsidR="00CD2BBF">
        <w:rPr>
          <w:rFonts w:eastAsia="Times New Roman" w:cs="Times New Roman"/>
          <w:szCs w:val="24"/>
        </w:rPr>
        <w:instrText xml:space="preserve"> ADDIN EN.CITE &lt;EndNote&gt;&lt;Cite&gt;&lt;Author&gt;Food-EPI Australia Project&lt;/Author&gt;&lt;Year&gt;2017&lt;/Year&gt;&lt;RecNum&gt;93&lt;/RecNum&gt;&lt;DisplayText&gt;[3]&lt;/DisplayText&gt;&lt;record&gt;&lt;rec-number&gt;93&lt;/rec-number&gt;&lt;foreign-keys&gt;&lt;key app="EN" db-id="xdprf9s2oxef9lezfxi5tf07a9ssx9rre2ea" timestamp="1507334644"&gt;93&lt;/key&gt;&lt;/foreign-keys&gt;&lt;ref-type name="Report"&gt;27&lt;/ref-type&gt;&lt;contributors&gt;&lt;authors&gt;&lt;author&gt;Food-EPI Australia Project,&lt;/author&gt;&lt;/authors&gt;&lt;/contributors&gt;&lt;titles&gt;&lt;title&gt;Australian Federal government: summary of current government policy action to 8 May 2016&lt;/title&gt;&lt;/titles&gt;&lt;dates&gt;&lt;year&gt;2017&lt;/year&gt;&lt;/dates&gt;&lt;pub-location&gt;Melbourne&lt;/pub-location&gt;&lt;publisher&gt;Deakin University&lt;/publisher&gt;&lt;urls&gt;&lt;/urls&gt;&lt;/record&gt;&lt;/Cite&gt;&lt;/EndNote&gt;</w:instrText>
      </w:r>
      <w:r w:rsidR="00CD2BBF">
        <w:rPr>
          <w:rFonts w:eastAsia="Times New Roman" w:cs="Times New Roman"/>
          <w:szCs w:val="24"/>
        </w:rPr>
        <w:fldChar w:fldCharType="separate"/>
      </w:r>
      <w:r w:rsidR="00CD2BBF">
        <w:rPr>
          <w:rFonts w:eastAsia="Times New Roman" w:cs="Times New Roman"/>
          <w:noProof/>
          <w:szCs w:val="24"/>
        </w:rPr>
        <w:t>[3]</w:t>
      </w:r>
      <w:r w:rsidR="00CD2BBF">
        <w:rPr>
          <w:rFonts w:eastAsia="Times New Roman" w:cs="Times New Roman"/>
          <w:szCs w:val="24"/>
        </w:rPr>
        <w:fldChar w:fldCharType="end"/>
      </w:r>
      <w:r w:rsidRPr="000D32AE">
        <w:rPr>
          <w:rFonts w:eastAsia="Times New Roman" w:cs="Times New Roman"/>
          <w:szCs w:val="24"/>
        </w:rPr>
        <w:t>.</w:t>
      </w:r>
    </w:p>
    <w:p w14:paraId="30B6B3CA" w14:textId="007561C1" w:rsidR="00F625D6" w:rsidRDefault="00F625D6" w:rsidP="00847C8C">
      <w:r w:rsidRPr="000D32AE">
        <w:t xml:space="preserve">There are </w:t>
      </w:r>
      <w:r w:rsidR="00074AAE">
        <w:t>five</w:t>
      </w:r>
      <w:r w:rsidRPr="000D32AE">
        <w:t xml:space="preserve"> innovations/recommendations on food labelling and packaging from the World Health Organisation </w:t>
      </w:r>
      <w:r>
        <w:t xml:space="preserve">(WHO) </w:t>
      </w:r>
      <w:r w:rsidR="00945A00">
        <w:fldChar w:fldCharType="begin"/>
      </w:r>
      <w:r w:rsidR="00945A00">
        <w:instrText xml:space="preserve"> ADDIN EN.CITE &lt;EndNote&gt;&lt;Cite&gt;&lt;Author&gt;World Health Organization&lt;/Author&gt;&lt;Year&gt;2016&lt;/Year&gt;&lt;RecNum&gt;95&lt;/RecNum&gt;&lt;DisplayText&gt;[8]&lt;/DisplayText&gt;&lt;record&gt;&lt;rec-number&gt;95&lt;/rec-number&gt;&lt;foreign-keys&gt;&lt;key app="EN" db-id="xdprf9s2oxef9lezfxi5tf07a9ssx9rre2ea" timestamp="1507334644"&gt;95&lt;/key&gt;&lt;/foreign-keys&gt;&lt;ref-type name="Journal Article"&gt;17&lt;/ref-type&gt;&lt;contributors&gt;&lt;authors&gt;&lt;author&gt;World Health Organization,&lt;/author&gt;&lt;/authors&gt;&lt;/contributors&gt;&lt;titles&gt;&lt;title&gt;Consideration of the evidence on childhood obesity for the Commission on Ending Childhood Obesity: report of the ad hoc working group on science and evidence for ending childhood obesity, Geneva, Switzerland&lt;/title&gt;&lt;/titles&gt;&lt;dates&gt;&lt;year&gt;2016&lt;/year&gt;&lt;/dates&gt;&lt;isbn&gt;9241565330&lt;/isbn&gt;&lt;urls&gt;&lt;/urls&gt;&lt;/record&gt;&lt;/Cite&gt;&lt;/EndNote&gt;</w:instrText>
      </w:r>
      <w:r w:rsidR="00945A00">
        <w:fldChar w:fldCharType="separate"/>
      </w:r>
      <w:r w:rsidR="00945A00">
        <w:rPr>
          <w:noProof/>
        </w:rPr>
        <w:t>[8]</w:t>
      </w:r>
      <w:r w:rsidR="00945A00">
        <w:fldChar w:fldCharType="end"/>
      </w:r>
      <w:r w:rsidRPr="000D32AE">
        <w:t xml:space="preserve"> and the McKinsey report </w:t>
      </w:r>
      <w:r w:rsidR="00945A00">
        <w:fldChar w:fldCharType="begin"/>
      </w:r>
      <w:r w:rsidR="00945A00">
        <w:instrText xml:space="preserve"> ADDIN EN.CITE &lt;EndNote&gt;&lt;Cite&gt;&lt;Author&gt;Dobbs&lt;/Author&gt;&lt;Year&gt;2014&lt;/Year&gt;&lt;RecNum&gt;92&lt;/RecNum&gt;&lt;DisplayText&gt;[7]&lt;/DisplayText&gt;&lt;record&gt;&lt;rec-number&gt;92&lt;/rec-number&gt;&lt;foreign-keys&gt;&lt;key app="EN" db-id="xdprf9s2oxef9lezfxi5tf07a9ssx9rre2ea" timestamp="1507334644"&gt;92&lt;/key&gt;&lt;/foreign-keys&gt;&lt;ref-type name="Journal Article"&gt;17&lt;/ref-type&gt;&lt;contributors&gt;&lt;authors&gt;&lt;author&gt;Dobbs, Richard&lt;/author&gt;&lt;author&gt;Sawers, C&lt;/author&gt;&lt;author&gt;Thompson, F&lt;/author&gt;&lt;author&gt;Manyika, J&lt;/author&gt;&lt;author&gt;Woetzel, J&lt;/author&gt;&lt;author&gt;Child, P&lt;/author&gt;&lt;author&gt;McKenna, S&lt;/author&gt;&lt;author&gt;Spatharou, A&lt;/author&gt;&lt;/authors&gt;&lt;/contributors&gt;&lt;titles&gt;&lt;title&gt;How the world could better fight obesity&lt;/title&gt;&lt;secondary-title&gt;The McKinsey Global Institute&lt;/secondary-title&gt;&lt;/titles&gt;&lt;periodical&gt;&lt;full-title&gt;The McKinsey Global Institute&lt;/full-title&gt;&lt;/periodical&gt;&lt;dates&gt;&lt;year&gt;2014&lt;/year&gt;&lt;/dates&gt;&lt;urls&gt;&lt;/urls&gt;&lt;/record&gt;&lt;/Cite&gt;&lt;/EndNote&gt;</w:instrText>
      </w:r>
      <w:r w:rsidR="00945A00">
        <w:fldChar w:fldCharType="separate"/>
      </w:r>
      <w:r w:rsidR="00945A00">
        <w:rPr>
          <w:noProof/>
        </w:rPr>
        <w:t>[7]</w:t>
      </w:r>
      <w:r w:rsidR="00945A00">
        <w:fldChar w:fldCharType="end"/>
      </w:r>
      <w:r w:rsidRPr="000D32AE">
        <w:t xml:space="preserve"> that legislators and the</w:t>
      </w:r>
      <w:r w:rsidR="001B77DE">
        <w:t xml:space="preserve"> food industry should consider</w:t>
      </w:r>
      <w:r w:rsidRPr="000D32AE">
        <w:t xml:space="preserve">.  They </w:t>
      </w:r>
      <w:r w:rsidR="00074AAE">
        <w:t>were</w:t>
      </w:r>
      <w:r w:rsidRPr="000D32AE">
        <w:t>:</w:t>
      </w:r>
    </w:p>
    <w:p w14:paraId="6C1C2518" w14:textId="514DB3E6" w:rsidR="00F625D6" w:rsidRPr="000D32AE" w:rsidRDefault="00F625D6" w:rsidP="00847C8C">
      <w:pPr>
        <w:pStyle w:val="ListParagraph"/>
        <w:numPr>
          <w:ilvl w:val="0"/>
          <w:numId w:val="1"/>
        </w:numPr>
      </w:pPr>
      <w:r w:rsidRPr="000D32AE">
        <w:t xml:space="preserve">Mandatory “plain” calorie/nutrition FOP nutrition fact panel labelling on all packaged foods to include calories, saturated and </w:t>
      </w:r>
      <w:r w:rsidR="0019704D">
        <w:t>trans-fats</w:t>
      </w:r>
      <w:r w:rsidRPr="000D32AE">
        <w:t>, sodium and added sugar</w:t>
      </w:r>
    </w:p>
    <w:p w14:paraId="0EC80C52" w14:textId="77777777" w:rsidR="00F625D6" w:rsidRPr="000D32AE" w:rsidRDefault="00F625D6" w:rsidP="00847C8C">
      <w:pPr>
        <w:pStyle w:val="ListParagraph"/>
        <w:numPr>
          <w:ilvl w:val="0"/>
          <w:numId w:val="1"/>
        </w:numPr>
      </w:pPr>
      <w:r w:rsidRPr="000D32AE">
        <w:t>Simple information with consistent format and placement, e.g. using the traffic light scheme</w:t>
      </w:r>
    </w:p>
    <w:p w14:paraId="2B8D7058" w14:textId="77777777" w:rsidR="00F625D6" w:rsidRDefault="00F625D6" w:rsidP="00847C8C">
      <w:pPr>
        <w:pStyle w:val="ListParagraph"/>
        <w:numPr>
          <w:ilvl w:val="0"/>
          <w:numId w:val="1"/>
        </w:numPr>
      </w:pPr>
      <w:r w:rsidRPr="000D32AE">
        <w:t>Point of purchase identifying and promoting healthy food options</w:t>
      </w:r>
    </w:p>
    <w:p w14:paraId="6C1BAF8A" w14:textId="77777777" w:rsidR="00F625D6" w:rsidRDefault="00F625D6" w:rsidP="00847C8C">
      <w:pPr>
        <w:pStyle w:val="ListParagraph"/>
        <w:numPr>
          <w:ilvl w:val="0"/>
          <w:numId w:val="1"/>
        </w:numPr>
      </w:pPr>
      <w:r>
        <w:t>Clear information on portion size with nutrition information per portion</w:t>
      </w:r>
    </w:p>
    <w:p w14:paraId="58899874" w14:textId="77777777" w:rsidR="00F625D6" w:rsidRDefault="00F625D6" w:rsidP="00847C8C">
      <w:pPr>
        <w:pStyle w:val="ListParagraph"/>
        <w:numPr>
          <w:ilvl w:val="0"/>
          <w:numId w:val="1"/>
        </w:numPr>
      </w:pPr>
      <w:r>
        <w:t>Endorsement schemes on front-of-package, e.g. healthy choice symbols</w:t>
      </w:r>
    </w:p>
    <w:p w14:paraId="55E23348" w14:textId="77777777" w:rsidR="00F625D6" w:rsidRDefault="00F625D6" w:rsidP="00847C8C">
      <w:pPr>
        <w:rPr>
          <w:rFonts w:eastAsia="Times New Roman" w:cs="Times New Roman"/>
          <w:szCs w:val="24"/>
          <w:u w:val="single"/>
        </w:rPr>
        <w:sectPr w:rsidR="00F625D6" w:rsidSect="00BA54AD">
          <w:pgSz w:w="11907" w:h="16839" w:code="9"/>
          <w:pgMar w:top="1440" w:right="1325" w:bottom="1440" w:left="1440" w:header="709" w:footer="454" w:gutter="0"/>
          <w:cols w:space="708"/>
          <w:docGrid w:linePitch="360"/>
        </w:sectPr>
      </w:pPr>
    </w:p>
    <w:p w14:paraId="789AFDCA" w14:textId="14091553" w:rsidR="002E7AC2" w:rsidRDefault="002E7AC2" w:rsidP="00847C8C">
      <w:pPr>
        <w:pStyle w:val="Caption"/>
        <w:keepNext/>
      </w:pPr>
      <w:bookmarkStart w:id="38" w:name="_Ref505774344"/>
      <w:r>
        <w:lastRenderedPageBreak/>
        <w:t xml:space="preserve">Table </w:t>
      </w:r>
      <w:fldSimple w:instr=" SEQ Table \* ARABIC ">
        <w:r w:rsidR="00B46580">
          <w:rPr>
            <w:noProof/>
          </w:rPr>
          <w:t>6</w:t>
        </w:r>
      </w:fldSimple>
      <w:bookmarkEnd w:id="38"/>
      <w:r>
        <w:t>: Food Labelling and Advertising Regulatory Approaches to Addressing Childhood Obesity by Level of Implementation and Country</w:t>
      </w:r>
    </w:p>
    <w:tbl>
      <w:tblPr>
        <w:tblStyle w:val="GridTable1Light3"/>
        <w:tblW w:w="13887" w:type="dxa"/>
        <w:tblLook w:val="0600" w:firstRow="0" w:lastRow="0" w:firstColumn="0" w:lastColumn="0" w:noHBand="1" w:noVBand="1"/>
        <w:tblDescription w:val="Table 6: Food Labelling and Advertising Regulatory Approaches to Addressing Childhood Obesity by Level of Implementation and Country"/>
      </w:tblPr>
      <w:tblGrid>
        <w:gridCol w:w="4815"/>
        <w:gridCol w:w="2126"/>
        <w:gridCol w:w="6946"/>
      </w:tblGrid>
      <w:tr w:rsidR="002A4B1A" w:rsidRPr="002A4B1A" w14:paraId="2499003B" w14:textId="77777777" w:rsidTr="00F51929">
        <w:trPr>
          <w:trHeight w:val="340"/>
          <w:tblHeader/>
        </w:trPr>
        <w:tc>
          <w:tcPr>
            <w:tcW w:w="4815" w:type="dxa"/>
            <w:noWrap/>
            <w:hideMark/>
          </w:tcPr>
          <w:p w14:paraId="7CD64473" w14:textId="6EE98E06" w:rsidR="002A4B1A" w:rsidRPr="002A4B1A" w:rsidRDefault="00DA445A" w:rsidP="00847C8C">
            <w:pPr>
              <w:spacing w:before="120"/>
              <w:rPr>
                <w:rFonts w:ascii="Calibri" w:eastAsia="Times New Roman" w:hAnsi="Calibri"/>
                <w:b/>
                <w:bCs/>
              </w:rPr>
            </w:pPr>
            <w:r>
              <w:rPr>
                <w:rFonts w:ascii="Calibri" w:eastAsia="Times New Roman" w:hAnsi="Calibri"/>
                <w:b/>
                <w:bCs/>
              </w:rPr>
              <w:t>Regulatory Approach</w:t>
            </w:r>
          </w:p>
        </w:tc>
        <w:tc>
          <w:tcPr>
            <w:tcW w:w="2126" w:type="dxa"/>
            <w:noWrap/>
            <w:hideMark/>
          </w:tcPr>
          <w:p w14:paraId="430CF7EC" w14:textId="77777777" w:rsidR="002A4B1A" w:rsidRPr="002A4B1A" w:rsidRDefault="002A4B1A" w:rsidP="00847C8C">
            <w:pPr>
              <w:spacing w:before="120"/>
              <w:rPr>
                <w:rFonts w:ascii="Calibri" w:eastAsia="Times New Roman" w:hAnsi="Calibri"/>
                <w:b/>
              </w:rPr>
            </w:pPr>
            <w:r w:rsidRPr="002A4B1A">
              <w:rPr>
                <w:rFonts w:ascii="Calibri" w:eastAsia="Times New Roman" w:hAnsi="Calibri"/>
                <w:b/>
              </w:rPr>
              <w:t>Country/ Reference</w:t>
            </w:r>
          </w:p>
        </w:tc>
        <w:tc>
          <w:tcPr>
            <w:tcW w:w="6946" w:type="dxa"/>
          </w:tcPr>
          <w:p w14:paraId="638FF438" w14:textId="77777777" w:rsidR="002A4B1A" w:rsidRPr="002A4B1A" w:rsidRDefault="002A4B1A" w:rsidP="00847C8C">
            <w:pPr>
              <w:spacing w:before="120"/>
              <w:rPr>
                <w:rFonts w:ascii="Calibri" w:eastAsia="Times New Roman" w:hAnsi="Calibri"/>
                <w:b/>
              </w:rPr>
            </w:pPr>
            <w:r w:rsidRPr="002A4B1A">
              <w:rPr>
                <w:rFonts w:ascii="Calibri" w:eastAsia="Times New Roman" w:hAnsi="Calibri"/>
                <w:b/>
              </w:rPr>
              <w:t>Details of intervention and evaluation (if conducted)</w:t>
            </w:r>
          </w:p>
        </w:tc>
      </w:tr>
      <w:tr w:rsidR="002A4B1A" w:rsidRPr="002A4B1A" w14:paraId="4A6118A7" w14:textId="77777777" w:rsidTr="00F51929">
        <w:trPr>
          <w:trHeight w:val="340"/>
        </w:trPr>
        <w:tc>
          <w:tcPr>
            <w:tcW w:w="4815" w:type="dxa"/>
            <w:shd w:val="clear" w:color="auto" w:fill="99FF99"/>
            <w:hideMark/>
          </w:tcPr>
          <w:p w14:paraId="2B773B0A" w14:textId="2DD5172A" w:rsidR="002A4B1A" w:rsidRPr="002A4B1A" w:rsidRDefault="002A4B1A" w:rsidP="00847C8C">
            <w:pPr>
              <w:rPr>
                <w:rFonts w:ascii="Calibri" w:eastAsia="Times New Roman" w:hAnsi="Calibri"/>
              </w:rPr>
            </w:pPr>
            <w:r w:rsidRPr="002A4B1A">
              <w:rPr>
                <w:rFonts w:ascii="Calibri" w:eastAsia="Times New Roman" w:hAnsi="Calibri"/>
              </w:rPr>
              <w:t xml:space="preserve">Mandatory warning label for packaged foods exceeding limits for fat, saturated fat, cholesterol, and/or sodium </w:t>
            </w:r>
            <w:r w:rsidR="00945A00">
              <w:rPr>
                <w:rFonts w:ascii="Calibri" w:eastAsia="Times New Roman" w:hAnsi="Calibri"/>
              </w:rPr>
              <w:fldChar w:fldCharType="begin">
                <w:fldData xml:space="preserve">PEVuZE5vdGU+PENpdGU+PEF1dGhvcj5Gb29kLUVQSSBBdXN0cmFsaWEgUHJvamVjdDwvQXV0aG9y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</w:fldData>
              </w:fldChar>
            </w:r>
            <w:r w:rsidR="00945A00">
              <w:rPr>
                <w:rFonts w:ascii="Calibri" w:eastAsia="Times New Roman" w:hAnsi="Calibri"/>
              </w:rPr>
              <w:instrText xml:space="preserve"> ADDIN EN.CITE </w:instrText>
            </w:r>
            <w:r w:rsidR="00945A00">
              <w:rPr>
                <w:rFonts w:ascii="Calibri" w:eastAsia="Times New Roman" w:hAnsi="Calibri"/>
              </w:rPr>
              <w:fldChar w:fldCharType="begin">
                <w:fldData xml:space="preserve">PEVuZE5vdGU+PENpdGU+PEF1dGhvcj5Gb29kLUVQSSBBdXN0cmFsaWEgUHJvamVjdDwvQXV0aG9y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</w:fldData>
              </w:fldChar>
            </w:r>
            <w:r w:rsidR="00945A00">
              <w:rPr>
                <w:rFonts w:ascii="Calibri" w:eastAsia="Times New Roman" w:hAnsi="Calibri"/>
              </w:rPr>
              <w:instrText xml:space="preserve"> ADDIN EN.CITE.DATA </w:instrText>
            </w:r>
            <w:r w:rsidR="00945A00">
              <w:rPr>
                <w:rFonts w:ascii="Calibri" w:eastAsia="Times New Roman" w:hAnsi="Calibri"/>
              </w:rPr>
            </w:r>
            <w:r w:rsidR="00945A00">
              <w:rPr>
                <w:rFonts w:ascii="Calibri" w:eastAsia="Times New Roman" w:hAnsi="Calibri"/>
              </w:rPr>
              <w:fldChar w:fldCharType="end"/>
            </w:r>
            <w:r w:rsidR="00945A00">
              <w:rPr>
                <w:rFonts w:ascii="Calibri" w:eastAsia="Times New Roman" w:hAnsi="Calibri"/>
              </w:rPr>
            </w:r>
            <w:r w:rsidR="00945A00">
              <w:rPr>
                <w:rFonts w:ascii="Calibri" w:eastAsia="Times New Roman" w:hAnsi="Calibri"/>
              </w:rPr>
              <w:fldChar w:fldCharType="separate"/>
            </w:r>
            <w:r w:rsidR="00945A00">
              <w:rPr>
                <w:rFonts w:ascii="Calibri" w:eastAsia="Times New Roman" w:hAnsi="Calibri"/>
                <w:noProof/>
              </w:rPr>
              <w:t>[3, 4, 9]</w:t>
            </w:r>
            <w:r w:rsidR="00945A00">
              <w:rPr>
                <w:rFonts w:ascii="Calibri" w:eastAsia="Times New Roman" w:hAnsi="Calibri"/>
              </w:rPr>
              <w:fldChar w:fldCharType="end"/>
            </w:r>
          </w:p>
        </w:tc>
        <w:tc>
          <w:tcPr>
            <w:tcW w:w="2126" w:type="dxa"/>
            <w:shd w:val="clear" w:color="auto" w:fill="99FF99"/>
            <w:hideMark/>
          </w:tcPr>
          <w:p w14:paraId="1820AC00" w14:textId="1C9ECB44" w:rsidR="002A4B1A" w:rsidRPr="002A4B1A" w:rsidRDefault="002A4B1A" w:rsidP="00847C8C">
            <w:pPr>
              <w:rPr>
                <w:rFonts w:ascii="Calibri" w:eastAsia="Times New Roman" w:hAnsi="Calibri"/>
              </w:rPr>
            </w:pPr>
            <w:r w:rsidRPr="002A4B1A">
              <w:rPr>
                <w:rFonts w:ascii="Calibri" w:eastAsia="Times New Roman" w:hAnsi="Calibri"/>
              </w:rPr>
              <w:t xml:space="preserve">Chile </w:t>
            </w:r>
            <w:r w:rsidR="00945A00">
              <w:rPr>
                <w:rFonts w:ascii="Calibri" w:eastAsia="Times New Roman" w:hAnsi="Calibri"/>
              </w:rPr>
              <w:fldChar w:fldCharType="begin">
                <w:fldData xml:space="preserve">PEVuZE5vdGU+PENpdGU+PEF1dGhvcj5Gb29kLUVQSSBBdXN0cmFsaWEgUHJvamVjdDwvQXV0aG9y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</w:fldData>
              </w:fldChar>
            </w:r>
            <w:r w:rsidR="00945A00">
              <w:rPr>
                <w:rFonts w:ascii="Calibri" w:eastAsia="Times New Roman" w:hAnsi="Calibri"/>
              </w:rPr>
              <w:instrText xml:space="preserve"> ADDIN EN.CITE </w:instrText>
            </w:r>
            <w:r w:rsidR="00945A00">
              <w:rPr>
                <w:rFonts w:ascii="Calibri" w:eastAsia="Times New Roman" w:hAnsi="Calibri"/>
              </w:rPr>
              <w:fldChar w:fldCharType="begin">
                <w:fldData xml:space="preserve">PEVuZE5vdGU+PENpdGU+PEF1dGhvcj5Gb29kLUVQSSBBdXN0cmFsaWEgUHJvamVjdDwvQXV0aG9y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</w:fldData>
              </w:fldChar>
            </w:r>
            <w:r w:rsidR="00945A00">
              <w:rPr>
                <w:rFonts w:ascii="Calibri" w:eastAsia="Times New Roman" w:hAnsi="Calibri"/>
              </w:rPr>
              <w:instrText xml:space="preserve"> ADDIN EN.CITE.DATA </w:instrText>
            </w:r>
            <w:r w:rsidR="00945A00">
              <w:rPr>
                <w:rFonts w:ascii="Calibri" w:eastAsia="Times New Roman" w:hAnsi="Calibri"/>
              </w:rPr>
            </w:r>
            <w:r w:rsidR="00945A00">
              <w:rPr>
                <w:rFonts w:ascii="Calibri" w:eastAsia="Times New Roman" w:hAnsi="Calibri"/>
              </w:rPr>
              <w:fldChar w:fldCharType="end"/>
            </w:r>
            <w:r w:rsidR="00945A00">
              <w:rPr>
                <w:rFonts w:ascii="Calibri" w:eastAsia="Times New Roman" w:hAnsi="Calibri"/>
              </w:rPr>
            </w:r>
            <w:r w:rsidR="00945A00">
              <w:rPr>
                <w:rFonts w:ascii="Calibri" w:eastAsia="Times New Roman" w:hAnsi="Calibri"/>
              </w:rPr>
              <w:fldChar w:fldCharType="separate"/>
            </w:r>
            <w:r w:rsidR="00945A00">
              <w:rPr>
                <w:rFonts w:ascii="Calibri" w:eastAsia="Times New Roman" w:hAnsi="Calibri"/>
                <w:noProof/>
              </w:rPr>
              <w:t>[3, 4, 9]</w:t>
            </w:r>
            <w:r w:rsidR="00945A00">
              <w:rPr>
                <w:rFonts w:ascii="Calibri" w:eastAsia="Times New Roman" w:hAnsi="Calibri"/>
              </w:rPr>
              <w:fldChar w:fldCharType="end"/>
            </w:r>
          </w:p>
        </w:tc>
        <w:tc>
          <w:tcPr>
            <w:tcW w:w="6946" w:type="dxa"/>
            <w:shd w:val="clear" w:color="auto" w:fill="99FF99"/>
          </w:tcPr>
          <w:p w14:paraId="38734CC6" w14:textId="77777777" w:rsidR="002A4B1A" w:rsidRPr="002A4B1A" w:rsidRDefault="002A4B1A" w:rsidP="00847C8C">
            <w:pPr>
              <w:numPr>
                <w:ilvl w:val="0"/>
                <w:numId w:val="25"/>
              </w:numPr>
              <w:contextualSpacing/>
              <w:rPr>
                <w:rFonts w:ascii="Calibri" w:eastAsia="Times New Roman" w:hAnsi="Calibri"/>
              </w:rPr>
            </w:pPr>
            <w:r w:rsidRPr="002A4B1A">
              <w:rPr>
                <w:rFonts w:ascii="Calibri" w:eastAsia="Times New Roman" w:hAnsi="Calibri"/>
              </w:rPr>
              <w:t>‘High limits’ set for energy, saturated fat, sugar, sodium content in food and beverages</w:t>
            </w:r>
          </w:p>
          <w:p w14:paraId="3A551A6D" w14:textId="77777777" w:rsidR="002A4B1A" w:rsidRPr="002A4B1A" w:rsidRDefault="002A4B1A" w:rsidP="00847C8C">
            <w:pPr>
              <w:numPr>
                <w:ilvl w:val="0"/>
                <w:numId w:val="25"/>
              </w:numPr>
              <w:contextualSpacing/>
              <w:rPr>
                <w:rFonts w:ascii="Calibri" w:eastAsia="Times New Roman" w:hAnsi="Calibri"/>
              </w:rPr>
            </w:pPr>
            <w:r w:rsidRPr="002A4B1A">
              <w:rPr>
                <w:rFonts w:ascii="Calibri" w:eastAsia="Times New Roman" w:hAnsi="Calibri"/>
              </w:rPr>
              <w:t>Items exceeding set limits must have a warning label inside a stop sign (front of pack): ‘HIGH IN’ followed by CALORIES, SATURATED FAT, CALORIES or SUGAR OR SODIUM, as well as ‘Ministry of Health’.</w:t>
            </w:r>
          </w:p>
          <w:p w14:paraId="6DE3A0E9" w14:textId="77777777" w:rsidR="002A4B1A" w:rsidRPr="002A4B1A" w:rsidRDefault="002A4B1A" w:rsidP="00847C8C">
            <w:pPr>
              <w:numPr>
                <w:ilvl w:val="0"/>
                <w:numId w:val="25"/>
              </w:numPr>
              <w:contextualSpacing/>
              <w:rPr>
                <w:rFonts w:ascii="Calibri" w:eastAsia="Times New Roman" w:hAnsi="Calibri"/>
              </w:rPr>
            </w:pPr>
            <w:r w:rsidRPr="002A4B1A">
              <w:rPr>
                <w:rFonts w:ascii="Calibri" w:eastAsia="Times New Roman" w:hAnsi="Calibri"/>
              </w:rPr>
              <w:t>Warning added per nutrient exceeding the limits (i.e. two signs if limits exceeded for salt and sugar)</w:t>
            </w:r>
          </w:p>
          <w:p w14:paraId="50A0F844" w14:textId="77777777" w:rsidR="002A4B1A" w:rsidRPr="002A4B1A" w:rsidRDefault="002A4B1A" w:rsidP="00847C8C">
            <w:pPr>
              <w:numPr>
                <w:ilvl w:val="0"/>
                <w:numId w:val="25"/>
              </w:numPr>
              <w:contextualSpacing/>
              <w:rPr>
                <w:rFonts w:ascii="Calibri" w:eastAsia="Times New Roman" w:hAnsi="Calibri"/>
              </w:rPr>
            </w:pPr>
            <w:r w:rsidRPr="002A4B1A">
              <w:rPr>
                <w:rFonts w:ascii="Calibri" w:eastAsia="Times New Roman" w:hAnsi="Calibri"/>
              </w:rPr>
              <w:t>Norms set for formatting and graphics of the warning message</w:t>
            </w:r>
          </w:p>
        </w:tc>
      </w:tr>
      <w:tr w:rsidR="002A4B1A" w:rsidRPr="002A4B1A" w14:paraId="7F66841C" w14:textId="77777777" w:rsidTr="00F51929">
        <w:trPr>
          <w:trHeight w:val="340"/>
        </w:trPr>
        <w:tc>
          <w:tcPr>
            <w:tcW w:w="4815" w:type="dxa"/>
            <w:shd w:val="clear" w:color="auto" w:fill="FFFF99"/>
          </w:tcPr>
          <w:p w14:paraId="09FB913E" w14:textId="77777777" w:rsidR="002A4B1A" w:rsidRPr="002A4B1A" w:rsidRDefault="002A4B1A" w:rsidP="00847C8C">
            <w:pPr>
              <w:rPr>
                <w:rFonts w:ascii="Calibri" w:eastAsia="Times New Roman" w:hAnsi="Calibri"/>
              </w:rPr>
            </w:pPr>
          </w:p>
        </w:tc>
        <w:tc>
          <w:tcPr>
            <w:tcW w:w="2126" w:type="dxa"/>
            <w:shd w:val="clear" w:color="auto" w:fill="FFFF99"/>
          </w:tcPr>
          <w:p w14:paraId="12FFB172" w14:textId="5FE11DCF" w:rsidR="002A4B1A" w:rsidRPr="002A4B1A" w:rsidRDefault="002A4B1A" w:rsidP="00847C8C">
            <w:pPr>
              <w:rPr>
                <w:rFonts w:ascii="Calibri" w:eastAsia="Times New Roman" w:hAnsi="Calibri"/>
              </w:rPr>
            </w:pPr>
            <w:r w:rsidRPr="002A4B1A">
              <w:rPr>
                <w:rFonts w:ascii="Calibri" w:eastAsia="Times New Roman" w:hAnsi="Calibri"/>
              </w:rPr>
              <w:t xml:space="preserve">South Korea </w:t>
            </w:r>
            <w:r w:rsidR="00945A00">
              <w:rPr>
                <w:rFonts w:ascii="Calibri" w:eastAsia="Times New Roman" w:hAnsi="Calibri"/>
              </w:rPr>
              <w:fldChar w:fldCharType="begin">
                <w:fldData xml:space="preserve">PEVuZE5vdGU+PENpdGU+PEF1dGhvcj5TYWNrczwvQXV0aG9yPjxZZWFyPjIwMTc8L1llYXI+PFJl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</w:fldData>
              </w:fldChar>
            </w:r>
            <w:r w:rsidR="00945A00">
              <w:rPr>
                <w:rFonts w:ascii="Calibri" w:eastAsia="Times New Roman" w:hAnsi="Calibri"/>
              </w:rPr>
              <w:instrText xml:space="preserve"> ADDIN EN.CITE </w:instrText>
            </w:r>
            <w:r w:rsidR="00945A00">
              <w:rPr>
                <w:rFonts w:ascii="Calibri" w:eastAsia="Times New Roman" w:hAnsi="Calibri"/>
              </w:rPr>
              <w:fldChar w:fldCharType="begin">
                <w:fldData xml:space="preserve">PEVuZE5vdGU+PENpdGU+PEF1dGhvcj5TYWNrczwvQXV0aG9yPjxZZWFyPjIwMTc8L1llYXI+PFJl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</w:fldData>
              </w:fldChar>
            </w:r>
            <w:r w:rsidR="00945A00">
              <w:rPr>
                <w:rFonts w:ascii="Calibri" w:eastAsia="Times New Roman" w:hAnsi="Calibri"/>
              </w:rPr>
              <w:instrText xml:space="preserve"> ADDIN EN.CITE.DATA </w:instrText>
            </w:r>
            <w:r w:rsidR="00945A00">
              <w:rPr>
                <w:rFonts w:ascii="Calibri" w:eastAsia="Times New Roman" w:hAnsi="Calibri"/>
              </w:rPr>
            </w:r>
            <w:r w:rsidR="00945A00">
              <w:rPr>
                <w:rFonts w:ascii="Calibri" w:eastAsia="Times New Roman" w:hAnsi="Calibri"/>
              </w:rPr>
              <w:fldChar w:fldCharType="end"/>
            </w:r>
            <w:r w:rsidR="00945A00">
              <w:rPr>
                <w:rFonts w:ascii="Calibri" w:eastAsia="Times New Roman" w:hAnsi="Calibri"/>
              </w:rPr>
            </w:r>
            <w:r w:rsidR="00945A00">
              <w:rPr>
                <w:rFonts w:ascii="Calibri" w:eastAsia="Times New Roman" w:hAnsi="Calibri"/>
              </w:rPr>
              <w:fldChar w:fldCharType="separate"/>
            </w:r>
            <w:r w:rsidR="00945A00">
              <w:rPr>
                <w:rFonts w:ascii="Calibri" w:eastAsia="Times New Roman" w:hAnsi="Calibri"/>
                <w:noProof/>
              </w:rPr>
              <w:t>[3, 4, 9]</w:t>
            </w:r>
            <w:r w:rsidR="00945A00">
              <w:rPr>
                <w:rFonts w:ascii="Calibri" w:eastAsia="Times New Roman" w:hAnsi="Calibri"/>
              </w:rPr>
              <w:fldChar w:fldCharType="end"/>
            </w:r>
            <w:r w:rsidRPr="002A4B1A">
              <w:rPr>
                <w:rFonts w:ascii="Calibri" w:eastAsia="Times New Roman" w:hAnsi="Calibri"/>
              </w:rPr>
              <w:br/>
            </w:r>
          </w:p>
        </w:tc>
        <w:tc>
          <w:tcPr>
            <w:tcW w:w="6946" w:type="dxa"/>
            <w:shd w:val="clear" w:color="auto" w:fill="FFFF99"/>
          </w:tcPr>
          <w:p w14:paraId="7647258C" w14:textId="77777777" w:rsidR="002A4B1A" w:rsidRPr="002A4B1A" w:rsidRDefault="002A4B1A" w:rsidP="00847C8C">
            <w:pPr>
              <w:numPr>
                <w:ilvl w:val="0"/>
                <w:numId w:val="31"/>
              </w:numPr>
              <w:contextualSpacing/>
              <w:rPr>
                <w:rFonts w:ascii="Calibri" w:eastAsia="Times New Roman" w:hAnsi="Calibri"/>
                <w:sz w:val="20"/>
                <w:szCs w:val="20"/>
              </w:rPr>
            </w:pPr>
            <w:r w:rsidRPr="002A4B1A">
              <w:rPr>
                <w:rFonts w:ascii="Calibri" w:eastAsia="Times New Roman" w:hAnsi="Calibri"/>
                <w:sz w:val="20"/>
                <w:szCs w:val="20"/>
              </w:rPr>
              <w:t>Foods high in nutrients which may cause negative health effects must have a warning label</w:t>
            </w:r>
          </w:p>
          <w:p w14:paraId="22786279" w14:textId="77777777" w:rsidR="002A4B1A" w:rsidRPr="002A4B1A" w:rsidRDefault="002A4B1A" w:rsidP="00847C8C">
            <w:pPr>
              <w:rPr>
                <w:rFonts w:ascii="Calibri" w:eastAsia="Times New Roman" w:hAnsi="Calibri"/>
              </w:rPr>
            </w:pPr>
          </w:p>
        </w:tc>
      </w:tr>
      <w:tr w:rsidR="002A4B1A" w:rsidRPr="002A4B1A" w14:paraId="0F0D2A2D" w14:textId="77777777" w:rsidTr="00F51929">
        <w:trPr>
          <w:trHeight w:val="340"/>
        </w:trPr>
        <w:tc>
          <w:tcPr>
            <w:tcW w:w="4815" w:type="dxa"/>
            <w:shd w:val="clear" w:color="auto" w:fill="FFFF99"/>
          </w:tcPr>
          <w:p w14:paraId="1AE7234E" w14:textId="77777777" w:rsidR="002A4B1A" w:rsidRPr="002A4B1A" w:rsidRDefault="002A4B1A" w:rsidP="00847C8C">
            <w:pPr>
              <w:rPr>
                <w:rFonts w:ascii="Calibri" w:eastAsia="Times New Roman" w:hAnsi="Calibri"/>
              </w:rPr>
            </w:pPr>
          </w:p>
        </w:tc>
        <w:tc>
          <w:tcPr>
            <w:tcW w:w="2126" w:type="dxa"/>
            <w:shd w:val="clear" w:color="auto" w:fill="FFFF99"/>
          </w:tcPr>
          <w:p w14:paraId="30422800" w14:textId="3E78F135" w:rsidR="002A4B1A" w:rsidRPr="002A4B1A" w:rsidRDefault="002A4B1A" w:rsidP="00847C8C">
            <w:pPr>
              <w:rPr>
                <w:rFonts w:ascii="Calibri" w:eastAsia="Times New Roman" w:hAnsi="Calibri"/>
              </w:rPr>
            </w:pPr>
            <w:r w:rsidRPr="002A4B1A">
              <w:rPr>
                <w:rFonts w:ascii="Calibri" w:eastAsia="Times New Roman" w:hAnsi="Calibri"/>
              </w:rPr>
              <w:t xml:space="preserve">USA </w:t>
            </w:r>
            <w:r w:rsidR="00945A00">
              <w:rPr>
                <w:rFonts w:ascii="Calibri" w:eastAsia="Times New Roman" w:hAnsi="Calibri"/>
              </w:rPr>
              <w:fldChar w:fldCharType="begin">
                <w:fldData xml:space="preserve">PEVuZE5vdGU+PENpdGU+PEF1dGhvcj5TYWNrczwvQXV0aG9yPjxZZWFyPjIwMTc8L1llYXI+PFJl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</w:fldData>
              </w:fldChar>
            </w:r>
            <w:r w:rsidR="00945A00">
              <w:rPr>
                <w:rFonts w:ascii="Calibri" w:eastAsia="Times New Roman" w:hAnsi="Calibri"/>
              </w:rPr>
              <w:instrText xml:space="preserve"> ADDIN EN.CITE </w:instrText>
            </w:r>
            <w:r w:rsidR="00945A00">
              <w:rPr>
                <w:rFonts w:ascii="Calibri" w:eastAsia="Times New Roman" w:hAnsi="Calibri"/>
              </w:rPr>
              <w:fldChar w:fldCharType="begin">
                <w:fldData xml:space="preserve">PEVuZE5vdGU+PENpdGU+PEF1dGhvcj5TYWNrczwvQXV0aG9yPjxZZWFyPjIwMTc8L1llYXI+PFJl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</w:fldData>
              </w:fldChar>
            </w:r>
            <w:r w:rsidR="00945A00">
              <w:rPr>
                <w:rFonts w:ascii="Calibri" w:eastAsia="Times New Roman" w:hAnsi="Calibri"/>
              </w:rPr>
              <w:instrText xml:space="preserve"> ADDIN EN.CITE.DATA </w:instrText>
            </w:r>
            <w:r w:rsidR="00945A00">
              <w:rPr>
                <w:rFonts w:ascii="Calibri" w:eastAsia="Times New Roman" w:hAnsi="Calibri"/>
              </w:rPr>
            </w:r>
            <w:r w:rsidR="00945A00">
              <w:rPr>
                <w:rFonts w:ascii="Calibri" w:eastAsia="Times New Roman" w:hAnsi="Calibri"/>
              </w:rPr>
              <w:fldChar w:fldCharType="end"/>
            </w:r>
            <w:r w:rsidR="00945A00">
              <w:rPr>
                <w:rFonts w:ascii="Calibri" w:eastAsia="Times New Roman" w:hAnsi="Calibri"/>
              </w:rPr>
            </w:r>
            <w:r w:rsidR="00945A00">
              <w:rPr>
                <w:rFonts w:ascii="Calibri" w:eastAsia="Times New Roman" w:hAnsi="Calibri"/>
              </w:rPr>
              <w:fldChar w:fldCharType="separate"/>
            </w:r>
            <w:r w:rsidR="00945A00">
              <w:rPr>
                <w:rFonts w:ascii="Calibri" w:eastAsia="Times New Roman" w:hAnsi="Calibri"/>
                <w:noProof/>
              </w:rPr>
              <w:t>[3, 4, 9]</w:t>
            </w:r>
            <w:r w:rsidR="00945A00">
              <w:rPr>
                <w:rFonts w:ascii="Calibri" w:eastAsia="Times New Roman" w:hAnsi="Calibri"/>
              </w:rPr>
              <w:fldChar w:fldCharType="end"/>
            </w:r>
            <w:r w:rsidRPr="002A4B1A">
              <w:rPr>
                <w:rFonts w:ascii="Calibri" w:eastAsia="Times New Roman" w:hAnsi="Calibri"/>
              </w:rPr>
              <w:br/>
            </w:r>
          </w:p>
        </w:tc>
        <w:tc>
          <w:tcPr>
            <w:tcW w:w="6946" w:type="dxa"/>
            <w:shd w:val="clear" w:color="auto" w:fill="FFFF99"/>
          </w:tcPr>
          <w:p w14:paraId="75055878" w14:textId="77777777" w:rsidR="002A4B1A" w:rsidRPr="002A4B1A" w:rsidRDefault="002A4B1A" w:rsidP="00847C8C">
            <w:pPr>
              <w:numPr>
                <w:ilvl w:val="0"/>
                <w:numId w:val="32"/>
              </w:numPr>
              <w:contextualSpacing/>
              <w:rPr>
                <w:rFonts w:ascii="Calibri" w:eastAsia="Times New Roman" w:hAnsi="Calibri"/>
                <w:sz w:val="20"/>
                <w:szCs w:val="20"/>
              </w:rPr>
            </w:pPr>
            <w:r w:rsidRPr="002A4B1A">
              <w:rPr>
                <w:rFonts w:ascii="Calibri" w:eastAsia="Times New Roman" w:hAnsi="Calibri"/>
                <w:sz w:val="20"/>
                <w:szCs w:val="20"/>
              </w:rPr>
              <w:t>FDA-authorised list of nutrients in the Food Labelling Guide 1994, last updated in 2013</w:t>
            </w:r>
          </w:p>
          <w:p w14:paraId="691FF6F1" w14:textId="77777777" w:rsidR="002A4B1A" w:rsidRPr="002A4B1A" w:rsidRDefault="002A4B1A" w:rsidP="00847C8C">
            <w:pPr>
              <w:numPr>
                <w:ilvl w:val="0"/>
                <w:numId w:val="32"/>
              </w:numPr>
              <w:contextualSpacing/>
              <w:rPr>
                <w:rFonts w:ascii="Calibri" w:eastAsia="Times New Roman" w:hAnsi="Calibri"/>
                <w:sz w:val="20"/>
                <w:szCs w:val="20"/>
              </w:rPr>
            </w:pPr>
            <w:r w:rsidRPr="002A4B1A">
              <w:rPr>
                <w:rFonts w:ascii="Calibri" w:eastAsia="Times New Roman" w:hAnsi="Calibri"/>
                <w:sz w:val="20"/>
                <w:szCs w:val="20"/>
              </w:rPr>
              <w:t>Packaged foods containing more than 13g of fat, 4g of saturated fat, 60mg of cholesterol or 480mg of sodium/serve must include a disclosure statement</w:t>
            </w:r>
          </w:p>
          <w:p w14:paraId="0A51656E" w14:textId="77777777" w:rsidR="002A4B1A" w:rsidRPr="002A4B1A" w:rsidRDefault="002A4B1A" w:rsidP="00847C8C">
            <w:pPr>
              <w:rPr>
                <w:rFonts w:ascii="Calibri" w:eastAsia="Times New Roman" w:hAnsi="Calibri"/>
              </w:rPr>
            </w:pPr>
            <w:r w:rsidRPr="002A4B1A">
              <w:rPr>
                <w:rFonts w:ascii="Calibri" w:eastAsia="Times New Roman" w:hAnsi="Calibri"/>
              </w:rPr>
              <w:t xml:space="preserve">Mandatory labelling of added sugar on packaged food </w:t>
            </w:r>
          </w:p>
          <w:p w14:paraId="6FACD352" w14:textId="77777777" w:rsidR="002A4B1A" w:rsidRPr="002A4B1A" w:rsidRDefault="002A4B1A" w:rsidP="00847C8C">
            <w:pPr>
              <w:rPr>
                <w:rFonts w:ascii="Calibri" w:eastAsia="Times New Roman" w:hAnsi="Calibri"/>
              </w:rPr>
            </w:pPr>
          </w:p>
          <w:p w14:paraId="5433F0FE" w14:textId="4CC9C923" w:rsidR="002A4B1A" w:rsidRPr="002A4B1A" w:rsidRDefault="002A4B1A" w:rsidP="00847C8C">
            <w:pPr>
              <w:rPr>
                <w:rFonts w:ascii="Calibri" w:eastAsia="Times New Roman" w:hAnsi="Calibri"/>
              </w:rPr>
            </w:pPr>
            <w:r w:rsidRPr="002A4B1A">
              <w:rPr>
                <w:rFonts w:ascii="Calibri" w:eastAsia="Times New Roman" w:hAnsi="Calibri"/>
              </w:rPr>
              <w:t>Compliance starting July 2018, with the final requirement by 2021</w:t>
            </w:r>
          </w:p>
          <w:p w14:paraId="67B11205" w14:textId="77777777" w:rsidR="002A4B1A" w:rsidRPr="002A4B1A" w:rsidRDefault="002A4B1A" w:rsidP="00847C8C">
            <w:pPr>
              <w:numPr>
                <w:ilvl w:val="0"/>
                <w:numId w:val="30"/>
              </w:numPr>
              <w:contextualSpacing/>
              <w:rPr>
                <w:rFonts w:ascii="Calibri" w:eastAsia="Times New Roman" w:hAnsi="Calibri"/>
                <w:sz w:val="20"/>
                <w:szCs w:val="20"/>
              </w:rPr>
            </w:pPr>
            <w:r w:rsidRPr="002A4B1A">
              <w:rPr>
                <w:rFonts w:ascii="Calibri" w:eastAsia="Times New Roman" w:hAnsi="Calibri"/>
                <w:sz w:val="20"/>
                <w:szCs w:val="20"/>
              </w:rPr>
              <w:t>Amount of added sugars (in grams and as percent Daily Value) needs to be included on the label, just below the line for total sugars)</w:t>
            </w:r>
          </w:p>
        </w:tc>
      </w:tr>
      <w:tr w:rsidR="002A4B1A" w:rsidRPr="002A4B1A" w14:paraId="0B69512B" w14:textId="77777777" w:rsidTr="00F51929">
        <w:trPr>
          <w:trHeight w:val="340"/>
        </w:trPr>
        <w:tc>
          <w:tcPr>
            <w:tcW w:w="4815" w:type="dxa"/>
            <w:shd w:val="clear" w:color="auto" w:fill="FFFF99"/>
          </w:tcPr>
          <w:p w14:paraId="0717CA75" w14:textId="77777777" w:rsidR="002A4B1A" w:rsidRPr="002A4B1A" w:rsidRDefault="002A4B1A" w:rsidP="00847C8C">
            <w:pPr>
              <w:rPr>
                <w:rFonts w:ascii="Calibri" w:eastAsia="Times New Roman" w:hAnsi="Calibri"/>
              </w:rPr>
            </w:pPr>
          </w:p>
        </w:tc>
        <w:tc>
          <w:tcPr>
            <w:tcW w:w="2126" w:type="dxa"/>
            <w:shd w:val="clear" w:color="auto" w:fill="FFFF99"/>
          </w:tcPr>
          <w:p w14:paraId="36BE9045" w14:textId="75094C69" w:rsidR="002A4B1A" w:rsidRPr="002A4B1A" w:rsidRDefault="002A4B1A" w:rsidP="00847C8C">
            <w:pPr>
              <w:rPr>
                <w:rFonts w:ascii="Calibri" w:eastAsia="Times New Roman" w:hAnsi="Calibri"/>
              </w:rPr>
            </w:pPr>
            <w:r w:rsidRPr="002A4B1A">
              <w:rPr>
                <w:rFonts w:ascii="Calibri" w:eastAsia="Times New Roman" w:hAnsi="Calibri"/>
              </w:rPr>
              <w:t xml:space="preserve">Finland (1993) </w:t>
            </w:r>
            <w:r w:rsidR="00945A00">
              <w:rPr>
                <w:rFonts w:ascii="Calibri" w:eastAsia="Times New Roman" w:hAnsi="Calibri"/>
              </w:rPr>
              <w:fldChar w:fldCharType="begin">
                <w:fldData xml:space="preserve">PEVuZE5vdGU+PENpdGU+PEF1dGhvcj5TYWNrczwvQXV0aG9yPjxZZWFyPjIwMTc8L1llYXI+PFJl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</w:fldData>
              </w:fldChar>
            </w:r>
            <w:r w:rsidR="00945A00">
              <w:rPr>
                <w:rFonts w:ascii="Calibri" w:eastAsia="Times New Roman" w:hAnsi="Calibri"/>
              </w:rPr>
              <w:instrText xml:space="preserve"> ADDIN EN.CITE </w:instrText>
            </w:r>
            <w:r w:rsidR="00945A00">
              <w:rPr>
                <w:rFonts w:ascii="Calibri" w:eastAsia="Times New Roman" w:hAnsi="Calibri"/>
              </w:rPr>
              <w:fldChar w:fldCharType="begin">
                <w:fldData xml:space="preserve">PEVuZE5vdGU+PENpdGU+PEF1dGhvcj5TYWNrczwvQXV0aG9yPjxZZWFyPjIwMTc8L1llYXI+PFJl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</w:fldData>
              </w:fldChar>
            </w:r>
            <w:r w:rsidR="00945A00">
              <w:rPr>
                <w:rFonts w:ascii="Calibri" w:eastAsia="Times New Roman" w:hAnsi="Calibri"/>
              </w:rPr>
              <w:instrText xml:space="preserve"> ADDIN EN.CITE.DATA </w:instrText>
            </w:r>
            <w:r w:rsidR="00945A00">
              <w:rPr>
                <w:rFonts w:ascii="Calibri" w:eastAsia="Times New Roman" w:hAnsi="Calibri"/>
              </w:rPr>
            </w:r>
            <w:r w:rsidR="00945A00">
              <w:rPr>
                <w:rFonts w:ascii="Calibri" w:eastAsia="Times New Roman" w:hAnsi="Calibri"/>
              </w:rPr>
              <w:fldChar w:fldCharType="end"/>
            </w:r>
            <w:r w:rsidR="00945A00">
              <w:rPr>
                <w:rFonts w:ascii="Calibri" w:eastAsia="Times New Roman" w:hAnsi="Calibri"/>
              </w:rPr>
            </w:r>
            <w:r w:rsidR="00945A00">
              <w:rPr>
                <w:rFonts w:ascii="Calibri" w:eastAsia="Times New Roman" w:hAnsi="Calibri"/>
              </w:rPr>
              <w:fldChar w:fldCharType="separate"/>
            </w:r>
            <w:r w:rsidR="00945A00">
              <w:rPr>
                <w:rFonts w:ascii="Calibri" w:eastAsia="Times New Roman" w:hAnsi="Calibri"/>
                <w:noProof/>
              </w:rPr>
              <w:t>[3, 4, 9]</w:t>
            </w:r>
            <w:r w:rsidR="00945A00">
              <w:rPr>
                <w:rFonts w:ascii="Calibri" w:eastAsia="Times New Roman" w:hAnsi="Calibri"/>
              </w:rPr>
              <w:fldChar w:fldCharType="end"/>
            </w:r>
            <w:r w:rsidRPr="002A4B1A">
              <w:rPr>
                <w:rFonts w:ascii="Calibri" w:eastAsia="Times New Roman" w:hAnsi="Calibri"/>
              </w:rPr>
              <w:br/>
            </w:r>
          </w:p>
        </w:tc>
        <w:tc>
          <w:tcPr>
            <w:tcW w:w="6946" w:type="dxa"/>
            <w:shd w:val="clear" w:color="auto" w:fill="FFFF99"/>
          </w:tcPr>
          <w:p w14:paraId="47B16F86" w14:textId="77777777" w:rsidR="002A4B1A" w:rsidRPr="002A4B1A" w:rsidRDefault="002A4B1A" w:rsidP="00847C8C">
            <w:pPr>
              <w:numPr>
                <w:ilvl w:val="0"/>
                <w:numId w:val="33"/>
              </w:numPr>
              <w:tabs>
                <w:tab w:val="left" w:pos="1240"/>
              </w:tabs>
              <w:contextualSpacing/>
              <w:rPr>
                <w:rFonts w:ascii="Calibri" w:eastAsia="Times New Roman" w:hAnsi="Calibri"/>
                <w:sz w:val="20"/>
                <w:szCs w:val="20"/>
              </w:rPr>
            </w:pPr>
            <w:r w:rsidRPr="002A4B1A">
              <w:rPr>
                <w:rFonts w:ascii="Calibri" w:eastAsia="Times New Roman" w:hAnsi="Calibri"/>
                <w:sz w:val="20"/>
                <w:szCs w:val="20"/>
              </w:rPr>
              <w:t>Warning for salt “high salt content” if food items exceed set limits</w:t>
            </w:r>
          </w:p>
          <w:p w14:paraId="7D1033F4" w14:textId="77777777" w:rsidR="002A4B1A" w:rsidRPr="002A4B1A" w:rsidRDefault="002A4B1A" w:rsidP="00847C8C">
            <w:pPr>
              <w:numPr>
                <w:ilvl w:val="0"/>
                <w:numId w:val="33"/>
              </w:numPr>
              <w:tabs>
                <w:tab w:val="left" w:pos="1240"/>
              </w:tabs>
              <w:contextualSpacing/>
              <w:rPr>
                <w:rFonts w:ascii="Calibri" w:eastAsia="Times New Roman" w:hAnsi="Calibri"/>
                <w:sz w:val="20"/>
                <w:szCs w:val="20"/>
              </w:rPr>
            </w:pPr>
            <w:r w:rsidRPr="002A4B1A">
              <w:rPr>
                <w:rFonts w:ascii="Calibri" w:eastAsia="Times New Roman" w:hAnsi="Calibri"/>
                <w:sz w:val="20"/>
                <w:szCs w:val="20"/>
              </w:rPr>
              <w:t>Applied to all food categories that include substantial amount of salt</w:t>
            </w:r>
          </w:p>
          <w:p w14:paraId="71A61465" w14:textId="77777777" w:rsidR="002A4B1A" w:rsidRPr="002A4B1A" w:rsidRDefault="002A4B1A" w:rsidP="00847C8C">
            <w:pPr>
              <w:numPr>
                <w:ilvl w:val="0"/>
                <w:numId w:val="33"/>
              </w:numPr>
              <w:tabs>
                <w:tab w:val="left" w:pos="1240"/>
              </w:tabs>
              <w:contextualSpacing/>
              <w:rPr>
                <w:rFonts w:ascii="Calibri" w:eastAsia="Times New Roman" w:hAnsi="Calibri"/>
                <w:sz w:val="20"/>
                <w:szCs w:val="20"/>
              </w:rPr>
            </w:pPr>
            <w:r w:rsidRPr="002A4B1A">
              <w:rPr>
                <w:rFonts w:ascii="Calibri" w:eastAsia="Times New Roman" w:hAnsi="Calibri"/>
                <w:sz w:val="20"/>
                <w:szCs w:val="20"/>
              </w:rPr>
              <w:t>Heart symbol on products with lower content of sodium and salt (Finnish Heart Foundation and Finnish Diabetes Foundation)</w:t>
            </w:r>
          </w:p>
        </w:tc>
      </w:tr>
      <w:tr w:rsidR="002A4B1A" w:rsidRPr="002A4B1A" w14:paraId="26DC249E" w14:textId="77777777" w:rsidTr="00F51929">
        <w:trPr>
          <w:trHeight w:val="340"/>
        </w:trPr>
        <w:tc>
          <w:tcPr>
            <w:tcW w:w="4815" w:type="dxa"/>
            <w:shd w:val="clear" w:color="auto" w:fill="FFFF99"/>
          </w:tcPr>
          <w:p w14:paraId="625B9671" w14:textId="77777777" w:rsidR="002A4B1A" w:rsidRPr="002A4B1A" w:rsidRDefault="002A4B1A" w:rsidP="00847C8C">
            <w:pPr>
              <w:rPr>
                <w:rFonts w:ascii="Calibri" w:eastAsia="Times New Roman" w:hAnsi="Calibri"/>
              </w:rPr>
            </w:pPr>
          </w:p>
        </w:tc>
        <w:tc>
          <w:tcPr>
            <w:tcW w:w="2126" w:type="dxa"/>
            <w:shd w:val="clear" w:color="auto" w:fill="FFFF99"/>
          </w:tcPr>
          <w:p w14:paraId="6EA75340" w14:textId="73133617" w:rsidR="002A4B1A" w:rsidRPr="002A4B1A" w:rsidRDefault="002A4B1A" w:rsidP="00847C8C">
            <w:pPr>
              <w:rPr>
                <w:rFonts w:ascii="Calibri" w:eastAsia="Times New Roman" w:hAnsi="Calibri"/>
              </w:rPr>
            </w:pPr>
            <w:r w:rsidRPr="002A4B1A">
              <w:rPr>
                <w:rFonts w:ascii="Calibri" w:eastAsia="Times New Roman" w:hAnsi="Calibri"/>
              </w:rPr>
              <w:t xml:space="preserve">Latvia (2016) </w:t>
            </w:r>
            <w:r w:rsidR="00945A00">
              <w:rPr>
                <w:rFonts w:ascii="Calibri" w:eastAsia="Times New Roman" w:hAnsi="Calibri"/>
              </w:rPr>
              <w:fldChar w:fldCharType="begin">
                <w:fldData xml:space="preserve">PEVuZE5vdGU+PENpdGU+PEF1dGhvcj5TYWNrczwvQXV0aG9yPjxZZWFyPjIwMTc8L1llYXI+PFJl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</w:fldData>
              </w:fldChar>
            </w:r>
            <w:r w:rsidR="00945A00">
              <w:rPr>
                <w:rFonts w:ascii="Calibri" w:eastAsia="Times New Roman" w:hAnsi="Calibri"/>
              </w:rPr>
              <w:instrText xml:space="preserve"> ADDIN EN.CITE </w:instrText>
            </w:r>
            <w:r w:rsidR="00945A00">
              <w:rPr>
                <w:rFonts w:ascii="Calibri" w:eastAsia="Times New Roman" w:hAnsi="Calibri"/>
              </w:rPr>
              <w:fldChar w:fldCharType="begin">
                <w:fldData xml:space="preserve">PEVuZE5vdGU+PENpdGU+PEF1dGhvcj5TYWNrczwvQXV0aG9yPjxZZWFyPjIwMTc8L1llYXI+PFJl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</w:fldData>
              </w:fldChar>
            </w:r>
            <w:r w:rsidR="00945A00">
              <w:rPr>
                <w:rFonts w:ascii="Calibri" w:eastAsia="Times New Roman" w:hAnsi="Calibri"/>
              </w:rPr>
              <w:instrText xml:space="preserve"> ADDIN EN.CITE.DATA </w:instrText>
            </w:r>
            <w:r w:rsidR="00945A00">
              <w:rPr>
                <w:rFonts w:ascii="Calibri" w:eastAsia="Times New Roman" w:hAnsi="Calibri"/>
              </w:rPr>
            </w:r>
            <w:r w:rsidR="00945A00">
              <w:rPr>
                <w:rFonts w:ascii="Calibri" w:eastAsia="Times New Roman" w:hAnsi="Calibri"/>
              </w:rPr>
              <w:fldChar w:fldCharType="end"/>
            </w:r>
            <w:r w:rsidR="00945A00">
              <w:rPr>
                <w:rFonts w:ascii="Calibri" w:eastAsia="Times New Roman" w:hAnsi="Calibri"/>
              </w:rPr>
            </w:r>
            <w:r w:rsidR="00945A00">
              <w:rPr>
                <w:rFonts w:ascii="Calibri" w:eastAsia="Times New Roman" w:hAnsi="Calibri"/>
              </w:rPr>
              <w:fldChar w:fldCharType="separate"/>
            </w:r>
            <w:r w:rsidR="00945A00">
              <w:rPr>
                <w:rFonts w:ascii="Calibri" w:eastAsia="Times New Roman" w:hAnsi="Calibri"/>
                <w:noProof/>
              </w:rPr>
              <w:t>[3, 4, 9]</w:t>
            </w:r>
            <w:r w:rsidR="00945A00">
              <w:rPr>
                <w:rFonts w:ascii="Calibri" w:eastAsia="Times New Roman" w:hAnsi="Calibri"/>
              </w:rPr>
              <w:fldChar w:fldCharType="end"/>
            </w:r>
            <w:r w:rsidRPr="002A4B1A">
              <w:rPr>
                <w:rFonts w:ascii="Calibri" w:eastAsia="Times New Roman" w:hAnsi="Calibri"/>
              </w:rPr>
              <w:br/>
            </w:r>
          </w:p>
        </w:tc>
        <w:tc>
          <w:tcPr>
            <w:tcW w:w="6946" w:type="dxa"/>
            <w:shd w:val="clear" w:color="auto" w:fill="FFFF99"/>
          </w:tcPr>
          <w:p w14:paraId="2431B52A" w14:textId="77777777" w:rsidR="002A4B1A" w:rsidRPr="002A4B1A" w:rsidRDefault="002A4B1A" w:rsidP="00847C8C">
            <w:pPr>
              <w:numPr>
                <w:ilvl w:val="0"/>
                <w:numId w:val="34"/>
              </w:numPr>
              <w:tabs>
                <w:tab w:val="left" w:pos="1240"/>
              </w:tabs>
              <w:contextualSpacing/>
              <w:rPr>
                <w:rFonts w:ascii="Calibri" w:eastAsia="Times New Roman" w:hAnsi="Calibri"/>
                <w:sz w:val="20"/>
                <w:szCs w:val="20"/>
              </w:rPr>
            </w:pPr>
            <w:r w:rsidRPr="002A4B1A">
              <w:rPr>
                <w:rFonts w:ascii="Calibri" w:eastAsia="Times New Roman" w:hAnsi="Calibri"/>
                <w:sz w:val="20"/>
                <w:szCs w:val="20"/>
              </w:rPr>
              <w:t>Energy drinks are to be displayed separately from all other drinks and food</w:t>
            </w:r>
          </w:p>
          <w:p w14:paraId="21FFC9ED" w14:textId="77777777" w:rsidR="002A4B1A" w:rsidRPr="002A4B1A" w:rsidRDefault="002A4B1A" w:rsidP="00847C8C">
            <w:pPr>
              <w:numPr>
                <w:ilvl w:val="0"/>
                <w:numId w:val="34"/>
              </w:numPr>
              <w:tabs>
                <w:tab w:val="left" w:pos="1240"/>
              </w:tabs>
              <w:contextualSpacing/>
              <w:rPr>
                <w:rFonts w:ascii="Calibri" w:eastAsia="Times New Roman" w:hAnsi="Calibri"/>
                <w:sz w:val="20"/>
                <w:szCs w:val="20"/>
              </w:rPr>
            </w:pPr>
            <w:r w:rsidRPr="002A4B1A">
              <w:rPr>
                <w:rFonts w:ascii="Calibri" w:eastAsia="Times New Roman" w:hAnsi="Calibri"/>
                <w:sz w:val="20"/>
                <w:szCs w:val="20"/>
              </w:rPr>
              <w:t>Energy drinks are to be displayed separately from all other drinks and food</w:t>
            </w:r>
          </w:p>
          <w:p w14:paraId="6CF24F61" w14:textId="77777777" w:rsidR="002A4B1A" w:rsidRPr="002A4B1A" w:rsidRDefault="002A4B1A" w:rsidP="00847C8C">
            <w:pPr>
              <w:numPr>
                <w:ilvl w:val="0"/>
                <w:numId w:val="34"/>
              </w:numPr>
              <w:tabs>
                <w:tab w:val="left" w:pos="1240"/>
              </w:tabs>
              <w:contextualSpacing/>
              <w:rPr>
                <w:rFonts w:ascii="Calibri" w:eastAsia="Times New Roman" w:hAnsi="Calibri"/>
                <w:sz w:val="20"/>
                <w:szCs w:val="20"/>
              </w:rPr>
            </w:pPr>
            <w:r w:rsidRPr="002A4B1A">
              <w:rPr>
                <w:rFonts w:ascii="Calibri" w:eastAsia="Times New Roman" w:hAnsi="Calibri"/>
                <w:sz w:val="20"/>
                <w:szCs w:val="20"/>
              </w:rPr>
              <w:t xml:space="preserve">Warning label is required “High caffeine content. Not recommended for </w:t>
            </w:r>
            <w:r w:rsidRPr="002A4B1A">
              <w:rPr>
                <w:rFonts w:ascii="Calibri" w:eastAsia="Times New Roman" w:hAnsi="Calibri"/>
                <w:sz w:val="20"/>
                <w:szCs w:val="20"/>
              </w:rPr>
              <w:lastRenderedPageBreak/>
              <w:t>children and pregnant and breastfeeding women”</w:t>
            </w:r>
          </w:p>
        </w:tc>
      </w:tr>
      <w:tr w:rsidR="002A4B1A" w:rsidRPr="002A4B1A" w14:paraId="710AA0BC" w14:textId="77777777" w:rsidTr="00F51929">
        <w:trPr>
          <w:trHeight w:val="340"/>
        </w:trPr>
        <w:tc>
          <w:tcPr>
            <w:tcW w:w="4815" w:type="dxa"/>
            <w:shd w:val="clear" w:color="auto" w:fill="FFFF99"/>
          </w:tcPr>
          <w:p w14:paraId="667575EC" w14:textId="77777777" w:rsidR="002A4B1A" w:rsidRPr="002A4B1A" w:rsidRDefault="002A4B1A" w:rsidP="00847C8C">
            <w:pPr>
              <w:rPr>
                <w:rFonts w:ascii="Calibri" w:eastAsia="Times New Roman" w:hAnsi="Calibri"/>
              </w:rPr>
            </w:pPr>
          </w:p>
        </w:tc>
        <w:tc>
          <w:tcPr>
            <w:tcW w:w="2126" w:type="dxa"/>
            <w:shd w:val="clear" w:color="auto" w:fill="FFFF99"/>
          </w:tcPr>
          <w:p w14:paraId="4339C53D" w14:textId="1AA4A943" w:rsidR="002A4B1A" w:rsidRPr="002A4B1A" w:rsidRDefault="002A4B1A" w:rsidP="00847C8C">
            <w:pPr>
              <w:rPr>
                <w:rFonts w:ascii="Calibri" w:eastAsia="Times New Roman" w:hAnsi="Calibri"/>
              </w:rPr>
            </w:pPr>
            <w:r w:rsidRPr="002A4B1A">
              <w:rPr>
                <w:rFonts w:ascii="Calibri" w:eastAsia="Times New Roman" w:hAnsi="Calibri"/>
              </w:rPr>
              <w:t xml:space="preserve">Solomon Islands </w:t>
            </w:r>
            <w:r w:rsidR="00945A00">
              <w:rPr>
                <w:rFonts w:ascii="Calibri" w:eastAsia="Times New Roman" w:hAnsi="Calibri"/>
              </w:rPr>
              <w:fldChar w:fldCharType="begin">
                <w:fldData xml:space="preserve">PEVuZE5vdGU+PENpdGU+PEF1dGhvcj5TYWNrczwvQXV0aG9yPjxZZWFyPjIwMTc8L1llYXI+PFJl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</w:fldData>
              </w:fldChar>
            </w:r>
            <w:r w:rsidR="00945A00">
              <w:rPr>
                <w:rFonts w:ascii="Calibri" w:eastAsia="Times New Roman" w:hAnsi="Calibri"/>
              </w:rPr>
              <w:instrText xml:space="preserve"> ADDIN EN.CITE </w:instrText>
            </w:r>
            <w:r w:rsidR="00945A00">
              <w:rPr>
                <w:rFonts w:ascii="Calibri" w:eastAsia="Times New Roman" w:hAnsi="Calibri"/>
              </w:rPr>
              <w:fldChar w:fldCharType="begin">
                <w:fldData xml:space="preserve">PEVuZE5vdGU+PENpdGU+PEF1dGhvcj5TYWNrczwvQXV0aG9yPjxZZWFyPjIwMTc8L1llYXI+PFJl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</w:fldData>
              </w:fldChar>
            </w:r>
            <w:r w:rsidR="00945A00">
              <w:rPr>
                <w:rFonts w:ascii="Calibri" w:eastAsia="Times New Roman" w:hAnsi="Calibri"/>
              </w:rPr>
              <w:instrText xml:space="preserve"> ADDIN EN.CITE.DATA </w:instrText>
            </w:r>
            <w:r w:rsidR="00945A00">
              <w:rPr>
                <w:rFonts w:ascii="Calibri" w:eastAsia="Times New Roman" w:hAnsi="Calibri"/>
              </w:rPr>
            </w:r>
            <w:r w:rsidR="00945A00">
              <w:rPr>
                <w:rFonts w:ascii="Calibri" w:eastAsia="Times New Roman" w:hAnsi="Calibri"/>
              </w:rPr>
              <w:fldChar w:fldCharType="end"/>
            </w:r>
            <w:r w:rsidR="00945A00">
              <w:rPr>
                <w:rFonts w:ascii="Calibri" w:eastAsia="Times New Roman" w:hAnsi="Calibri"/>
              </w:rPr>
            </w:r>
            <w:r w:rsidR="00945A00">
              <w:rPr>
                <w:rFonts w:ascii="Calibri" w:eastAsia="Times New Roman" w:hAnsi="Calibri"/>
              </w:rPr>
              <w:fldChar w:fldCharType="separate"/>
            </w:r>
            <w:r w:rsidR="00945A00">
              <w:rPr>
                <w:rFonts w:ascii="Calibri" w:eastAsia="Times New Roman" w:hAnsi="Calibri"/>
                <w:noProof/>
              </w:rPr>
              <w:t>[3, 4, 9]</w:t>
            </w:r>
            <w:r w:rsidR="00945A00">
              <w:rPr>
                <w:rFonts w:ascii="Calibri" w:eastAsia="Times New Roman" w:hAnsi="Calibri"/>
              </w:rPr>
              <w:fldChar w:fldCharType="end"/>
            </w:r>
            <w:r w:rsidRPr="002A4B1A">
              <w:rPr>
                <w:rFonts w:ascii="Calibri" w:eastAsia="Times New Roman" w:hAnsi="Calibri"/>
              </w:rPr>
              <w:br/>
            </w:r>
          </w:p>
        </w:tc>
        <w:tc>
          <w:tcPr>
            <w:tcW w:w="6946" w:type="dxa"/>
            <w:shd w:val="clear" w:color="auto" w:fill="FFFF99"/>
          </w:tcPr>
          <w:p w14:paraId="1A507B39" w14:textId="77777777" w:rsidR="002A4B1A" w:rsidRPr="002A4B1A" w:rsidRDefault="002A4B1A" w:rsidP="00847C8C">
            <w:pPr>
              <w:numPr>
                <w:ilvl w:val="0"/>
                <w:numId w:val="35"/>
              </w:numPr>
              <w:tabs>
                <w:tab w:val="left" w:pos="1240"/>
              </w:tabs>
              <w:contextualSpacing/>
              <w:rPr>
                <w:rFonts w:ascii="Calibri" w:eastAsia="Times New Roman" w:hAnsi="Calibri"/>
                <w:sz w:val="20"/>
                <w:szCs w:val="20"/>
              </w:rPr>
            </w:pPr>
            <w:r w:rsidRPr="002A4B1A">
              <w:rPr>
                <w:rFonts w:ascii="Calibri" w:eastAsia="Times New Roman" w:hAnsi="Calibri"/>
                <w:sz w:val="20"/>
                <w:szCs w:val="20"/>
              </w:rPr>
              <w:t>The Pure Food (Food Control) Regulation 2009</w:t>
            </w:r>
          </w:p>
          <w:p w14:paraId="1C93E6D1" w14:textId="77777777" w:rsidR="002A4B1A" w:rsidRPr="002A4B1A" w:rsidRDefault="002A4B1A" w:rsidP="00847C8C">
            <w:pPr>
              <w:numPr>
                <w:ilvl w:val="0"/>
                <w:numId w:val="35"/>
              </w:numPr>
              <w:tabs>
                <w:tab w:val="left" w:pos="1240"/>
              </w:tabs>
              <w:contextualSpacing/>
              <w:rPr>
                <w:rFonts w:ascii="Calibri" w:eastAsia="Times New Roman" w:hAnsi="Calibri"/>
                <w:sz w:val="20"/>
                <w:szCs w:val="20"/>
              </w:rPr>
            </w:pPr>
            <w:proofErr w:type="gramStart"/>
            <w:r w:rsidRPr="002A4B1A">
              <w:rPr>
                <w:rFonts w:ascii="Calibri" w:eastAsia="Times New Roman" w:hAnsi="Calibri"/>
                <w:sz w:val="20"/>
                <w:szCs w:val="20"/>
              </w:rPr>
              <w:t>foods</w:t>
            </w:r>
            <w:proofErr w:type="gramEnd"/>
            <w:r w:rsidRPr="002A4B1A">
              <w:rPr>
                <w:rFonts w:ascii="Calibri" w:eastAsia="Times New Roman" w:hAnsi="Calibri"/>
                <w:sz w:val="20"/>
                <w:szCs w:val="20"/>
              </w:rPr>
              <w:t xml:space="preserve"> which have 20% or more of fat have a label “this brand of (name of the food) is high in fat. For healthy diet eat less”</w:t>
            </w:r>
          </w:p>
        </w:tc>
      </w:tr>
      <w:tr w:rsidR="002A4B1A" w:rsidRPr="002A4B1A" w14:paraId="0A9298AC" w14:textId="77777777" w:rsidTr="00F51929">
        <w:trPr>
          <w:trHeight w:val="340"/>
        </w:trPr>
        <w:tc>
          <w:tcPr>
            <w:tcW w:w="4815" w:type="dxa"/>
            <w:shd w:val="clear" w:color="auto" w:fill="FFFF99"/>
          </w:tcPr>
          <w:p w14:paraId="3FC55112" w14:textId="77777777" w:rsidR="002A4B1A" w:rsidRPr="002A4B1A" w:rsidRDefault="002A4B1A" w:rsidP="00847C8C">
            <w:pPr>
              <w:rPr>
                <w:rFonts w:ascii="Calibri" w:eastAsia="Times New Roman" w:hAnsi="Calibri"/>
              </w:rPr>
            </w:pPr>
          </w:p>
        </w:tc>
        <w:tc>
          <w:tcPr>
            <w:tcW w:w="2126" w:type="dxa"/>
            <w:shd w:val="clear" w:color="auto" w:fill="FFFF99"/>
          </w:tcPr>
          <w:p w14:paraId="0FC3F449" w14:textId="76AE28AD" w:rsidR="002A4B1A" w:rsidRPr="002A4B1A" w:rsidRDefault="002A4B1A" w:rsidP="00847C8C">
            <w:pPr>
              <w:rPr>
                <w:rFonts w:ascii="Calibri" w:eastAsia="Times New Roman" w:hAnsi="Calibri"/>
              </w:rPr>
            </w:pPr>
            <w:r w:rsidRPr="002A4B1A">
              <w:rPr>
                <w:rFonts w:ascii="Calibri" w:eastAsia="Times New Roman" w:hAnsi="Calibri"/>
              </w:rPr>
              <w:t xml:space="preserve">Fiji  </w:t>
            </w:r>
            <w:r w:rsidR="00945A00">
              <w:rPr>
                <w:rFonts w:ascii="Calibri" w:eastAsia="Times New Roman" w:hAnsi="Calibri"/>
              </w:rPr>
              <w:fldChar w:fldCharType="begin">
                <w:fldData xml:space="preserve">PEVuZE5vdGU+PENpdGU+PEF1dGhvcj5TYWNrczwvQXV0aG9yPjxZZWFyPjIwMTc8L1llYXI+PFJl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</w:fldData>
              </w:fldChar>
            </w:r>
            <w:r w:rsidR="00945A00">
              <w:rPr>
                <w:rFonts w:ascii="Calibri" w:eastAsia="Times New Roman" w:hAnsi="Calibri"/>
              </w:rPr>
              <w:instrText xml:space="preserve"> ADDIN EN.CITE </w:instrText>
            </w:r>
            <w:r w:rsidR="00945A00">
              <w:rPr>
                <w:rFonts w:ascii="Calibri" w:eastAsia="Times New Roman" w:hAnsi="Calibri"/>
              </w:rPr>
              <w:fldChar w:fldCharType="begin">
                <w:fldData xml:space="preserve">PEVuZE5vdGU+PENpdGU+PEF1dGhvcj5TYWNrczwvQXV0aG9yPjxZZWFyPjIwMTc8L1llYXI+PFJl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</w:fldData>
              </w:fldChar>
            </w:r>
            <w:r w:rsidR="00945A00">
              <w:rPr>
                <w:rFonts w:ascii="Calibri" w:eastAsia="Times New Roman" w:hAnsi="Calibri"/>
              </w:rPr>
              <w:instrText xml:space="preserve"> ADDIN EN.CITE.DATA </w:instrText>
            </w:r>
            <w:r w:rsidR="00945A00">
              <w:rPr>
                <w:rFonts w:ascii="Calibri" w:eastAsia="Times New Roman" w:hAnsi="Calibri"/>
              </w:rPr>
            </w:r>
            <w:r w:rsidR="00945A00">
              <w:rPr>
                <w:rFonts w:ascii="Calibri" w:eastAsia="Times New Roman" w:hAnsi="Calibri"/>
              </w:rPr>
              <w:fldChar w:fldCharType="end"/>
            </w:r>
            <w:r w:rsidR="00945A00">
              <w:rPr>
                <w:rFonts w:ascii="Calibri" w:eastAsia="Times New Roman" w:hAnsi="Calibri"/>
              </w:rPr>
            </w:r>
            <w:r w:rsidR="00945A00">
              <w:rPr>
                <w:rFonts w:ascii="Calibri" w:eastAsia="Times New Roman" w:hAnsi="Calibri"/>
              </w:rPr>
              <w:fldChar w:fldCharType="separate"/>
            </w:r>
            <w:r w:rsidR="00945A00">
              <w:rPr>
                <w:rFonts w:ascii="Calibri" w:eastAsia="Times New Roman" w:hAnsi="Calibri"/>
                <w:noProof/>
              </w:rPr>
              <w:t>[3, 4, 9]</w:t>
            </w:r>
            <w:r w:rsidR="00945A00">
              <w:rPr>
                <w:rFonts w:ascii="Calibri" w:eastAsia="Times New Roman" w:hAnsi="Calibri"/>
              </w:rPr>
              <w:fldChar w:fldCharType="end"/>
            </w:r>
            <w:r w:rsidRPr="002A4B1A">
              <w:rPr>
                <w:rFonts w:ascii="Calibri" w:eastAsia="Times New Roman" w:hAnsi="Calibri"/>
              </w:rPr>
              <w:br/>
            </w:r>
          </w:p>
        </w:tc>
        <w:tc>
          <w:tcPr>
            <w:tcW w:w="6946" w:type="dxa"/>
            <w:shd w:val="clear" w:color="auto" w:fill="FFFF99"/>
          </w:tcPr>
          <w:p w14:paraId="6B7F58B4" w14:textId="77777777" w:rsidR="002A4B1A" w:rsidRPr="002A4B1A" w:rsidRDefault="002A4B1A" w:rsidP="00847C8C">
            <w:pPr>
              <w:tabs>
                <w:tab w:val="left" w:pos="1240"/>
              </w:tabs>
              <w:rPr>
                <w:rFonts w:ascii="Calibri" w:eastAsia="Times New Roman" w:hAnsi="Calibri"/>
              </w:rPr>
            </w:pPr>
            <w:r w:rsidRPr="002A4B1A">
              <w:rPr>
                <w:rFonts w:ascii="Calibri" w:eastAsia="Times New Roman" w:hAnsi="Calibri"/>
              </w:rPr>
              <w:t>The Food Safety Act 2009</w:t>
            </w:r>
          </w:p>
          <w:p w14:paraId="0F7AD679" w14:textId="77777777" w:rsidR="002A4B1A" w:rsidRPr="002A4B1A" w:rsidRDefault="002A4B1A" w:rsidP="00847C8C">
            <w:pPr>
              <w:tabs>
                <w:tab w:val="left" w:pos="1240"/>
              </w:tabs>
              <w:rPr>
                <w:rFonts w:ascii="Calibri" w:eastAsia="Times New Roman" w:hAnsi="Calibri"/>
              </w:rPr>
            </w:pPr>
          </w:p>
          <w:p w14:paraId="768294C7" w14:textId="77777777" w:rsidR="002A4B1A" w:rsidRPr="002A4B1A" w:rsidRDefault="002A4B1A" w:rsidP="00847C8C">
            <w:pPr>
              <w:tabs>
                <w:tab w:val="left" w:pos="1240"/>
              </w:tabs>
              <w:rPr>
                <w:rFonts w:ascii="Calibri" w:eastAsia="Times New Roman" w:hAnsi="Calibri"/>
              </w:rPr>
            </w:pPr>
            <w:proofErr w:type="gramStart"/>
            <w:r w:rsidRPr="002A4B1A">
              <w:rPr>
                <w:rFonts w:ascii="Calibri" w:eastAsia="Times New Roman" w:hAnsi="Calibri"/>
              </w:rPr>
              <w:t>foods</w:t>
            </w:r>
            <w:proofErr w:type="gramEnd"/>
            <w:r w:rsidRPr="002A4B1A">
              <w:rPr>
                <w:rFonts w:ascii="Calibri" w:eastAsia="Times New Roman" w:hAnsi="Calibri"/>
              </w:rPr>
              <w:t xml:space="preserve"> which have 20% or more of fat have a label “this brand of (name of the food) is high in fat. For healthy diet eat less”</w:t>
            </w:r>
          </w:p>
        </w:tc>
      </w:tr>
      <w:tr w:rsidR="002A4B1A" w:rsidRPr="002A4B1A" w14:paraId="73777E78" w14:textId="77777777" w:rsidTr="00F51929">
        <w:trPr>
          <w:trHeight w:val="340"/>
        </w:trPr>
        <w:tc>
          <w:tcPr>
            <w:tcW w:w="4815" w:type="dxa"/>
            <w:shd w:val="clear" w:color="auto" w:fill="99FF99"/>
            <w:noWrap/>
            <w:hideMark/>
          </w:tcPr>
          <w:p w14:paraId="34F7B40F" w14:textId="77777777" w:rsidR="002A4B1A" w:rsidRPr="002A4B1A" w:rsidRDefault="002A4B1A" w:rsidP="00847C8C">
            <w:pPr>
              <w:rPr>
                <w:rFonts w:ascii="Calibri" w:eastAsia="Times New Roman" w:hAnsi="Calibri"/>
              </w:rPr>
            </w:pPr>
            <w:r w:rsidRPr="002A4B1A">
              <w:rPr>
                <w:rFonts w:ascii="Calibri" w:eastAsia="Times New Roman" w:hAnsi="Calibri"/>
              </w:rPr>
              <w:t xml:space="preserve">Mandatory labelling of trans fat on packaged food </w:t>
            </w:r>
          </w:p>
        </w:tc>
        <w:tc>
          <w:tcPr>
            <w:tcW w:w="2126" w:type="dxa"/>
            <w:shd w:val="clear" w:color="auto" w:fill="99FF99"/>
            <w:hideMark/>
          </w:tcPr>
          <w:p w14:paraId="1DC3786C" w14:textId="75EBCAE9" w:rsidR="002A4B1A" w:rsidRPr="002A4B1A" w:rsidRDefault="002A4B1A" w:rsidP="00847C8C">
            <w:pPr>
              <w:rPr>
                <w:rFonts w:ascii="Calibri" w:eastAsia="Times New Roman" w:hAnsi="Calibri"/>
              </w:rPr>
            </w:pPr>
            <w:r w:rsidRPr="002A4B1A">
              <w:rPr>
                <w:rFonts w:ascii="Calibri" w:eastAsia="Times New Roman" w:hAnsi="Calibri"/>
              </w:rPr>
              <w:t xml:space="preserve">USA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&lt;EndNote&gt;&lt;Cite&gt;&lt;Author&gt;Sacks&lt;/Author&gt;&lt;Year&gt;2017&lt;/Year&gt;&lt;RecNum&gt;97&lt;/RecNum&gt;&lt;DisplayText&gt;[4, 9]&lt;/DisplayText&gt;&lt;record&gt;&lt;rec-number&gt;97&lt;/rec-number&gt;&lt;foreign-keys&gt;&lt;key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University&lt;/publisher&gt;&lt;urls&gt;&lt;related-urls&gt;&lt;url&gt;https://www.heartfoundation.org.au/images/uploads/publications/OVERALL_Food_EPI_Report_v3.pdf&lt;/url&gt;&lt;/related-urls&gt;&lt;/urls&gt;&lt;/record&gt;&lt;/Cite&gt;&lt;Cite&gt;&lt;Author&gt;World Cancer Research Fund International&lt;/Author&gt;&lt;Year&gt;2017&lt;/Year&gt;&lt;RecNum&gt;98&lt;/RecNum&gt;&lt;record&gt;&lt;rec-number&gt;98&lt;/rec-number&gt;&lt;foreign-keys&gt;&lt;key app="EN" db-id="xdprf9s2oxef9lezfxi5tf07a9ssx9rre2ea" timestamp="1507334644"&gt;98&lt;/key&gt;&lt;/foreign-keys&gt;&lt;ref-type name="Web Page"&gt;12&lt;/ref-type&gt;&lt;contributors&gt;&lt;authors&gt;&lt;author&gt;World Cancer Research Fund International, &lt;/author&gt;&lt;/authors&gt;&lt;/contributors&gt;&lt;titles&gt;&lt;title&gt;NOURISHING framework. Nutrition label standards and regulations on the use of claims and implied claims on food&lt;/title&gt;&lt;/titles&gt;&lt;volume&gt;2017&lt;/volume&gt;&lt;number&gt;October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[4, 9]</w:t>
            </w:r>
            <w:r w:rsidR="00945A00">
              <w:rPr>
                <w:rFonts w:ascii="Calibri" w:eastAsia="Times New Roman" w:hAnsi="Calibri"/>
              </w:rPr>
              <w:fldChar w:fldCharType="end"/>
            </w:r>
          </w:p>
        </w:tc>
        <w:tc>
          <w:tcPr>
            <w:tcW w:w="6946" w:type="dxa"/>
            <w:shd w:val="clear" w:color="auto" w:fill="99FF99"/>
          </w:tcPr>
          <w:p w14:paraId="6EEF79F5" w14:textId="112B1C09" w:rsidR="002A4B1A" w:rsidRPr="002A4B1A" w:rsidRDefault="002A4B1A" w:rsidP="00847C8C">
            <w:pPr>
              <w:rPr>
                <w:rFonts w:ascii="Calibri" w:eastAsia="Times New Roman" w:hAnsi="Calibri"/>
              </w:rPr>
            </w:pPr>
            <w:r w:rsidRPr="002A4B1A">
              <w:rPr>
                <w:rFonts w:ascii="Calibri" w:eastAsia="Times New Roman" w:hAnsi="Calibri"/>
              </w:rPr>
              <w:t xml:space="preserve">Updated estimate of trans fat intake by the US population </w:t>
            </w:r>
            <w:r w:rsidR="00945A00">
              <w:rPr>
                <w:rFonts w:ascii="Calibri" w:eastAsia="Times New Roman" w:hAnsi="Calibri"/>
              </w:rPr>
              <w:fldChar w:fldCharType="begin"/>
            </w:r>
            <w:r w:rsidR="00410B88">
              <w:rPr>
                <w:rFonts w:ascii="Calibri" w:eastAsia="Times New Roman" w:hAnsi="Calibri"/>
              </w:rPr>
              <w:instrText xml:space="preserve"> ADDIN EN.CITE &lt;EndNote&gt;&lt;Cite&gt;&lt;Author&gt;Doell&lt;/Author&gt;&lt;Year&gt;2012&lt;/Year&gt;&lt;RecNum&gt;64&lt;/RecNum&gt;&lt;DisplayText&gt;[29]&lt;/DisplayText&gt;&lt;record&gt;&lt;rec-number&gt;64&lt;/rec-number&gt;&lt;foreign-keys&gt;&lt;key app="EN" db-id="xdprf9s2oxef9lezfxi5tf07a9ssx9rre2ea" timestamp="1507334130"&gt;64&lt;/key&gt;&lt;/foreign-keys&gt;&lt;ref-type name="Journal Article"&gt;17&lt;/ref-type&gt;&lt;contributors&gt;&lt;authors&gt;&lt;author&gt;Doell, D&lt;/author&gt;&lt;author&gt;Folmer, D&lt;/author&gt;&lt;author&gt;Lee, H&lt;/author&gt;&lt;author&gt;Honigfort, M&lt;/author&gt;&lt;author&gt;Carberry, S&lt;/author&gt;&lt;/authors&gt;&lt;/contributors&gt;&lt;titles&gt;&lt;title&gt;Updated estimate of trans fat intake by the US population&lt;/title&gt;&lt;secondary-title&gt;Food Additives &amp;amp; Contaminants: Part A&lt;/secondary-title&gt;&lt;/titles&gt;&lt;periodical&gt;&lt;full-title&gt;Food Additives &amp;amp; Contaminants: Part A&lt;/full-title&gt;&lt;/periodical&gt;&lt;pages&gt;861-874&lt;/pages&gt;&lt;volume&gt;29&lt;/volume&gt;&lt;number&gt;6&lt;/number&gt;&lt;dates&gt;&lt;year&gt;2012&lt;/year&gt;&lt;/dates&gt;&lt;isbn&gt;1944-0049&lt;/isbn&gt;&lt;urls&gt;&lt;/urls&gt;&lt;/record&gt;&lt;/Cite&gt;&lt;/EndNote&gt;</w:instrText>
            </w:r>
            <w:r w:rsidR="00945A00">
              <w:rPr>
                <w:rFonts w:ascii="Calibri" w:eastAsia="Times New Roman" w:hAnsi="Calibri"/>
              </w:rPr>
              <w:fldChar w:fldCharType="separate"/>
            </w:r>
            <w:r w:rsidR="00410B88">
              <w:rPr>
                <w:rFonts w:ascii="Calibri" w:eastAsia="Times New Roman" w:hAnsi="Calibri"/>
                <w:noProof/>
              </w:rPr>
              <w:t>[29]</w:t>
            </w:r>
            <w:r w:rsidR="00945A00">
              <w:rPr>
                <w:rFonts w:ascii="Calibri" w:eastAsia="Times New Roman" w:hAnsi="Calibri"/>
              </w:rPr>
              <w:fldChar w:fldCharType="end"/>
            </w:r>
          </w:p>
          <w:p w14:paraId="7426AB14" w14:textId="44550B84" w:rsidR="002A4B1A" w:rsidRPr="002A4B1A" w:rsidRDefault="002A4B1A" w:rsidP="00847C8C">
            <w:pPr>
              <w:numPr>
                <w:ilvl w:val="0"/>
                <w:numId w:val="26"/>
              </w:numPr>
              <w:contextualSpacing/>
              <w:rPr>
                <w:rFonts w:ascii="Calibri" w:eastAsia="Times New Roman" w:hAnsi="Calibri"/>
              </w:rPr>
            </w:pPr>
            <w:r w:rsidRPr="002A4B1A">
              <w:rPr>
                <w:rFonts w:ascii="Calibri" w:eastAsia="Times New Roman" w:hAnsi="Calibri"/>
              </w:rPr>
              <w:t xml:space="preserve">Dietary intake of </w:t>
            </w:r>
            <w:r w:rsidR="0019704D">
              <w:rPr>
                <w:rFonts w:ascii="Calibri" w:eastAsia="Times New Roman" w:hAnsi="Calibri"/>
              </w:rPr>
              <w:t>trans-fats</w:t>
            </w:r>
            <w:r w:rsidRPr="002A4B1A">
              <w:rPr>
                <w:rFonts w:ascii="Calibri" w:eastAsia="Times New Roman" w:hAnsi="Calibri"/>
              </w:rPr>
              <w:t xml:space="preserve"> in children 0-18 years post implementation of labelling requirements decreased</w:t>
            </w:r>
          </w:p>
          <w:p w14:paraId="0A7E20DF" w14:textId="093AF470" w:rsidR="002A4B1A" w:rsidRPr="002A4B1A" w:rsidRDefault="002A4B1A" w:rsidP="00847C8C">
            <w:pPr>
              <w:numPr>
                <w:ilvl w:val="0"/>
                <w:numId w:val="26"/>
              </w:numPr>
              <w:contextualSpacing/>
              <w:rPr>
                <w:rFonts w:ascii="Calibri" w:eastAsia="Times New Roman" w:hAnsi="Calibri"/>
              </w:rPr>
            </w:pPr>
            <w:r w:rsidRPr="002A4B1A">
              <w:rPr>
                <w:rFonts w:ascii="Calibri" w:eastAsia="Times New Roman" w:hAnsi="Calibri"/>
              </w:rPr>
              <w:t xml:space="preserve">Changes in fat content of US snack foods in response to mandatory </w:t>
            </w:r>
            <w:proofErr w:type="spellStart"/>
            <w:r w:rsidRPr="002A4B1A">
              <w:rPr>
                <w:rFonts w:ascii="Calibri" w:eastAsia="Times New Roman" w:hAnsi="Calibri"/>
              </w:rPr>
              <w:t>trans fat</w:t>
            </w:r>
            <w:proofErr w:type="spellEnd"/>
            <w:r w:rsidRPr="002A4B1A">
              <w:rPr>
                <w:rFonts w:ascii="Calibri" w:eastAsia="Times New Roman" w:hAnsi="Calibri"/>
              </w:rPr>
              <w:t xml:space="preserve"> labelling </w:t>
            </w:r>
            <w:r w:rsidR="00945A00">
              <w:rPr>
                <w:rFonts w:ascii="Calibri" w:eastAsia="Times New Roman" w:hAnsi="Calibri"/>
              </w:rPr>
              <w:fldChar w:fldCharType="begin"/>
            </w:r>
            <w:r w:rsidR="00BF324D">
              <w:rPr>
                <w:rFonts w:ascii="Calibri" w:eastAsia="Times New Roman" w:hAnsi="Calibri"/>
              </w:rPr>
              <w:instrText xml:space="preserve"> ADDIN EN.CITE &lt;EndNote&gt;&lt;Cite&gt;&lt;Author&gt;Van Camp&lt;/Author&gt;&lt;Year&gt;2012&lt;/Year&gt;&lt;RecNum&gt;91&lt;/RecNum&gt;&lt;DisplayText&gt;[28]&lt;/DisplayText&gt;&lt;record&gt;&lt;rec-number&gt;91&lt;/rec-number&gt;&lt;foreign-keys&gt;&lt;key app="EN" db-id="xdprf9s2oxef9lezfxi5tf07a9ssx9rre2ea" timestamp="1507334130"&gt;91&lt;/key&gt;&lt;/foreign-keys&gt;&lt;ref-type name="Journal Article"&gt;17&lt;/ref-type&gt;&lt;contributors&gt;&lt;authors&gt;&lt;author&gt;Van Camp, Debra&lt;/author&gt;&lt;author&gt;Hooker, Neal H&lt;/author&gt;&lt;author&gt;Lin, Chung-Tung Jordan&lt;/author&gt;&lt;/authors&gt;&lt;/contributors&gt;&lt;titles&gt;&lt;title&gt;Changes in fat contents of US snack foods in response to mandatory trans fat labelling&lt;/title&gt;&lt;secondary-title&gt;Public health nutrition&lt;/secondary-title&gt;&lt;/titles&gt;&lt;periodical&gt;&lt;full-title&gt;Public Health Nutrition&lt;/full-title&gt;&lt;/periodical&gt;&lt;pages&gt;1130-1137&lt;/pages&gt;&lt;volume&gt;15&lt;/volume&gt;&lt;number&gt;6&lt;/number&gt;&lt;dates&gt;&lt;year&gt;2012&lt;/year&gt;&lt;/dates&gt;&lt;isbn&gt;1475-2727&lt;/isbn&gt;&lt;urls&gt;&lt;related-urls&gt;&lt;url&gt;https://www.cambridge.org/core/services/aop-cambridge-core/content/view/709BAC861289EE869B74E0D3CFD27E7A/S1368980012000079a.pdf/div-class-title-changes-in-fat-contents-of-us-snack-foods-in-response-to-mandatory-span-class-italic-trans-span-fat-labelling-div.pdf&lt;/url&gt;&lt;/related-urls&gt;&lt;/urls&gt;&lt;/record&gt;&lt;/Cite&gt;&lt;/EndNote&gt;</w:instrText>
            </w:r>
            <w:r w:rsidR="00945A00">
              <w:rPr>
                <w:rFonts w:ascii="Calibri" w:eastAsia="Times New Roman" w:hAnsi="Calibri"/>
              </w:rPr>
              <w:fldChar w:fldCharType="separate"/>
            </w:r>
            <w:r w:rsidR="00BF324D">
              <w:rPr>
                <w:rFonts w:ascii="Calibri" w:eastAsia="Times New Roman" w:hAnsi="Calibri"/>
                <w:noProof/>
              </w:rPr>
              <w:t>[28]</w:t>
            </w:r>
            <w:r w:rsidR="00945A00">
              <w:rPr>
                <w:rFonts w:ascii="Calibri" w:eastAsia="Times New Roman" w:hAnsi="Calibri"/>
              </w:rPr>
              <w:fldChar w:fldCharType="end"/>
            </w:r>
          </w:p>
          <w:p w14:paraId="23BFAF34" w14:textId="77777777" w:rsidR="002A4B1A" w:rsidRPr="002A4B1A" w:rsidRDefault="002A4B1A" w:rsidP="00847C8C">
            <w:pPr>
              <w:numPr>
                <w:ilvl w:val="0"/>
                <w:numId w:val="26"/>
              </w:numPr>
              <w:contextualSpacing/>
              <w:rPr>
                <w:rFonts w:ascii="Calibri" w:eastAsia="Times New Roman" w:hAnsi="Calibri"/>
              </w:rPr>
            </w:pPr>
            <w:r w:rsidRPr="002A4B1A">
              <w:rPr>
                <w:rFonts w:ascii="Calibri" w:eastAsia="Times New Roman" w:hAnsi="Calibri"/>
              </w:rPr>
              <w:t>Pre-post labels for more than 500 child and cookie products are compared according to lipid and fat profile</w:t>
            </w:r>
          </w:p>
          <w:p w14:paraId="0BB12D78" w14:textId="77777777" w:rsidR="002A4B1A" w:rsidRPr="002A4B1A" w:rsidRDefault="002A4B1A" w:rsidP="00847C8C">
            <w:pPr>
              <w:numPr>
                <w:ilvl w:val="0"/>
                <w:numId w:val="26"/>
              </w:numPr>
              <w:contextualSpacing/>
              <w:rPr>
                <w:rFonts w:ascii="Calibri" w:eastAsia="Times New Roman" w:hAnsi="Calibri"/>
              </w:rPr>
            </w:pPr>
            <w:r w:rsidRPr="002A4B1A">
              <w:rPr>
                <w:rFonts w:ascii="Calibri" w:eastAsia="Times New Roman" w:hAnsi="Calibri"/>
              </w:rPr>
              <w:t>Decrease of the content of partially hydrogenated vegetable oil in chips by 45% and cookies by 42%. Increase of 0.49g in the average saturated fat content per 30g (cookies), and increase by 9% in the average ratio of saturated to total fat.</w:t>
            </w:r>
          </w:p>
          <w:p w14:paraId="272A0453" w14:textId="77777777" w:rsidR="002A4B1A" w:rsidRPr="002A4B1A" w:rsidRDefault="002A4B1A" w:rsidP="00847C8C">
            <w:pPr>
              <w:numPr>
                <w:ilvl w:val="0"/>
                <w:numId w:val="26"/>
              </w:numPr>
              <w:contextualSpacing/>
              <w:rPr>
                <w:rFonts w:ascii="Calibri" w:eastAsia="Times New Roman" w:hAnsi="Calibri"/>
              </w:rPr>
            </w:pPr>
            <w:r w:rsidRPr="002A4B1A">
              <w:rPr>
                <w:rFonts w:ascii="Calibri" w:eastAsia="Times New Roman" w:hAnsi="Calibri"/>
              </w:rPr>
              <w:t>No significant changes in the content of fat for chips.</w:t>
            </w:r>
          </w:p>
          <w:p w14:paraId="11F4B2AE" w14:textId="77777777" w:rsidR="002A4B1A" w:rsidRPr="002A4B1A" w:rsidRDefault="002A4B1A" w:rsidP="00847C8C">
            <w:pPr>
              <w:rPr>
                <w:rFonts w:ascii="Calibri" w:eastAsia="Times New Roman" w:hAnsi="Calibri"/>
              </w:rPr>
            </w:pPr>
          </w:p>
        </w:tc>
      </w:tr>
      <w:tr w:rsidR="002A4B1A" w:rsidRPr="002A4B1A" w14:paraId="0A157114" w14:textId="77777777" w:rsidTr="00F51929">
        <w:trPr>
          <w:trHeight w:val="340"/>
        </w:trPr>
        <w:tc>
          <w:tcPr>
            <w:tcW w:w="4815" w:type="dxa"/>
            <w:shd w:val="clear" w:color="auto" w:fill="99FF99"/>
            <w:noWrap/>
          </w:tcPr>
          <w:p w14:paraId="4A3BC9D0" w14:textId="77777777" w:rsidR="002A4B1A" w:rsidRPr="002A4B1A" w:rsidRDefault="002A4B1A" w:rsidP="00847C8C">
            <w:pPr>
              <w:rPr>
                <w:rFonts w:ascii="Calibri" w:eastAsia="Times New Roman" w:hAnsi="Calibri"/>
              </w:rPr>
            </w:pPr>
          </w:p>
        </w:tc>
        <w:tc>
          <w:tcPr>
            <w:tcW w:w="2126" w:type="dxa"/>
            <w:shd w:val="clear" w:color="auto" w:fill="99FF99"/>
          </w:tcPr>
          <w:p w14:paraId="72BA1317" w14:textId="567C6335" w:rsidR="002A4B1A" w:rsidRPr="002A4B1A" w:rsidRDefault="002A4B1A" w:rsidP="00847C8C">
            <w:pPr>
              <w:rPr>
                <w:rFonts w:ascii="Calibri" w:eastAsia="Times New Roman" w:hAnsi="Calibri"/>
              </w:rPr>
            </w:pPr>
            <w:r w:rsidRPr="002A4B1A">
              <w:rPr>
                <w:rFonts w:ascii="Calibri" w:eastAsia="Times New Roman" w:hAnsi="Calibri"/>
              </w:rPr>
              <w:t xml:space="preserve">Canada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&lt;EndNote&gt;&lt;Cite&gt;&lt;Author&gt;Sacks&lt;/Author&gt;&lt;Year&gt;2017&lt;/Year&gt;&lt;RecNum&gt;97&lt;/RecNum&gt;&lt;DisplayText&gt;[4, 9]&lt;/DisplayText&gt;&lt;record&gt;&lt;rec-number&gt;97&lt;/rec-number&gt;&lt;foreign-keys&gt;&lt;key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University&lt;/publisher&gt;&lt;urls&gt;&lt;related-urls&gt;&lt;url&gt;https://www.heartfoundation.org.au/images/uploads/publications/OVERALL_Food_EPI_Report_v3.pdf&lt;/url&gt;&lt;/related-urls&gt;&lt;/urls&gt;&lt;/record&gt;&lt;/Cite&gt;&lt;Cite&gt;&lt;Author&gt;World Cancer Research Fund International&lt;/Author&gt;&lt;Year&gt;2017&lt;/Year&gt;&lt;RecNum&gt;98&lt;/RecNum&gt;&lt;record&gt;&lt;rec-number&gt;98&lt;/rec-number&gt;&lt;foreign-keys&gt;&lt;key app="EN" db-id="xdprf9s2oxef9lezfxi5tf07a9ssx9rre2ea" timestamp="1507334644"&gt;98&lt;/key&gt;&lt;/foreign-keys&gt;&lt;ref-type name="Web Page"&gt;12&lt;/ref-type&gt;&lt;contributors&gt;&lt;authors&gt;&lt;author&gt;World Cancer Research Fund International, &lt;/author&gt;&lt;/authors&gt;&lt;/contributors&gt;&lt;titles&gt;&lt;title&gt;NOURISHING framework. Nutrition label standards and regulations on the use of claims and implied claims on food&lt;/title&gt;&lt;/titles&gt;&lt;volume&gt;2017&lt;/volume&gt;&lt;number&gt;October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[4, 9]</w:t>
            </w:r>
            <w:r w:rsidR="00945A00">
              <w:rPr>
                <w:rFonts w:ascii="Calibri" w:eastAsia="Times New Roman" w:hAnsi="Calibri"/>
              </w:rPr>
              <w:fldChar w:fldCharType="end"/>
            </w:r>
          </w:p>
          <w:p w14:paraId="677B5416" w14:textId="77777777" w:rsidR="002A4B1A" w:rsidRPr="002A4B1A" w:rsidRDefault="002A4B1A" w:rsidP="00847C8C">
            <w:pPr>
              <w:rPr>
                <w:rFonts w:ascii="Calibri" w:eastAsia="Times New Roman" w:hAnsi="Calibri"/>
              </w:rPr>
            </w:pPr>
          </w:p>
        </w:tc>
        <w:tc>
          <w:tcPr>
            <w:tcW w:w="6946" w:type="dxa"/>
            <w:shd w:val="clear" w:color="auto" w:fill="99FF99"/>
          </w:tcPr>
          <w:p w14:paraId="0155BE37" w14:textId="57AA428B" w:rsidR="002A4B1A" w:rsidRPr="002A4B1A" w:rsidRDefault="002A4B1A" w:rsidP="00847C8C">
            <w:pPr>
              <w:rPr>
                <w:rFonts w:ascii="Calibri" w:eastAsia="Times New Roman" w:hAnsi="Calibri"/>
              </w:rPr>
            </w:pPr>
            <w:r w:rsidRPr="002A4B1A">
              <w:rPr>
                <w:rFonts w:ascii="Calibri" w:eastAsia="Times New Roman" w:hAnsi="Calibri"/>
              </w:rPr>
              <w:t xml:space="preserve">A comparison of the fat composition and prices of margarines between 2002 and 2006, when new Canadian labelling regulations came into effect </w:t>
            </w:r>
            <w:r w:rsidR="00945A00">
              <w:rPr>
                <w:rFonts w:ascii="Calibri" w:eastAsia="Times New Roman" w:hAnsi="Calibri"/>
              </w:rPr>
              <w:fldChar w:fldCharType="begin"/>
            </w:r>
            <w:r w:rsidR="00BF324D">
              <w:rPr>
                <w:rFonts w:ascii="Calibri" w:eastAsia="Times New Roman" w:hAnsi="Calibri"/>
              </w:rPr>
              <w:instrText xml:space="preserve"> ADDIN EN.CITE &lt;EndNote&gt;&lt;Cite&gt;&lt;Author&gt;Ricciuto&lt;/Author&gt;&lt;Year&gt;2009&lt;/Year&gt;&lt;RecNum&gt;86&lt;/RecNum&gt;&lt;DisplayText&gt;[12]&lt;/DisplayText&gt;&lt;record&gt;&lt;rec-number&gt;86&lt;/rec-number&gt;&lt;foreign-keys&gt;&lt;key app="EN" db-id="xdprf9s2oxef9lezfxi5tf07a9ssx9rre2ea" timestamp="1507334130"&gt;86&lt;/key&gt;&lt;/foreign-keys&gt;&lt;ref-type name="Journal Article"&gt;17&lt;/ref-type&gt;&lt;contributors&gt;&lt;authors&gt;&lt;author&gt;Ricciuto, Laurie&lt;/author&gt;&lt;author&gt;Lin, Kevin&lt;/author&gt;&lt;author&gt;Tarasuk, Valerie&lt;/author&gt;&lt;/authors&gt;&lt;/contributors&gt;&lt;titles&gt;&lt;title&gt;A comparison of the fat composition and prices of margarines between 2002 and 2006, when new Canadian labelling regulations came into effect&lt;/title&gt;&lt;secondary-title&gt;Public health nutrition&lt;/secondary-title&gt;&lt;/titles&gt;&lt;periodical&gt;&lt;full-title&gt;Public Health Nutrition&lt;/full-title&gt;&lt;/periodical&gt;&lt;pages&gt;1270-1275&lt;/pages&gt;&lt;volume&gt;12&lt;/volume&gt;&lt;number&gt;8&lt;/number&gt;&lt;dates&gt;&lt;year&gt;2009&lt;/year&gt;&lt;/dates&gt;&lt;isbn&gt;1475-2727&lt;/isbn&gt;&lt;urls&gt;&lt;related-urls&gt;&lt;url&gt;https://www.cambridge.org/core/services/aop-cambridge-core/content/view/1A1ABEAB4EC7870D5C61496D3F85367B/S1368980008003868a.pdf/div-class-title-a-comparison-of-the-fat-composition-and-prices-of-margarines-between-2002-and-2006-when-new-canadian-labelling-regulations-came-into-effect-div.pdf&lt;/url&gt;&lt;/related-urls&gt;&lt;/urls&gt;&lt;/record&gt;&lt;/Cite&gt;&lt;/EndNote&gt;</w:instrText>
            </w:r>
            <w:r w:rsidR="00945A00">
              <w:rPr>
                <w:rFonts w:ascii="Calibri" w:eastAsia="Times New Roman" w:hAnsi="Calibri"/>
              </w:rPr>
              <w:fldChar w:fldCharType="separate"/>
            </w:r>
            <w:r w:rsidR="00BF324D">
              <w:rPr>
                <w:rFonts w:ascii="Calibri" w:eastAsia="Times New Roman" w:hAnsi="Calibri"/>
                <w:noProof/>
              </w:rPr>
              <w:t>[12]</w:t>
            </w:r>
            <w:r w:rsidR="00945A00">
              <w:rPr>
                <w:rFonts w:ascii="Calibri" w:eastAsia="Times New Roman" w:hAnsi="Calibri"/>
              </w:rPr>
              <w:fldChar w:fldCharType="end"/>
            </w:r>
          </w:p>
          <w:p w14:paraId="516EFEE0" w14:textId="711B7113" w:rsidR="002A4B1A" w:rsidRPr="002A4B1A" w:rsidRDefault="002A4B1A" w:rsidP="00847C8C">
            <w:pPr>
              <w:numPr>
                <w:ilvl w:val="0"/>
                <w:numId w:val="28"/>
              </w:numPr>
              <w:contextualSpacing/>
              <w:rPr>
                <w:rFonts w:ascii="Calibri" w:eastAsia="Times New Roman" w:hAnsi="Calibri"/>
                <w:sz w:val="20"/>
                <w:szCs w:val="20"/>
              </w:rPr>
            </w:pPr>
            <w:r w:rsidRPr="002A4B1A">
              <w:rPr>
                <w:rFonts w:ascii="Calibri" w:eastAsia="Times New Roman" w:hAnsi="Calibri"/>
                <w:sz w:val="20"/>
                <w:szCs w:val="20"/>
              </w:rPr>
              <w:t xml:space="preserve">Average amounts of </w:t>
            </w:r>
            <w:r w:rsidR="0019704D">
              <w:rPr>
                <w:rFonts w:ascii="Calibri" w:eastAsia="Times New Roman" w:hAnsi="Calibri"/>
                <w:sz w:val="20"/>
                <w:szCs w:val="20"/>
              </w:rPr>
              <w:t>trans-fats</w:t>
            </w:r>
            <w:r w:rsidRPr="002A4B1A">
              <w:rPr>
                <w:rFonts w:ascii="Calibri" w:eastAsia="Times New Roman" w:hAnsi="Calibri"/>
                <w:sz w:val="20"/>
                <w:szCs w:val="20"/>
              </w:rPr>
              <w:t xml:space="preserve"> and monounsaturated fatty acids decreased</w:t>
            </w:r>
          </w:p>
          <w:p w14:paraId="2A34A860" w14:textId="77777777" w:rsidR="002A4B1A" w:rsidRPr="002A4B1A" w:rsidRDefault="002A4B1A" w:rsidP="00847C8C">
            <w:pPr>
              <w:numPr>
                <w:ilvl w:val="0"/>
                <w:numId w:val="28"/>
              </w:numPr>
              <w:contextualSpacing/>
              <w:rPr>
                <w:rFonts w:ascii="Calibri" w:eastAsia="Times New Roman" w:hAnsi="Calibri"/>
                <w:sz w:val="20"/>
                <w:szCs w:val="20"/>
              </w:rPr>
            </w:pPr>
            <w:r w:rsidRPr="002A4B1A">
              <w:rPr>
                <w:rFonts w:ascii="Calibri" w:eastAsia="Times New Roman" w:hAnsi="Calibri"/>
                <w:sz w:val="20"/>
                <w:szCs w:val="20"/>
              </w:rPr>
              <w:t>Average amount of polyunsaturated fatty acids increased significantly</w:t>
            </w:r>
          </w:p>
          <w:p w14:paraId="412C3761" w14:textId="6229950C" w:rsidR="002A4B1A" w:rsidRPr="002A4B1A" w:rsidRDefault="002A4B1A" w:rsidP="00847C8C">
            <w:pPr>
              <w:numPr>
                <w:ilvl w:val="0"/>
                <w:numId w:val="28"/>
              </w:numPr>
              <w:contextualSpacing/>
              <w:rPr>
                <w:rFonts w:ascii="Calibri" w:eastAsia="Times New Roman" w:hAnsi="Calibri"/>
                <w:sz w:val="20"/>
                <w:szCs w:val="20"/>
              </w:rPr>
            </w:pPr>
            <w:r w:rsidRPr="002A4B1A">
              <w:rPr>
                <w:rFonts w:ascii="Calibri" w:eastAsia="Times New Roman" w:hAnsi="Calibri"/>
                <w:sz w:val="20"/>
                <w:szCs w:val="20"/>
              </w:rPr>
              <w:t xml:space="preserve">Average cost of margarines lower in </w:t>
            </w:r>
            <w:r w:rsidR="0019704D">
              <w:rPr>
                <w:rFonts w:ascii="Calibri" w:eastAsia="Times New Roman" w:hAnsi="Calibri"/>
                <w:sz w:val="20"/>
                <w:szCs w:val="20"/>
              </w:rPr>
              <w:t>trans-fats</w:t>
            </w:r>
            <w:r w:rsidRPr="002A4B1A">
              <w:rPr>
                <w:rFonts w:ascii="Calibri" w:eastAsia="Times New Roman" w:hAnsi="Calibri"/>
                <w:sz w:val="20"/>
                <w:szCs w:val="20"/>
              </w:rPr>
              <w:t xml:space="preserve"> was higher than those with higher content of </w:t>
            </w:r>
            <w:r w:rsidR="0019704D">
              <w:rPr>
                <w:rFonts w:ascii="Calibri" w:eastAsia="Times New Roman" w:hAnsi="Calibri"/>
                <w:sz w:val="20"/>
                <w:szCs w:val="20"/>
              </w:rPr>
              <w:t>trans-fats</w:t>
            </w:r>
            <w:r w:rsidRPr="002A4B1A">
              <w:rPr>
                <w:rFonts w:ascii="Calibri" w:eastAsia="Times New Roman" w:hAnsi="Calibri"/>
                <w:sz w:val="20"/>
                <w:szCs w:val="20"/>
              </w:rPr>
              <w:t>, relationship stronger in 2006 than 2002</w:t>
            </w:r>
          </w:p>
          <w:p w14:paraId="5855492C" w14:textId="77777777" w:rsidR="002A4B1A" w:rsidRPr="002A4B1A" w:rsidRDefault="002A4B1A" w:rsidP="00847C8C">
            <w:pPr>
              <w:rPr>
                <w:rFonts w:ascii="Calibri" w:eastAsia="Times New Roman" w:hAnsi="Calibri"/>
              </w:rPr>
            </w:pPr>
          </w:p>
          <w:p w14:paraId="5AE4FB05" w14:textId="0F9CB3FE" w:rsidR="002A4B1A" w:rsidRPr="002A4B1A" w:rsidRDefault="002A4B1A" w:rsidP="00847C8C">
            <w:pPr>
              <w:rPr>
                <w:rFonts w:ascii="Calibri" w:eastAsia="Times New Roman" w:hAnsi="Calibri"/>
              </w:rPr>
            </w:pPr>
            <w:r w:rsidRPr="002A4B1A">
              <w:rPr>
                <w:rFonts w:ascii="Calibri" w:eastAsia="Times New Roman" w:hAnsi="Calibri"/>
              </w:rPr>
              <w:t>Trans fatty acids in human milk in Canada declined with the introduction of trans fat food labelling</w:t>
            </w:r>
            <w:r w:rsidR="00945A00">
              <w:rPr>
                <w:rFonts w:ascii="Calibri" w:eastAsia="Times New Roman" w:hAnsi="Calibri"/>
              </w:rPr>
              <w:fldChar w:fldCharType="begin"/>
            </w:r>
            <w:r w:rsidR="00410B88">
              <w:rPr>
                <w:rFonts w:ascii="Calibri" w:eastAsia="Times New Roman" w:hAnsi="Calibri"/>
              </w:rPr>
              <w:instrText xml:space="preserve"> ADDIN EN.CITE &lt;EndNote&gt;&lt;Cite&gt;&lt;Author&gt;Friesen&lt;/Author&gt;&lt;Year&gt;2006&lt;/Year&gt;&lt;RecNum&gt;70&lt;/RecNum&gt;&lt;DisplayText&gt;[30]&lt;/DisplayText&gt;&lt;record&gt;&lt;rec-number&gt;70&lt;/rec-number&gt;&lt;foreign-keys&gt;&lt;key app="EN" db-id="xdprf9s2oxef9lezfxi5tf07a9ssx9rre2ea" timestamp="1507334130"&gt;70&lt;/key&gt;&lt;/foreign-keys&gt;&lt;ref-type name="Journal Article"&gt;17&lt;/ref-type&gt;&lt;contributors&gt;&lt;authors&gt;&lt;author&gt;Friesen, Russell&lt;/author&gt;&lt;author&gt;Innis, Sheila M&lt;/author&gt;&lt;/authors&gt;&lt;/contributors&gt;&lt;titles&gt;&lt;title&gt;Trans fatty acids in human milk in Canada declined with the introduction of trans fat food labeling&lt;/title&gt;&lt;secondary-title&gt;The Journal of Nutrition&lt;/secondary-title&gt;&lt;/titles&gt;&lt;periodical&gt;&lt;full-title&gt;The Journal of nutrition&lt;/full-title&gt;&lt;/periodical&gt;&lt;pages&gt;2558-2561&lt;/pages&gt;&lt;volume&gt;136&lt;/volume&gt;&lt;number&gt;10&lt;/number&gt;&lt;dates&gt;&lt;year&gt;2006&lt;/year&gt;&lt;/dates&gt;&lt;isbn&gt;0022-3166&lt;/isbn&gt;&lt;urls&gt;&lt;related-urls&gt;&lt;url&gt;http://jn.nutrition.org/content/136/10/2558.full.pdf&lt;/url&gt;&lt;/related-urls&gt;&lt;/urls&gt;&lt;/record&gt;&lt;/Cite&gt;&lt;/EndNote&gt;</w:instrText>
            </w:r>
            <w:r w:rsidR="00945A00">
              <w:rPr>
                <w:rFonts w:ascii="Calibri" w:eastAsia="Times New Roman" w:hAnsi="Calibri"/>
              </w:rPr>
              <w:fldChar w:fldCharType="separate"/>
            </w:r>
            <w:r w:rsidR="00410B88">
              <w:rPr>
                <w:rFonts w:ascii="Calibri" w:eastAsia="Times New Roman" w:hAnsi="Calibri"/>
                <w:noProof/>
              </w:rPr>
              <w:t>[30]</w:t>
            </w:r>
            <w:r w:rsidR="00945A00">
              <w:rPr>
                <w:rFonts w:ascii="Calibri" w:eastAsia="Times New Roman" w:hAnsi="Calibri"/>
              </w:rPr>
              <w:fldChar w:fldCharType="end"/>
            </w:r>
          </w:p>
          <w:p w14:paraId="1D7EC716" w14:textId="77777777" w:rsidR="002A4B1A" w:rsidRPr="002A4B1A" w:rsidRDefault="002A4B1A" w:rsidP="00847C8C">
            <w:pPr>
              <w:numPr>
                <w:ilvl w:val="0"/>
                <w:numId w:val="27"/>
              </w:numPr>
              <w:contextualSpacing/>
              <w:rPr>
                <w:rFonts w:ascii="Calibri" w:eastAsia="Times New Roman" w:hAnsi="Calibri"/>
                <w:sz w:val="20"/>
                <w:szCs w:val="20"/>
              </w:rPr>
            </w:pPr>
            <w:r w:rsidRPr="002A4B1A">
              <w:rPr>
                <w:rFonts w:ascii="Calibri" w:eastAsia="Times New Roman" w:hAnsi="Calibri"/>
                <w:sz w:val="20"/>
                <w:szCs w:val="20"/>
              </w:rPr>
              <w:lastRenderedPageBreak/>
              <w:t>Data from 87 women in 2004-2006 compared to data from 103 women in 1998</w:t>
            </w:r>
          </w:p>
          <w:p w14:paraId="23A8496C" w14:textId="77777777" w:rsidR="002A4B1A" w:rsidRPr="002A4B1A" w:rsidRDefault="002A4B1A" w:rsidP="00847C8C">
            <w:pPr>
              <w:numPr>
                <w:ilvl w:val="0"/>
                <w:numId w:val="27"/>
              </w:numPr>
              <w:contextualSpacing/>
              <w:rPr>
                <w:rFonts w:ascii="Calibri" w:eastAsia="Times New Roman" w:hAnsi="Calibri"/>
                <w:sz w:val="20"/>
                <w:szCs w:val="20"/>
              </w:rPr>
            </w:pPr>
            <w:r w:rsidRPr="002A4B1A">
              <w:rPr>
                <w:rFonts w:ascii="Calibri" w:eastAsia="Times New Roman" w:hAnsi="Calibri"/>
                <w:sz w:val="20"/>
                <w:szCs w:val="20"/>
              </w:rPr>
              <w:t>Trans fat content in human milk significantly decreased</w:t>
            </w:r>
          </w:p>
        </w:tc>
      </w:tr>
      <w:tr w:rsidR="002A4B1A" w:rsidRPr="002A4B1A" w14:paraId="7D9BF775" w14:textId="77777777" w:rsidTr="002A4B1A">
        <w:trPr>
          <w:trHeight w:val="340"/>
        </w:trPr>
        <w:tc>
          <w:tcPr>
            <w:tcW w:w="4815" w:type="dxa"/>
            <w:shd w:val="clear" w:color="auto" w:fill="B6DDE8"/>
            <w:noWrap/>
          </w:tcPr>
          <w:p w14:paraId="739FD29F" w14:textId="77777777" w:rsidR="002A4B1A" w:rsidRPr="002A4B1A" w:rsidRDefault="002A4B1A" w:rsidP="00847C8C">
            <w:pPr>
              <w:rPr>
                <w:rFonts w:ascii="Calibri" w:eastAsia="Times New Roman" w:hAnsi="Calibri"/>
              </w:rPr>
            </w:pPr>
          </w:p>
        </w:tc>
        <w:tc>
          <w:tcPr>
            <w:tcW w:w="2126" w:type="dxa"/>
            <w:shd w:val="clear" w:color="auto" w:fill="B6DDE8"/>
            <w:noWrap/>
          </w:tcPr>
          <w:p w14:paraId="55600D1B" w14:textId="654F0536" w:rsidR="002A4B1A" w:rsidRPr="002A4B1A" w:rsidRDefault="002A4B1A" w:rsidP="00847C8C">
            <w:pPr>
              <w:rPr>
                <w:rFonts w:ascii="Calibri" w:eastAsia="Times New Roman" w:hAnsi="Calibri"/>
              </w:rPr>
            </w:pPr>
            <w:r w:rsidRPr="002A4B1A">
              <w:rPr>
                <w:rFonts w:ascii="Calibri" w:eastAsia="Times New Roman" w:hAnsi="Calibri"/>
              </w:rPr>
              <w:t xml:space="preserve">South Korea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&lt;EndNote&gt;&lt;Cite&gt;&lt;Author&gt;Sacks&lt;/Author&gt;&lt;Year&gt;2017&lt;/Year&gt;&lt;RecNum&gt;97&lt;/RecNum&gt;&lt;DisplayText&gt;[4, 9]&lt;/DisplayText&gt;&lt;record&gt;&lt;rec-number&gt;97&lt;/rec-number&gt;&lt;foreign-keys&gt;&lt;key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University&lt;/publisher&gt;&lt;urls&gt;&lt;related-urls&gt;&lt;url&gt;https://www.heartfoundation.org.au/images/uploads/publications/OVERALL_Food_EPI_Report_v3.pdf&lt;/url&gt;&lt;/related-urls&gt;&lt;/urls&gt;&lt;/record&gt;&lt;/Cite&gt;&lt;Cite&gt;&lt;Author&gt;World Cancer Research Fund International&lt;/Author&gt;&lt;Year&gt;2017&lt;/Year&gt;&lt;RecNum&gt;98&lt;/RecNum&gt;&lt;record&gt;&lt;rec-number&gt;98&lt;/rec-number&gt;&lt;foreign-keys&gt;&lt;key app="EN" db-id="xdprf9s2oxef9lezfxi5tf07a9ssx9rre2ea" timestamp="1507334644"&gt;98&lt;/key&gt;&lt;/foreign-keys&gt;&lt;ref-type name="Web Page"&gt;12&lt;/ref-type&gt;&lt;contributors&gt;&lt;authors&gt;&lt;author&gt;World Cancer Research Fund International, &lt;/author&gt;&lt;/authors&gt;&lt;/contributors&gt;&lt;titles&gt;&lt;title&gt;NOURISHING framework. Nutrition label standards and regulations on the use of claims and implied claims on food&lt;/title&gt;&lt;/titles&gt;&lt;volume&gt;2017&lt;/volume&gt;&lt;number&gt;October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[4, 9]</w:t>
            </w:r>
            <w:r w:rsidR="00945A00">
              <w:rPr>
                <w:rFonts w:ascii="Calibri" w:eastAsia="Times New Roman" w:hAnsi="Calibri"/>
              </w:rPr>
              <w:fldChar w:fldCharType="end"/>
            </w:r>
          </w:p>
        </w:tc>
        <w:tc>
          <w:tcPr>
            <w:tcW w:w="6946" w:type="dxa"/>
            <w:shd w:val="clear" w:color="auto" w:fill="B6DDE8"/>
          </w:tcPr>
          <w:p w14:paraId="60E39BA6" w14:textId="2A03C732" w:rsidR="002A4B1A" w:rsidRPr="002A4B1A" w:rsidRDefault="002A4B1A" w:rsidP="00847C8C">
            <w:pPr>
              <w:rPr>
                <w:rFonts w:ascii="Calibri" w:eastAsia="Times New Roman" w:hAnsi="Calibri"/>
              </w:rPr>
            </w:pPr>
            <w:r w:rsidRPr="002A4B1A">
              <w:rPr>
                <w:rFonts w:ascii="Calibri" w:eastAsia="Times New Roman" w:hAnsi="Calibri"/>
              </w:rPr>
              <w:t xml:space="preserve">Trans fatty acids content and fatty acid profiles in the selected food products from Korea between 2005 and 2008 </w:t>
            </w:r>
            <w:r w:rsidR="00945A00">
              <w:rPr>
                <w:rFonts w:ascii="Calibri" w:eastAsia="Times New Roman" w:hAnsi="Calibri"/>
              </w:rPr>
              <w:fldChar w:fldCharType="begin"/>
            </w:r>
            <w:r w:rsidR="00410B88">
              <w:rPr>
                <w:rFonts w:ascii="Calibri" w:eastAsia="Times New Roman" w:hAnsi="Calibri"/>
              </w:rPr>
              <w:instrText xml:space="preserve"> ADDIN EN.CITE &lt;EndNote&gt;&lt;Cite&gt;&lt;Author&gt;Lee&lt;/Author&gt;&lt;Year&gt;2010&lt;/Year&gt;&lt;RecNum&gt;77&lt;/RecNum&gt;&lt;DisplayText&gt;[31]&lt;/DisplayText&gt;&lt;record&gt;&lt;rec-number&gt;77&lt;/rec-number&gt;&lt;foreign-keys&gt;&lt;key app="EN" db-id="xdprf9s2oxef9lezfxi5tf07a9ssx9rre2ea" timestamp="1507334130"&gt;77&lt;/key&gt;&lt;/foreign-keys&gt;&lt;ref-type name="Journal Article"&gt;17&lt;/ref-type&gt;&lt;contributors&gt;&lt;authors&gt;&lt;author&gt;Lee, Jeung Hee&lt;/author&gt;&lt;author&gt;Adhikari, Prakash&lt;/author&gt;&lt;author&gt;Kim, Seong‐Ai&lt;/author&gt;&lt;author&gt;Yoon, Taehyung&lt;/author&gt;&lt;author&gt;Kim, In‐Hwan&lt;/author&gt;&lt;author&gt;Lee, Ki‐Teak&lt;/author&gt;&lt;/authors&gt;&lt;/contributors&gt;&lt;titles&gt;&lt;title&gt;Trans fatty acids content and fatty acid profiles in the selected food products from Korea between 2005 and 2008&lt;/title&gt;&lt;secondary-title&gt;Journal of food science&lt;/secondary-title&gt;&lt;/titles&gt;&lt;periodical&gt;&lt;full-title&gt;Journal of food science&lt;/full-title&gt;&lt;/periodical&gt;&lt;pages&gt;647-652&lt;/pages&gt;&lt;volume&gt;75&lt;/volume&gt;&lt;number&gt;7&lt;/number&gt;&lt;dates&gt;&lt;year&gt;2010&lt;/year&gt;&lt;/dates&gt;&lt;isbn&gt;1750-3841&lt;/isbn&gt;&lt;urls&gt;&lt;/urls&gt;&lt;/record&gt;&lt;/Cite&gt;&lt;/EndNote&gt;</w:instrText>
            </w:r>
            <w:r w:rsidR="00945A00">
              <w:rPr>
                <w:rFonts w:ascii="Calibri" w:eastAsia="Times New Roman" w:hAnsi="Calibri"/>
              </w:rPr>
              <w:fldChar w:fldCharType="separate"/>
            </w:r>
            <w:r w:rsidR="00410B88">
              <w:rPr>
                <w:rFonts w:ascii="Calibri" w:eastAsia="Times New Roman" w:hAnsi="Calibri"/>
                <w:noProof/>
              </w:rPr>
              <w:t>[31]</w:t>
            </w:r>
            <w:r w:rsidR="00945A00">
              <w:rPr>
                <w:rFonts w:ascii="Calibri" w:eastAsia="Times New Roman" w:hAnsi="Calibri"/>
              </w:rPr>
              <w:fldChar w:fldCharType="end"/>
            </w:r>
          </w:p>
          <w:p w14:paraId="16D71D27" w14:textId="11212E1E" w:rsidR="002A4B1A" w:rsidRPr="002A4B1A" w:rsidRDefault="002A4B1A" w:rsidP="00847C8C">
            <w:pPr>
              <w:numPr>
                <w:ilvl w:val="0"/>
                <w:numId w:val="29"/>
              </w:numPr>
              <w:contextualSpacing/>
              <w:rPr>
                <w:rFonts w:ascii="Calibri" w:eastAsia="Times New Roman" w:hAnsi="Calibri"/>
                <w:sz w:val="20"/>
                <w:szCs w:val="20"/>
              </w:rPr>
            </w:pPr>
            <w:r w:rsidRPr="002A4B1A">
              <w:rPr>
                <w:rFonts w:ascii="Calibri" w:eastAsia="Times New Roman" w:hAnsi="Calibri"/>
                <w:sz w:val="20"/>
                <w:szCs w:val="20"/>
              </w:rPr>
              <w:t xml:space="preserve">Assessment of the effect of trans fat labelling regulation (2007) on </w:t>
            </w:r>
            <w:r w:rsidR="0019704D">
              <w:rPr>
                <w:rFonts w:ascii="Calibri" w:eastAsia="Times New Roman" w:hAnsi="Calibri"/>
                <w:sz w:val="20"/>
                <w:szCs w:val="20"/>
              </w:rPr>
              <w:t>trans-fats</w:t>
            </w:r>
            <w:r w:rsidRPr="002A4B1A">
              <w:rPr>
                <w:rFonts w:ascii="Calibri" w:eastAsia="Times New Roman" w:hAnsi="Calibri"/>
                <w:sz w:val="20"/>
                <w:szCs w:val="20"/>
              </w:rPr>
              <w:t xml:space="preserve"> content in food products</w:t>
            </w:r>
          </w:p>
          <w:p w14:paraId="55861F95" w14:textId="77777777" w:rsidR="002A4B1A" w:rsidRPr="002A4B1A" w:rsidRDefault="002A4B1A" w:rsidP="00847C8C">
            <w:pPr>
              <w:numPr>
                <w:ilvl w:val="0"/>
                <w:numId w:val="29"/>
              </w:numPr>
              <w:contextualSpacing/>
              <w:rPr>
                <w:rFonts w:ascii="Calibri" w:eastAsia="Times New Roman" w:hAnsi="Calibri"/>
                <w:sz w:val="20"/>
                <w:szCs w:val="20"/>
              </w:rPr>
            </w:pPr>
            <w:r w:rsidRPr="002A4B1A">
              <w:rPr>
                <w:rFonts w:ascii="Calibri" w:eastAsia="Times New Roman" w:hAnsi="Calibri"/>
                <w:sz w:val="20"/>
                <w:szCs w:val="20"/>
              </w:rPr>
              <w:t>Foods from 7 different categories were assessed in 2005 and 2008</w:t>
            </w:r>
          </w:p>
          <w:p w14:paraId="15767CBC" w14:textId="77777777" w:rsidR="002A4B1A" w:rsidRPr="002A4B1A" w:rsidRDefault="002A4B1A" w:rsidP="00847C8C">
            <w:pPr>
              <w:numPr>
                <w:ilvl w:val="0"/>
                <w:numId w:val="29"/>
              </w:numPr>
              <w:contextualSpacing/>
              <w:rPr>
                <w:rFonts w:ascii="Calibri" w:eastAsia="Times New Roman" w:hAnsi="Calibri"/>
                <w:sz w:val="20"/>
                <w:szCs w:val="20"/>
              </w:rPr>
            </w:pPr>
            <w:r w:rsidRPr="002A4B1A">
              <w:rPr>
                <w:rFonts w:ascii="Calibri" w:eastAsia="Times New Roman" w:hAnsi="Calibri"/>
                <w:sz w:val="20"/>
                <w:szCs w:val="20"/>
              </w:rPr>
              <w:t>Trans fat content decreased in all 2008 foods</w:t>
            </w:r>
          </w:p>
        </w:tc>
      </w:tr>
      <w:tr w:rsidR="002A4B1A" w:rsidRPr="002A4B1A" w14:paraId="3ACC86B1" w14:textId="77777777" w:rsidTr="00F51929">
        <w:trPr>
          <w:trHeight w:val="340"/>
        </w:trPr>
        <w:tc>
          <w:tcPr>
            <w:tcW w:w="4815" w:type="dxa"/>
            <w:shd w:val="clear" w:color="auto" w:fill="FFFF99"/>
            <w:noWrap/>
          </w:tcPr>
          <w:p w14:paraId="6371486D" w14:textId="77777777" w:rsidR="002A4B1A" w:rsidRPr="002A4B1A" w:rsidRDefault="002A4B1A" w:rsidP="00847C8C">
            <w:pPr>
              <w:rPr>
                <w:rFonts w:ascii="Calibri" w:eastAsia="Times New Roman" w:hAnsi="Calibri"/>
              </w:rPr>
            </w:pPr>
          </w:p>
        </w:tc>
        <w:tc>
          <w:tcPr>
            <w:tcW w:w="2126" w:type="dxa"/>
            <w:shd w:val="clear" w:color="auto" w:fill="FFFF99"/>
            <w:noWrap/>
          </w:tcPr>
          <w:p w14:paraId="0BF4606E" w14:textId="03F27438" w:rsidR="002A4B1A" w:rsidRPr="002A4B1A" w:rsidRDefault="002A4B1A" w:rsidP="00847C8C">
            <w:pPr>
              <w:rPr>
                <w:rFonts w:ascii="Calibri" w:eastAsia="Times New Roman" w:hAnsi="Calibri"/>
              </w:rPr>
            </w:pPr>
            <w:r w:rsidRPr="002A4B1A">
              <w:rPr>
                <w:rFonts w:ascii="Calibri" w:eastAsia="Times New Roman" w:hAnsi="Calibri"/>
              </w:rPr>
              <w:t xml:space="preserve">Argentina, Brazil, Chile, Hong Kong, Paraguay, Taiwan, Uruguay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&lt;EndNote&gt;&lt;Cite&gt;&lt;Author&gt;Sacks&lt;/Author&gt;&lt;Year&gt;2017&lt;/Year&gt;&lt;RecNum&gt;97&lt;/RecNum&gt;&lt;DisplayText&gt;[4, 9]&lt;/DisplayText&gt;&lt;record&gt;&lt;rec-number&gt;97&lt;/rec-number&gt;&lt;foreign-keys&gt;&lt;key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University&lt;/publisher&gt;&lt;urls&gt;&lt;related-urls&gt;&lt;url&gt;https://www.heartfoundation.org.au/images/uploads/publications/OVERALL_Food_EPI_Report_v3.pdf&lt;/url&gt;&lt;/related-urls&gt;&lt;/urls&gt;&lt;/record&gt;&lt;/Cite&gt;&lt;Cite&gt;&lt;Author&gt;World Cancer Research Fund International&lt;/Author&gt;&lt;Year&gt;2017&lt;/Year&gt;&lt;RecNum&gt;98&lt;/RecNum&gt;&lt;record&gt;&lt;rec-number&gt;98&lt;/rec-number&gt;&lt;foreign-keys&gt;&lt;key app="EN" db-id="xdprf9s2oxef9lezfxi5tf07a9ssx9rre2ea" timestamp="1507334644"&gt;98&lt;/key&gt;&lt;/foreign-keys&gt;&lt;ref-type name="Web Page"&gt;12&lt;/ref-type&gt;&lt;contributors&gt;&lt;authors&gt;&lt;author&gt;World Cancer Research Fund International, &lt;/author&gt;&lt;/authors&gt;&lt;/contributors&gt;&lt;titles&gt;&lt;title&gt;NOURISHING framework. Nutrition label standards and regulations on the use of claims and implied claims on food&lt;/title&gt;&lt;/titles&gt;&lt;volume&gt;2017&lt;/volume&gt;&lt;number&gt;October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[4, 9]</w:t>
            </w:r>
            <w:r w:rsidR="00945A00">
              <w:rPr>
                <w:rFonts w:ascii="Calibri" w:eastAsia="Times New Roman" w:hAnsi="Calibri"/>
              </w:rPr>
              <w:fldChar w:fldCharType="end"/>
            </w:r>
          </w:p>
        </w:tc>
        <w:tc>
          <w:tcPr>
            <w:tcW w:w="6946" w:type="dxa"/>
            <w:shd w:val="clear" w:color="auto" w:fill="FFFF99"/>
          </w:tcPr>
          <w:p w14:paraId="392425D7" w14:textId="77777777" w:rsidR="002A4B1A" w:rsidRPr="002A4B1A" w:rsidRDefault="002A4B1A" w:rsidP="00847C8C">
            <w:pPr>
              <w:rPr>
                <w:rFonts w:ascii="Calibri" w:eastAsia="Times New Roman" w:hAnsi="Calibri"/>
              </w:rPr>
            </w:pPr>
          </w:p>
        </w:tc>
      </w:tr>
      <w:tr w:rsidR="002A4B1A" w:rsidRPr="002A4B1A" w14:paraId="5A84CD62" w14:textId="77777777" w:rsidTr="00F51929">
        <w:trPr>
          <w:trHeight w:val="340"/>
        </w:trPr>
        <w:tc>
          <w:tcPr>
            <w:tcW w:w="4815" w:type="dxa"/>
            <w:shd w:val="clear" w:color="auto" w:fill="FFFF99"/>
            <w:noWrap/>
          </w:tcPr>
          <w:p w14:paraId="5358091E" w14:textId="77777777" w:rsidR="002A4B1A" w:rsidRPr="002A4B1A" w:rsidRDefault="002A4B1A" w:rsidP="00847C8C">
            <w:pPr>
              <w:rPr>
                <w:rFonts w:ascii="Calibri" w:eastAsia="Times New Roman" w:hAnsi="Calibri"/>
              </w:rPr>
            </w:pPr>
            <w:r w:rsidRPr="002A4B1A">
              <w:rPr>
                <w:rFonts w:ascii="Calibri" w:eastAsia="Times New Roman" w:hAnsi="Calibri"/>
              </w:rPr>
              <w:t>Mandatory warning labels on menus and display in foodservice setting.</w:t>
            </w:r>
          </w:p>
        </w:tc>
        <w:tc>
          <w:tcPr>
            <w:tcW w:w="2126" w:type="dxa"/>
            <w:shd w:val="clear" w:color="auto" w:fill="FFFF99"/>
            <w:noWrap/>
          </w:tcPr>
          <w:p w14:paraId="7362B569" w14:textId="2D955B0A" w:rsidR="002A4B1A" w:rsidRPr="002A4B1A" w:rsidRDefault="002A4B1A" w:rsidP="00847C8C">
            <w:pPr>
              <w:rPr>
                <w:rFonts w:ascii="Calibri" w:eastAsia="Times New Roman" w:hAnsi="Calibri"/>
              </w:rPr>
            </w:pPr>
            <w:r w:rsidRPr="002A4B1A">
              <w:rPr>
                <w:rFonts w:ascii="Calibri" w:eastAsia="Times New Roman" w:hAnsi="Calibri"/>
              </w:rPr>
              <w:t xml:space="preserve">USA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&lt;EndNote&gt;&lt;Cite&gt;&lt;Author&gt;Food-EPI Australia Project&lt;/Author&gt;&lt;Year&gt;2017&lt;/Year&gt;&lt;RecNum&gt;93&lt;/RecNum&gt;&lt;DisplayText&gt;[3]&lt;/DisplayText&gt;&lt;record&gt;&lt;rec-number&gt;93&lt;/rec-number&gt;&lt;foreign-keys&gt;&lt;key app="EN" db-id="xdprf9s2oxef9lezfxi5tf07a9ssx9rre2ea" timestamp="1507334644"&gt;93&lt;/key&gt;&lt;/foreign-keys&gt;&lt;ref-type name="Report"&gt;27&lt;/ref-type&gt;&lt;contributors&gt;&lt;authors&gt;&lt;author&gt;Food-EPI Australia Project,&lt;/author&gt;&lt;/authors&gt;&lt;/contributors&gt;&lt;titles&gt;&lt;title&gt;Australian Federal government: summary of current government policy action to 8 May 2016&lt;/title&gt;&lt;/titles&gt;&lt;dates&gt;&lt;year&gt;2017&lt;/year&gt;&lt;/dates&gt;&lt;pub-location&gt;Melbourne&lt;/pub-location&gt;&lt;publisher&gt;Deakin University&lt;/publisher&gt;&lt;urls&gt;&lt;/urls&gt;&lt;/record&gt;&lt;/Cite&gt;&lt;/EndNote&gt;</w:instrText>
            </w:r>
            <w:r w:rsidR="00945A00">
              <w:rPr>
                <w:rFonts w:ascii="Calibri" w:eastAsia="Times New Roman" w:hAnsi="Calibri"/>
              </w:rPr>
              <w:fldChar w:fldCharType="separate"/>
            </w:r>
            <w:r w:rsidR="00945A00">
              <w:rPr>
                <w:rFonts w:ascii="Calibri" w:eastAsia="Times New Roman" w:hAnsi="Calibri"/>
                <w:noProof/>
              </w:rPr>
              <w:t>[3]</w:t>
            </w:r>
            <w:r w:rsidR="00945A00">
              <w:rPr>
                <w:rFonts w:ascii="Calibri" w:eastAsia="Times New Roman" w:hAnsi="Calibri"/>
              </w:rPr>
              <w:fldChar w:fldCharType="end"/>
            </w:r>
          </w:p>
        </w:tc>
        <w:tc>
          <w:tcPr>
            <w:tcW w:w="6946" w:type="dxa"/>
            <w:shd w:val="clear" w:color="auto" w:fill="FFFF99"/>
          </w:tcPr>
          <w:p w14:paraId="2CD68477" w14:textId="77777777" w:rsidR="002A4B1A" w:rsidRPr="002A4B1A" w:rsidRDefault="002A4B1A" w:rsidP="00847C8C">
            <w:pPr>
              <w:rPr>
                <w:rFonts w:ascii="Calibri" w:eastAsia="Times New Roman" w:hAnsi="Calibri"/>
              </w:rPr>
            </w:pPr>
            <w:r w:rsidRPr="002A4B1A">
              <w:rPr>
                <w:rFonts w:ascii="Calibri" w:eastAsia="Times New Roman" w:hAnsi="Calibri"/>
              </w:rPr>
              <w:t>New York Code came into effect in 2015</w:t>
            </w:r>
          </w:p>
          <w:p w14:paraId="3CA4A4DE" w14:textId="77777777" w:rsidR="002A4B1A" w:rsidRPr="002A4B1A" w:rsidRDefault="002A4B1A" w:rsidP="00847C8C">
            <w:pPr>
              <w:numPr>
                <w:ilvl w:val="0"/>
                <w:numId w:val="36"/>
              </w:numPr>
              <w:contextualSpacing/>
              <w:rPr>
                <w:rFonts w:ascii="Calibri" w:eastAsia="Times New Roman" w:hAnsi="Calibri"/>
                <w:sz w:val="20"/>
                <w:szCs w:val="20"/>
              </w:rPr>
            </w:pPr>
            <w:r w:rsidRPr="002A4B1A">
              <w:rPr>
                <w:rFonts w:ascii="Calibri" w:eastAsia="Times New Roman" w:hAnsi="Calibri"/>
                <w:sz w:val="20"/>
                <w:szCs w:val="20"/>
              </w:rPr>
              <w:t>Chain restaurant (with 15 stores or more) must put a warning label on menus and menu boards – salt shaker symbol (when content is 2300mg or more)</w:t>
            </w:r>
          </w:p>
          <w:p w14:paraId="1355B81C" w14:textId="77777777" w:rsidR="002A4B1A" w:rsidRPr="002A4B1A" w:rsidRDefault="002A4B1A" w:rsidP="00847C8C">
            <w:pPr>
              <w:numPr>
                <w:ilvl w:val="0"/>
                <w:numId w:val="36"/>
              </w:numPr>
              <w:contextualSpacing/>
              <w:rPr>
                <w:rFonts w:ascii="Calibri" w:eastAsia="Times New Roman" w:hAnsi="Calibri"/>
                <w:sz w:val="20"/>
                <w:szCs w:val="20"/>
              </w:rPr>
            </w:pPr>
            <w:r w:rsidRPr="002A4B1A">
              <w:rPr>
                <w:rFonts w:ascii="Calibri" w:eastAsia="Times New Roman" w:hAnsi="Calibri"/>
                <w:sz w:val="20"/>
                <w:szCs w:val="20"/>
              </w:rPr>
              <w:t>Warning statement - at the point of sale ‘Warning: [salt shaker symbol] indicates that sodium (salt) content of this item is higher than the total daily recommended limit (2300mg). High sodium intake can increase blood pressure and risk of heart disease and stroke’</w:t>
            </w:r>
          </w:p>
        </w:tc>
      </w:tr>
      <w:tr w:rsidR="002A4B1A" w:rsidRPr="002A4B1A" w14:paraId="163C520A" w14:textId="77777777" w:rsidTr="002A4B1A">
        <w:trPr>
          <w:trHeight w:val="340"/>
        </w:trPr>
        <w:tc>
          <w:tcPr>
            <w:tcW w:w="4815" w:type="dxa"/>
            <w:shd w:val="clear" w:color="auto" w:fill="FBD4B4"/>
            <w:hideMark/>
          </w:tcPr>
          <w:p w14:paraId="33C7FFD2" w14:textId="44FF978F" w:rsidR="002A4B1A" w:rsidRPr="002A4B1A" w:rsidRDefault="002A4B1A" w:rsidP="00847C8C">
            <w:pPr>
              <w:rPr>
                <w:rFonts w:ascii="Calibri" w:eastAsia="Times New Roman" w:hAnsi="Calibri"/>
              </w:rPr>
            </w:pPr>
            <w:r w:rsidRPr="002A4B1A">
              <w:rPr>
                <w:rFonts w:ascii="Calibri" w:eastAsia="Times New Roman" w:hAnsi="Calibri"/>
              </w:rPr>
              <w:t xml:space="preserve">"Plain" calorie/nutrition, Front-of-package nutrition fact panel labelling mandated by government on all packaged foods to include calories, saturated and </w:t>
            </w:r>
            <w:r w:rsidR="0019704D">
              <w:rPr>
                <w:rFonts w:ascii="Calibri" w:eastAsia="Times New Roman" w:hAnsi="Calibri"/>
              </w:rPr>
              <w:t>trans-fats</w:t>
            </w:r>
            <w:r w:rsidRPr="002A4B1A">
              <w:rPr>
                <w:rFonts w:ascii="Calibri" w:eastAsia="Times New Roman" w:hAnsi="Calibri"/>
              </w:rPr>
              <w:t>, sodium and added sugars</w:t>
            </w:r>
          </w:p>
        </w:tc>
        <w:tc>
          <w:tcPr>
            <w:tcW w:w="2126" w:type="dxa"/>
            <w:shd w:val="clear" w:color="auto" w:fill="FBD4B4"/>
            <w:hideMark/>
          </w:tcPr>
          <w:p w14:paraId="1AADDF40" w14:textId="060C8695" w:rsidR="002A4B1A" w:rsidRPr="002A4B1A" w:rsidRDefault="00945A00"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&lt;EndNote&gt;&lt;Cite&gt;&lt;Author&gt;Dobbs&lt;/Author&gt;&lt;Year&gt;2014&lt;/Year&gt;&lt;RecNum&gt;92&lt;/RecNum&gt;&lt;DisplayText&gt;[7, 8]&lt;/DisplayText&gt;&lt;record&gt;&lt;rec-number&gt;92&lt;/rec-number&gt;&lt;foreign-keys&gt;&lt;key app="EN" db-id="xdprf9s2oxef9lezfxi5tf07a9ssx9rre2ea" timestamp="1507334644"&gt;92&lt;/key&gt;&lt;/foreign-keys&gt;&lt;ref-type name="Journal Article"&gt;17&lt;/ref-type&gt;&lt;contributors&gt;&lt;authors&gt;&lt;author&gt;Dobbs, Richard&lt;/author&gt;&lt;author&gt;Sawers, C&lt;/author&gt;&lt;author&gt;Thompson, F&lt;/author&gt;&lt;author&gt;Manyika, J&lt;/author&gt;&lt;author&gt;Woetzel, J&lt;/author&gt;&lt;author&gt;Child, P&lt;/author&gt;&lt;author&gt;McKenna, S&lt;/author&gt;&lt;author&gt;Spatharou, A&lt;/author&gt;&lt;/authors&gt;&lt;/contributors&gt;&lt;titles&gt;&lt;title&gt;How the world could better fight obesity&lt;/title&gt;&lt;secondary-title&gt;The McKinsey Global Institute&lt;/secondary-title&gt;&lt;/titles&gt;&lt;periodical&gt;&lt;full-title&gt;The McKinsey Global Institute&lt;/full-title&gt;&lt;/periodical&gt;&lt;dates&gt;&lt;year&gt;2014&lt;/year&gt;&lt;/dates&gt;&lt;urls&gt;&lt;/urls&gt;&lt;/record&gt;&lt;/Cite&gt;&lt;Cite&gt;&lt;Author&gt;Organization&lt;/Author&gt;&lt;Year&gt;2016&lt;/Year&gt;&lt;RecNum&gt;95&lt;/RecNum&gt;&lt;record&gt;&lt;rec-number&gt;95&lt;/rec-number&gt;&lt;foreign-keys&gt;&lt;key app="EN" db-id="xdprf9s2oxef9lezfxi5tf07a9ssx9rre2ea" timestamp="1507334644"&gt;95&lt;/key&gt;&lt;/foreign-keys&gt;&lt;ref-type name="Journal Article"&gt;17&lt;/ref-type&gt;&lt;contributors&gt;&lt;authors&gt;&lt;author&gt;World Health Organization,&lt;/author&gt;&lt;/authors&gt;&lt;/contributors&gt;&lt;titles&gt;&lt;title&gt;Consideration of the evidence on childhood obesity for the Commission on Ending Childhood Obesity: report of the ad hoc working group on science and evidence for ending childhood obesity, Geneva, Switzerland&lt;/title&gt;&lt;/titles&gt;&lt;dates&gt;&lt;year&gt;2016&lt;/year&gt;&lt;/dates&gt;&lt;isbn&gt;9241565330&lt;/isbn&gt;&lt;urls&gt;&lt;/urls&gt;&lt;/record&gt;&lt;/Cite&gt;&lt;/EndNote&gt;</w:instrText>
            </w:r>
            <w:r>
              <w:rPr>
                <w:rFonts w:ascii="Calibri" w:eastAsia="Times New Roman" w:hAnsi="Calibri"/>
              </w:rPr>
              <w:fldChar w:fldCharType="separate"/>
            </w:r>
            <w:r>
              <w:rPr>
                <w:rFonts w:ascii="Calibri" w:eastAsia="Times New Roman" w:hAnsi="Calibri"/>
                <w:noProof/>
              </w:rPr>
              <w:t>[7, 8]</w:t>
            </w:r>
            <w:r>
              <w:rPr>
                <w:rFonts w:ascii="Calibri" w:eastAsia="Times New Roman" w:hAnsi="Calibri"/>
              </w:rPr>
              <w:fldChar w:fldCharType="end"/>
            </w:r>
          </w:p>
          <w:p w14:paraId="1B5A6A6D" w14:textId="77777777" w:rsidR="002A4B1A" w:rsidRPr="002A4B1A" w:rsidRDefault="002A4B1A" w:rsidP="00847C8C">
            <w:pPr>
              <w:rPr>
                <w:rFonts w:ascii="Calibri" w:eastAsia="Times New Roman" w:hAnsi="Calibri"/>
              </w:rPr>
            </w:pPr>
          </w:p>
        </w:tc>
        <w:tc>
          <w:tcPr>
            <w:tcW w:w="6946" w:type="dxa"/>
            <w:shd w:val="clear" w:color="auto" w:fill="FBD4B4"/>
          </w:tcPr>
          <w:p w14:paraId="76B198B5" w14:textId="77777777" w:rsidR="002A4B1A" w:rsidRPr="002A4B1A" w:rsidRDefault="002A4B1A" w:rsidP="00847C8C">
            <w:pPr>
              <w:rPr>
                <w:rFonts w:ascii="Calibri" w:eastAsia="Times New Roman" w:hAnsi="Calibri"/>
              </w:rPr>
            </w:pPr>
          </w:p>
        </w:tc>
      </w:tr>
      <w:tr w:rsidR="002A4B1A" w:rsidRPr="002A4B1A" w14:paraId="69C8A936" w14:textId="77777777" w:rsidTr="002A4B1A">
        <w:trPr>
          <w:trHeight w:val="340"/>
        </w:trPr>
        <w:tc>
          <w:tcPr>
            <w:tcW w:w="4815" w:type="dxa"/>
            <w:shd w:val="clear" w:color="auto" w:fill="FBD4B4"/>
            <w:hideMark/>
          </w:tcPr>
          <w:p w14:paraId="23240DE5" w14:textId="77777777" w:rsidR="002A4B1A" w:rsidRPr="002A4B1A" w:rsidRDefault="002A4B1A" w:rsidP="00847C8C">
            <w:pPr>
              <w:rPr>
                <w:rFonts w:ascii="Calibri" w:eastAsia="Times New Roman" w:hAnsi="Calibri"/>
              </w:rPr>
            </w:pPr>
            <w:r w:rsidRPr="002A4B1A">
              <w:rPr>
                <w:rFonts w:ascii="Calibri" w:eastAsia="Times New Roman" w:hAnsi="Calibri"/>
              </w:rPr>
              <w:t>Simple information with consistent format and placement, "engaging" calorie/nutrition, (e.g. traffic light scheme)</w:t>
            </w:r>
          </w:p>
        </w:tc>
        <w:tc>
          <w:tcPr>
            <w:tcW w:w="2126" w:type="dxa"/>
            <w:shd w:val="clear" w:color="auto" w:fill="FBD4B4"/>
            <w:hideMark/>
          </w:tcPr>
          <w:p w14:paraId="3935CFE0" w14:textId="7561E646" w:rsidR="002A4B1A" w:rsidRPr="002A4B1A" w:rsidRDefault="00945A00"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&lt;EndNote&gt;&lt;Cite&gt;&lt;Author&gt;Dobbs&lt;/Author&gt;&lt;Year&gt;2014&lt;/Year&gt;&lt;RecNum&gt;92&lt;/RecNum&gt;&lt;DisplayText&gt;[7, 8]&lt;/DisplayText&gt;&lt;record&gt;&lt;rec-number&gt;92&lt;/rec-number&gt;&lt;foreign-keys&gt;&lt;key app="EN" db-id="xdprf9s2oxef9lezfxi5tf07a9ssx9rre2ea" timestamp="1507334644"&gt;92&lt;/key&gt;&lt;/foreign-keys&gt;&lt;ref-type name="Journal Article"&gt;17&lt;/ref-type&gt;&lt;contributors&gt;&lt;authors&gt;&lt;author&gt;Dobbs, Richard&lt;/author&gt;&lt;author&gt;Sawers, C&lt;/author&gt;&lt;author&gt;Thompson, F&lt;/author&gt;&lt;author&gt;Manyika, J&lt;/author&gt;&lt;author&gt;Woetzel, J&lt;/author&gt;&lt;author&gt;Child, P&lt;/author&gt;&lt;author&gt;McKenna, S&lt;/author&gt;&lt;author&gt;Spatharou, A&lt;/author&gt;&lt;/authors&gt;&lt;/contributors&gt;&lt;titles&gt;&lt;title&gt;How the world could better fight obesity&lt;/title&gt;&lt;secondary-title&gt;The McKinsey Global Institute&lt;/secondary-title&gt;&lt;/titles&gt;&lt;periodical&gt;&lt;full-title&gt;The McKinsey Global Institute&lt;/full-title&gt;&lt;/periodical&gt;&lt;dates&gt;&lt;year&gt;2014&lt;/year&gt;&lt;/dates&gt;&lt;urls&gt;&lt;/urls&gt;&lt;/record&gt;&lt;/Cite&gt;&lt;Cite&gt;&lt;Author&gt;Organization&lt;/Author&gt;&lt;Year&gt;2016&lt;/Year&gt;&lt;RecNum&gt;95&lt;/RecNum&gt;&lt;record&gt;&lt;rec-number&gt;95&lt;/rec-number&gt;&lt;foreign-keys&gt;&lt;key app="EN" db-id="xdprf9s2oxef9lezfxi5tf07a9ssx9rre2ea" timestamp="1507334644"&gt;95&lt;/key&gt;&lt;/foreign-keys&gt;&lt;ref-type name="Journal Article"&gt;17&lt;/ref-type&gt;&lt;contributors&gt;&lt;authors&gt;&lt;author&gt;World Health Organization,&lt;/author&gt;&lt;/authors&gt;&lt;/contributors&gt;&lt;titles&gt;&lt;title&gt;Consideration of the evidence on childhood obesity for the Commission on Ending Childhood Obesity: report of the ad hoc working group on science and evidence for ending childhood obesity, Geneva, Switzerland&lt;/title&gt;&lt;/titles&gt;&lt;dates&gt;&lt;year&gt;2016&lt;/year&gt;&lt;/dates&gt;&lt;isbn&gt;9241565330&lt;/isbn&gt;&lt;urls&gt;&lt;/urls&gt;&lt;/record&gt;&lt;/Cite&gt;&lt;/EndNote&gt;</w:instrText>
            </w:r>
            <w:r>
              <w:rPr>
                <w:rFonts w:ascii="Calibri" w:eastAsia="Times New Roman" w:hAnsi="Calibri"/>
              </w:rPr>
              <w:fldChar w:fldCharType="separate"/>
            </w:r>
            <w:r>
              <w:rPr>
                <w:rFonts w:ascii="Calibri" w:eastAsia="Times New Roman" w:hAnsi="Calibri"/>
                <w:noProof/>
              </w:rPr>
              <w:t>[7, 8]</w:t>
            </w:r>
            <w:r>
              <w:rPr>
                <w:rFonts w:ascii="Calibri" w:eastAsia="Times New Roman" w:hAnsi="Calibri"/>
              </w:rPr>
              <w:fldChar w:fldCharType="end"/>
            </w:r>
          </w:p>
          <w:p w14:paraId="60749B5D" w14:textId="77777777" w:rsidR="002A4B1A" w:rsidRPr="002A4B1A" w:rsidRDefault="002A4B1A" w:rsidP="00847C8C">
            <w:pPr>
              <w:rPr>
                <w:rFonts w:ascii="Calibri" w:eastAsia="Times New Roman" w:hAnsi="Calibri"/>
              </w:rPr>
            </w:pPr>
          </w:p>
        </w:tc>
        <w:tc>
          <w:tcPr>
            <w:tcW w:w="6946" w:type="dxa"/>
            <w:shd w:val="clear" w:color="auto" w:fill="FBD4B4"/>
          </w:tcPr>
          <w:p w14:paraId="74793A90" w14:textId="77777777" w:rsidR="002A4B1A" w:rsidRPr="002A4B1A" w:rsidRDefault="002A4B1A" w:rsidP="00847C8C">
            <w:pPr>
              <w:rPr>
                <w:rFonts w:ascii="Calibri" w:eastAsia="Times New Roman" w:hAnsi="Calibri"/>
              </w:rPr>
            </w:pPr>
          </w:p>
        </w:tc>
      </w:tr>
    </w:tbl>
    <w:p w14:paraId="6412FA00" w14:textId="77777777" w:rsidR="008A2F44" w:rsidRPr="008A2F44" w:rsidRDefault="008A2F44" w:rsidP="00847C8C">
      <w:pPr>
        <w:rPr>
          <w:rFonts w:eastAsia="Times New Roman" w:cs="Times New Roman"/>
          <w:sz w:val="16"/>
          <w:szCs w:val="16"/>
        </w:rPr>
      </w:pPr>
      <w:r w:rsidRPr="008A2F44">
        <w:rPr>
          <w:rFonts w:eastAsia="Times New Roman" w:cs="Times New Roman"/>
          <w:sz w:val="16"/>
          <w:szCs w:val="16"/>
        </w:rPr>
        <w:t>Implemented regulations and recommended as best practice [green shaded]; Implemented regulations with evaluation [blue shaded]; Implemented regulations [yellow shaded]; “Innovations” are regulations recommended by WHO and/or McKinsey report [orange shaded]</w:t>
      </w:r>
    </w:p>
    <w:p w14:paraId="470DCA1C" w14:textId="77777777" w:rsidR="008A2F44" w:rsidRDefault="008A2F44" w:rsidP="00847C8C">
      <w:pPr>
        <w:pStyle w:val="ListParagraph"/>
        <w:numPr>
          <w:ilvl w:val="0"/>
          <w:numId w:val="1"/>
        </w:numPr>
        <w:sectPr w:rsidR="008A2F44" w:rsidSect="00F625D6">
          <w:pgSz w:w="16839" w:h="11907" w:orient="landscape" w:code="9"/>
          <w:pgMar w:top="1440" w:right="1440" w:bottom="1325" w:left="1440" w:header="709" w:footer="454" w:gutter="0"/>
          <w:cols w:space="708"/>
          <w:docGrid w:linePitch="360"/>
        </w:sectPr>
      </w:pPr>
    </w:p>
    <w:p w14:paraId="78DA0386" w14:textId="32164149" w:rsidR="00DF6AAC" w:rsidRPr="000D32AE" w:rsidRDefault="00DF6AAC" w:rsidP="00847C8C">
      <w:pPr>
        <w:pStyle w:val="Heading2"/>
        <w:rPr>
          <w:rFonts w:eastAsia="Times New Roman"/>
        </w:rPr>
      </w:pPr>
      <w:bookmarkStart w:id="39" w:name="_Toc497910104"/>
      <w:bookmarkStart w:id="40" w:name="_Toc508270430"/>
      <w:r w:rsidRPr="000D32AE">
        <w:rPr>
          <w:rFonts w:eastAsia="Times New Roman"/>
        </w:rPr>
        <w:lastRenderedPageBreak/>
        <w:t>Consumer Food Environment</w:t>
      </w:r>
      <w:bookmarkEnd w:id="39"/>
      <w:bookmarkEnd w:id="40"/>
    </w:p>
    <w:p w14:paraId="5EC619AC" w14:textId="77777777" w:rsidR="0059459F" w:rsidRPr="000D32AE" w:rsidRDefault="00F628F5" w:rsidP="00847C8C">
      <w:pPr>
        <w:pStyle w:val="Heading3"/>
        <w:rPr>
          <w:rFonts w:eastAsia="Times New Roman"/>
        </w:rPr>
      </w:pPr>
      <w:bookmarkStart w:id="41" w:name="_Toc497910105"/>
      <w:bookmarkStart w:id="42" w:name="_Toc508270431"/>
      <w:r w:rsidRPr="000D32AE">
        <w:rPr>
          <w:rFonts w:eastAsia="Times New Roman"/>
        </w:rPr>
        <w:t>Food Availability Domain</w:t>
      </w:r>
      <w:r w:rsidR="00490394" w:rsidRPr="000D32AE">
        <w:rPr>
          <w:rFonts w:eastAsia="Times New Roman"/>
        </w:rPr>
        <w:t xml:space="preserve"> (including food composition/nutritional value)</w:t>
      </w:r>
      <w:bookmarkEnd w:id="41"/>
      <w:bookmarkEnd w:id="42"/>
    </w:p>
    <w:p w14:paraId="78090572" w14:textId="4AA9541B" w:rsidR="009F3855" w:rsidRPr="007A445E" w:rsidRDefault="00EE057F" w:rsidP="00847C8C">
      <w:pPr>
        <w:rPr>
          <w:rFonts w:cs="Helvetica"/>
          <w:color w:val="0070C0"/>
          <w:szCs w:val="21"/>
          <w:shd w:val="clear" w:color="auto" w:fill="FFFFFF"/>
        </w:rPr>
      </w:pPr>
      <w:r>
        <w:rPr>
          <w:rFonts w:cs="Helvetica"/>
          <w:szCs w:val="21"/>
          <w:shd w:val="clear" w:color="auto" w:fill="FFFFFF"/>
        </w:rPr>
        <w:t>Regulatory approaches in this domain primarily focusing on restricting the sale of products or nutrients of concern to particular populations or in particular settings.</w:t>
      </w:r>
      <w:r w:rsidR="00F74565">
        <w:rPr>
          <w:rFonts w:cs="Helvetica"/>
          <w:szCs w:val="21"/>
          <w:shd w:val="clear" w:color="auto" w:fill="FFFFFF"/>
        </w:rPr>
        <w:t xml:space="preserve">  These approaches are detailed in </w:t>
      </w:r>
      <w:r w:rsidR="00F74565">
        <w:rPr>
          <w:rFonts w:cs="Helvetica"/>
          <w:szCs w:val="21"/>
          <w:shd w:val="clear" w:color="auto" w:fill="FFFFFF"/>
        </w:rPr>
        <w:fldChar w:fldCharType="begin"/>
      </w:r>
      <w:r w:rsidR="00F74565">
        <w:rPr>
          <w:rFonts w:cs="Helvetica"/>
          <w:szCs w:val="21"/>
          <w:shd w:val="clear" w:color="auto" w:fill="FFFFFF"/>
        </w:rPr>
        <w:instrText xml:space="preserve"> REF _Ref505775016 \h </w:instrText>
      </w:r>
      <w:r w:rsidR="00F74565">
        <w:rPr>
          <w:rFonts w:cs="Helvetica"/>
          <w:szCs w:val="21"/>
          <w:shd w:val="clear" w:color="auto" w:fill="FFFFFF"/>
        </w:rPr>
      </w:r>
      <w:r w:rsidR="00847C8C">
        <w:rPr>
          <w:rFonts w:cs="Helvetica"/>
          <w:szCs w:val="21"/>
          <w:shd w:val="clear" w:color="auto" w:fill="FFFFFF"/>
        </w:rPr>
        <w:instrText xml:space="preserve"> \* MERGEFORMAT </w:instrText>
      </w:r>
      <w:r w:rsidR="00F74565">
        <w:rPr>
          <w:rFonts w:cs="Helvetica"/>
          <w:szCs w:val="21"/>
          <w:shd w:val="clear" w:color="auto" w:fill="FFFFFF"/>
        </w:rPr>
        <w:fldChar w:fldCharType="separate"/>
      </w:r>
      <w:r w:rsidR="00B46580">
        <w:t xml:space="preserve">Table </w:t>
      </w:r>
      <w:r w:rsidR="00B46580">
        <w:rPr>
          <w:noProof/>
        </w:rPr>
        <w:t>7</w:t>
      </w:r>
      <w:r w:rsidR="00F74565">
        <w:rPr>
          <w:rFonts w:cs="Helvetica"/>
          <w:szCs w:val="21"/>
          <w:shd w:val="clear" w:color="auto" w:fill="FFFFFF"/>
        </w:rPr>
        <w:fldChar w:fldCharType="end"/>
      </w:r>
      <w:r w:rsidR="00F74565">
        <w:rPr>
          <w:rFonts w:cs="Helvetica"/>
          <w:szCs w:val="21"/>
          <w:shd w:val="clear" w:color="auto" w:fill="FFFFFF"/>
        </w:rPr>
        <w:t>.</w:t>
      </w:r>
    </w:p>
    <w:p w14:paraId="58246D79" w14:textId="2D0E3A94" w:rsidR="00DA0217" w:rsidRDefault="00EE057F" w:rsidP="00847C8C">
      <w:pPr>
        <w:rPr>
          <w:rFonts w:cs="Helvetica"/>
          <w:color w:val="000000" w:themeColor="text1"/>
          <w:szCs w:val="21"/>
          <w:shd w:val="clear" w:color="auto" w:fill="FFFFFF"/>
        </w:rPr>
      </w:pPr>
      <w:r>
        <w:rPr>
          <w:rFonts w:cs="Helvetica"/>
          <w:color w:val="000000" w:themeColor="text1"/>
          <w:szCs w:val="21"/>
          <w:shd w:val="clear" w:color="auto" w:fill="FFFFFF"/>
        </w:rPr>
        <w:t xml:space="preserve">The most comprehensive examples relate to trans-fats.  </w:t>
      </w:r>
      <w:r w:rsidR="00A944BF" w:rsidRPr="000D32AE">
        <w:rPr>
          <w:rFonts w:cs="Helvetica"/>
          <w:color w:val="000000" w:themeColor="text1"/>
          <w:szCs w:val="21"/>
          <w:shd w:val="clear" w:color="auto" w:fill="FFFFFF"/>
        </w:rPr>
        <w:t>Denmark</w:t>
      </w:r>
      <w:r w:rsidR="00D769C0" w:rsidRPr="000D32AE">
        <w:rPr>
          <w:rFonts w:cs="Helvetica"/>
          <w:color w:val="000000" w:themeColor="text1"/>
          <w:szCs w:val="21"/>
          <w:shd w:val="clear" w:color="auto" w:fill="FFFFFF"/>
        </w:rPr>
        <w:t xml:space="preserve"> was the first country in the world to</w:t>
      </w:r>
      <w:r w:rsidR="00923541" w:rsidRPr="000D32AE">
        <w:rPr>
          <w:rFonts w:cs="Helvetica"/>
          <w:color w:val="000000" w:themeColor="text1"/>
          <w:szCs w:val="21"/>
          <w:shd w:val="clear" w:color="auto" w:fill="FFFFFF"/>
        </w:rPr>
        <w:t xml:space="preserve"> </w:t>
      </w:r>
      <w:r w:rsidR="00D769C0" w:rsidRPr="000D32AE">
        <w:rPr>
          <w:rFonts w:cs="Helvetica"/>
          <w:color w:val="000000" w:themeColor="text1"/>
          <w:szCs w:val="21"/>
          <w:shd w:val="clear" w:color="auto" w:fill="FFFFFF"/>
        </w:rPr>
        <w:t xml:space="preserve">legislate </w:t>
      </w:r>
      <w:r w:rsidR="00737918" w:rsidRPr="000D32AE">
        <w:rPr>
          <w:rFonts w:cs="Helvetica"/>
          <w:color w:val="000000" w:themeColor="text1"/>
          <w:szCs w:val="21"/>
          <w:shd w:val="clear" w:color="auto" w:fill="FFFFFF"/>
        </w:rPr>
        <w:t>prohibiting</w:t>
      </w:r>
      <w:r w:rsidR="00A944BF" w:rsidRPr="000D32AE">
        <w:rPr>
          <w:rFonts w:cs="Helvetica"/>
          <w:color w:val="000000" w:themeColor="text1"/>
          <w:szCs w:val="21"/>
          <w:shd w:val="clear" w:color="auto" w:fill="FFFFFF"/>
        </w:rPr>
        <w:t xml:space="preserve"> the sale of products containing any </w:t>
      </w:r>
      <w:r w:rsidR="0019704D">
        <w:rPr>
          <w:rFonts w:cs="Helvetica"/>
          <w:color w:val="000000" w:themeColor="text1"/>
          <w:szCs w:val="21"/>
          <w:shd w:val="clear" w:color="auto" w:fill="FFFFFF"/>
        </w:rPr>
        <w:t>trans-fats</w:t>
      </w:r>
      <w:r w:rsidR="00D769C0" w:rsidRPr="000D32AE">
        <w:rPr>
          <w:rFonts w:cs="Helvetica"/>
          <w:color w:val="000000" w:themeColor="text1"/>
          <w:szCs w:val="21"/>
          <w:shd w:val="clear" w:color="auto" w:fill="FFFFFF"/>
        </w:rPr>
        <w:t xml:space="preserve"> in 2003</w:t>
      </w:r>
      <w:r w:rsidR="00A944BF" w:rsidRPr="000D32AE">
        <w:rPr>
          <w:rFonts w:cs="Helvetica"/>
          <w:color w:val="000000" w:themeColor="text1"/>
          <w:szCs w:val="21"/>
          <w:shd w:val="clear" w:color="auto" w:fill="FFFFFF"/>
        </w:rPr>
        <w:t xml:space="preserve"> </w:t>
      </w:r>
      <w:r w:rsidR="00945A00">
        <w:rPr>
          <w:rFonts w:cs="Helvetica"/>
          <w:color w:val="000000" w:themeColor="text1"/>
          <w:szCs w:val="21"/>
          <w:shd w:val="clear" w:color="auto" w:fill="FFFFFF"/>
        </w:rPr>
        <w:fldChar w:fldCharType="begin"/>
      </w:r>
      <w:r w:rsidR="00945A00">
        <w:rPr>
          <w:rFonts w:cs="Helvetica"/>
          <w:color w:val="000000" w:themeColor="text1"/>
          <w:szCs w:val="21"/>
          <w:shd w:val="clear" w:color="auto" w:fill="FFFFFF"/>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cs="Helvetica"/>
          <w:color w:val="000000" w:themeColor="text1"/>
          <w:szCs w:val="21"/>
          <w:shd w:val="clear" w:color="auto" w:fill="FFFFFF"/>
        </w:rPr>
        <w:fldChar w:fldCharType="separate"/>
      </w:r>
      <w:r w:rsidR="00945A00">
        <w:rPr>
          <w:rFonts w:cs="Helvetica"/>
          <w:noProof/>
          <w:color w:val="000000" w:themeColor="text1"/>
          <w:szCs w:val="21"/>
          <w:shd w:val="clear" w:color="auto" w:fill="FFFFFF"/>
        </w:rPr>
        <w:t>[5]</w:t>
      </w:r>
      <w:r w:rsidR="00945A00">
        <w:rPr>
          <w:rFonts w:cs="Helvetica"/>
          <w:color w:val="000000" w:themeColor="text1"/>
          <w:szCs w:val="21"/>
          <w:shd w:val="clear" w:color="auto" w:fill="FFFFFF"/>
        </w:rPr>
        <w:fldChar w:fldCharType="end"/>
      </w:r>
      <w:r w:rsidR="00A944BF" w:rsidRPr="000D32AE">
        <w:rPr>
          <w:rFonts w:cs="Helvetica"/>
          <w:color w:val="000000" w:themeColor="text1"/>
          <w:szCs w:val="21"/>
          <w:shd w:val="clear" w:color="auto" w:fill="FFFFFF"/>
        </w:rPr>
        <w:t xml:space="preserve">. Two evaluations conducted </w:t>
      </w:r>
      <w:r w:rsidR="00D769C0" w:rsidRPr="000D32AE">
        <w:rPr>
          <w:rFonts w:cs="Helvetica"/>
          <w:color w:val="000000" w:themeColor="text1"/>
          <w:szCs w:val="21"/>
          <w:shd w:val="clear" w:color="auto" w:fill="FFFFFF"/>
        </w:rPr>
        <w:t>on the impact of this policy</w:t>
      </w:r>
      <w:r w:rsidR="00AF2E7E" w:rsidRPr="000D32AE">
        <w:rPr>
          <w:rFonts w:cs="Helvetica"/>
          <w:color w:val="000000" w:themeColor="text1"/>
          <w:szCs w:val="21"/>
          <w:shd w:val="clear" w:color="auto" w:fill="FFFFFF"/>
        </w:rPr>
        <w:t xml:space="preserve"> showed</w:t>
      </w:r>
      <w:r w:rsidR="00D769C0" w:rsidRPr="000D32AE">
        <w:rPr>
          <w:rFonts w:cs="Helvetica"/>
          <w:color w:val="000000" w:themeColor="text1"/>
          <w:szCs w:val="21"/>
          <w:shd w:val="clear" w:color="auto" w:fill="FFFFFF"/>
        </w:rPr>
        <w:t xml:space="preserve"> that the </w:t>
      </w:r>
      <w:r w:rsidR="006D0448" w:rsidRPr="000D32AE">
        <w:rPr>
          <w:rFonts w:cs="Helvetica"/>
          <w:color w:val="000000" w:themeColor="text1"/>
          <w:szCs w:val="21"/>
          <w:shd w:val="clear" w:color="auto" w:fill="FFFFFF"/>
        </w:rPr>
        <w:t>trans-fat</w:t>
      </w:r>
      <w:r w:rsidR="00D769C0" w:rsidRPr="000D32AE">
        <w:rPr>
          <w:rFonts w:cs="Helvetica"/>
          <w:color w:val="000000" w:themeColor="text1"/>
          <w:szCs w:val="21"/>
          <w:shd w:val="clear" w:color="auto" w:fill="FFFFFF"/>
        </w:rPr>
        <w:t xml:space="preserve"> content in food was reduced to non-significant levels </w:t>
      </w:r>
      <w:r w:rsidR="00AF2E7E" w:rsidRPr="000D32AE">
        <w:rPr>
          <w:rFonts w:cs="Helvetica"/>
          <w:color w:val="000000" w:themeColor="text1"/>
          <w:szCs w:val="21"/>
          <w:shd w:val="clear" w:color="auto" w:fill="FFFFFF"/>
        </w:rPr>
        <w:t xml:space="preserve">by 2006 </w:t>
      </w:r>
      <w:r w:rsidR="00945A00">
        <w:rPr>
          <w:rFonts w:cs="Helvetica"/>
          <w:color w:val="000000" w:themeColor="text1"/>
          <w:szCs w:val="21"/>
          <w:shd w:val="clear" w:color="auto" w:fill="FFFFFF"/>
        </w:rPr>
        <w:fldChar w:fldCharType="begin">
          <w:fldData xml:space="preserve">PEVuZE5vdGU+PENpdGU+PEF1dGhvcj5MZXRoPC9BdXRob3I+PFllYXI+MjAwNjwvWWVhcj48UmVj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</w:fldData>
        </w:fldChar>
      </w:r>
      <w:r w:rsidR="00410B88">
        <w:rPr>
          <w:rFonts w:cs="Helvetica"/>
          <w:color w:val="000000" w:themeColor="text1"/>
          <w:szCs w:val="21"/>
          <w:shd w:val="clear" w:color="auto" w:fill="FFFFFF"/>
        </w:rPr>
        <w:instrText xml:space="preserve"> ADDIN EN.CITE </w:instrText>
      </w:r>
      <w:r w:rsidR="00410B88">
        <w:rPr>
          <w:rFonts w:cs="Helvetica"/>
          <w:color w:val="000000" w:themeColor="text1"/>
          <w:szCs w:val="21"/>
          <w:shd w:val="clear" w:color="auto" w:fill="FFFFFF"/>
        </w:rPr>
        <w:fldChar w:fldCharType="begin">
          <w:fldData xml:space="preserve">PEVuZE5vdGU+PENpdGU+PEF1dGhvcj5MZXRoPC9BdXRob3I+PFllYXI+MjAwNjwvWWVhcj48UmVj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</w:fldData>
        </w:fldChar>
      </w:r>
      <w:r w:rsidR="00410B88">
        <w:rPr>
          <w:rFonts w:cs="Helvetica"/>
          <w:color w:val="000000" w:themeColor="text1"/>
          <w:szCs w:val="21"/>
          <w:shd w:val="clear" w:color="auto" w:fill="FFFFFF"/>
        </w:rPr>
        <w:instrText xml:space="preserve"> ADDIN EN.CITE.DATA </w:instrText>
      </w:r>
      <w:r w:rsidR="00410B88">
        <w:rPr>
          <w:rFonts w:cs="Helvetica"/>
          <w:color w:val="000000" w:themeColor="text1"/>
          <w:szCs w:val="21"/>
          <w:shd w:val="clear" w:color="auto" w:fill="FFFFFF"/>
        </w:rPr>
      </w:r>
      <w:r w:rsidR="00410B88">
        <w:rPr>
          <w:rFonts w:cs="Helvetica"/>
          <w:color w:val="000000" w:themeColor="text1"/>
          <w:szCs w:val="21"/>
          <w:shd w:val="clear" w:color="auto" w:fill="FFFFFF"/>
        </w:rPr>
        <w:fldChar w:fldCharType="end"/>
      </w:r>
      <w:r w:rsidR="00945A00">
        <w:rPr>
          <w:rFonts w:cs="Helvetica"/>
          <w:color w:val="000000" w:themeColor="text1"/>
          <w:szCs w:val="21"/>
          <w:shd w:val="clear" w:color="auto" w:fill="FFFFFF"/>
        </w:rPr>
      </w:r>
      <w:r w:rsidR="00945A00">
        <w:rPr>
          <w:rFonts w:cs="Helvetica"/>
          <w:color w:val="000000" w:themeColor="text1"/>
          <w:szCs w:val="21"/>
          <w:shd w:val="clear" w:color="auto" w:fill="FFFFFF"/>
        </w:rPr>
        <w:fldChar w:fldCharType="separate"/>
      </w:r>
      <w:r w:rsidR="00410B88">
        <w:rPr>
          <w:rFonts w:cs="Helvetica"/>
          <w:noProof/>
          <w:color w:val="000000" w:themeColor="text1"/>
          <w:szCs w:val="21"/>
          <w:shd w:val="clear" w:color="auto" w:fill="FFFFFF"/>
        </w:rPr>
        <w:t>[32]</w:t>
      </w:r>
      <w:r w:rsidR="00945A00">
        <w:rPr>
          <w:rFonts w:cs="Helvetica"/>
          <w:color w:val="000000" w:themeColor="text1"/>
          <w:szCs w:val="21"/>
          <w:shd w:val="clear" w:color="auto" w:fill="FFFFFF"/>
        </w:rPr>
        <w:fldChar w:fldCharType="end"/>
      </w:r>
      <w:r w:rsidR="00314E99">
        <w:rPr>
          <w:rFonts w:cs="Helvetica"/>
          <w:color w:val="000000" w:themeColor="text1"/>
          <w:szCs w:val="21"/>
          <w:shd w:val="clear" w:color="auto" w:fill="FFFFFF"/>
        </w:rPr>
        <w:t>, a</w:t>
      </w:r>
      <w:r w:rsidR="00EA3416" w:rsidRPr="000D32AE">
        <w:rPr>
          <w:rFonts w:cs="Helvetica"/>
          <w:color w:val="000000" w:themeColor="text1"/>
          <w:szCs w:val="21"/>
          <w:shd w:val="clear" w:color="auto" w:fill="FFFFFF"/>
        </w:rPr>
        <w:t xml:space="preserve">nd </w:t>
      </w:r>
      <w:r w:rsidR="00344DE5" w:rsidRPr="000D32AE">
        <w:rPr>
          <w:rFonts w:cs="Helvetica"/>
          <w:color w:val="000000" w:themeColor="text1"/>
          <w:szCs w:val="21"/>
          <w:shd w:val="clear" w:color="auto" w:fill="FFFFFF"/>
        </w:rPr>
        <w:t xml:space="preserve">that had contributed to a decrease in cardiovascular disease mortality rates </w:t>
      </w:r>
      <w:r w:rsidR="00945A00">
        <w:rPr>
          <w:rFonts w:cs="Helvetica"/>
          <w:color w:val="000000" w:themeColor="text1"/>
          <w:szCs w:val="21"/>
          <w:shd w:val="clear" w:color="auto" w:fill="FFFFFF"/>
        </w:rPr>
        <w:fldChar w:fldCharType="begin"/>
      </w:r>
      <w:r w:rsidR="00410B88">
        <w:rPr>
          <w:rFonts w:cs="Helvetica"/>
          <w:color w:val="000000" w:themeColor="text1"/>
          <w:szCs w:val="21"/>
          <w:shd w:val="clear" w:color="auto" w:fill="FFFFFF"/>
        </w:rPr>
        <w:instrText xml:space="preserve"> ADDIN EN.CITE &lt;EndNote&gt;&lt;Cite&gt;&lt;Author&gt;Restrepo&lt;/Author&gt;&lt;Year&gt;2016&lt;/Year&gt;&lt;RecNum&gt;85&lt;/RecNum&gt;&lt;DisplayText&gt;[33]&lt;/DisplayText&gt;&lt;record&gt;&lt;rec-number&gt;85&lt;/rec-number&gt;&lt;foreign-keys&gt;&lt;key app="EN" db-id="xdprf9s2oxef9lezfxi5tf07a9ssx9rre2ea" timestamp="1507334130"&gt;85&lt;/key&gt;&lt;/foreign-keys&gt;&lt;ref-type name="Journal Article"&gt;17&lt;/ref-type&gt;&lt;contributors&gt;&lt;authors&gt;&lt;author&gt;Restrepo, Brandon J&lt;/author&gt;&lt;author&gt;Rieger, Matthias&lt;/author&gt;&lt;/authors&gt;&lt;/contributors&gt;&lt;titles&gt;&lt;title&gt;Denmark’s policy on artificial trans fat and cardiovascular disease&lt;/title&gt;&lt;secondary-title&gt;American journal of preventive medicine&lt;/secondary-title&gt;&lt;/titles&gt;&lt;periodical&gt;&lt;full-title&gt;American Journal Of Preventive Medicine&lt;/full-title&gt;&lt;/periodical&gt;&lt;pages&gt;69-76&lt;/pages&gt;&lt;volume&gt;50&lt;/volume&gt;&lt;number&gt;1&lt;/number&gt;&lt;dates&gt;&lt;year&gt;2016&lt;/year&gt;&lt;/dates&gt;&lt;isbn&gt;0749-3797&lt;/isbn&gt;&lt;urls&gt;&lt;/urls&gt;&lt;/record&gt;&lt;/Cite&gt;&lt;/EndNote&gt;</w:instrText>
      </w:r>
      <w:r w:rsidR="00945A00">
        <w:rPr>
          <w:rFonts w:cs="Helvetica"/>
          <w:color w:val="000000" w:themeColor="text1"/>
          <w:szCs w:val="21"/>
          <w:shd w:val="clear" w:color="auto" w:fill="FFFFFF"/>
        </w:rPr>
        <w:fldChar w:fldCharType="separate"/>
      </w:r>
      <w:r w:rsidR="00410B88">
        <w:rPr>
          <w:rFonts w:cs="Helvetica"/>
          <w:noProof/>
          <w:color w:val="000000" w:themeColor="text1"/>
          <w:szCs w:val="21"/>
          <w:shd w:val="clear" w:color="auto" w:fill="FFFFFF"/>
        </w:rPr>
        <w:t>[33]</w:t>
      </w:r>
      <w:r w:rsidR="00945A00">
        <w:rPr>
          <w:rFonts w:cs="Helvetica"/>
          <w:color w:val="000000" w:themeColor="text1"/>
          <w:szCs w:val="21"/>
          <w:shd w:val="clear" w:color="auto" w:fill="FFFFFF"/>
        </w:rPr>
        <w:fldChar w:fldCharType="end"/>
      </w:r>
      <w:r w:rsidR="00344DE5" w:rsidRPr="000D32AE">
        <w:rPr>
          <w:rFonts w:cs="Helvetica"/>
          <w:color w:val="000000" w:themeColor="text1"/>
          <w:szCs w:val="21"/>
          <w:shd w:val="clear" w:color="auto" w:fill="FFFFFF"/>
        </w:rPr>
        <w:t>.</w:t>
      </w:r>
      <w:r w:rsidR="00314E99">
        <w:rPr>
          <w:rFonts w:cs="Helvetica"/>
          <w:color w:val="000000" w:themeColor="text1"/>
          <w:szCs w:val="21"/>
          <w:shd w:val="clear" w:color="auto" w:fill="FFFFFF"/>
        </w:rPr>
        <w:t xml:space="preserve">  </w:t>
      </w:r>
    </w:p>
    <w:p w14:paraId="7C1FD106" w14:textId="5330FD8A" w:rsidR="00314E99" w:rsidRPr="000D32AE" w:rsidRDefault="00314E99" w:rsidP="00847C8C">
      <w:pPr>
        <w:rPr>
          <w:rFonts w:cs="Helvetica"/>
          <w:color w:val="000000" w:themeColor="text1"/>
          <w:szCs w:val="21"/>
          <w:shd w:val="clear" w:color="auto" w:fill="FFFFFF"/>
        </w:rPr>
      </w:pPr>
      <w:r>
        <w:rPr>
          <w:rFonts w:cs="Helvetica"/>
          <w:color w:val="000000" w:themeColor="text1"/>
          <w:szCs w:val="21"/>
          <w:shd w:val="clear" w:color="auto" w:fill="FFFFFF"/>
        </w:rPr>
        <w:t>Examples from Pacific Islands to address high fat meats are notable in their interface with other aspects of the food regulation system such as trade.</w:t>
      </w:r>
    </w:p>
    <w:p w14:paraId="2BAA8D8B" w14:textId="77777777" w:rsidR="007A5931" w:rsidRPr="000D32AE" w:rsidRDefault="005F7579" w:rsidP="00847C8C">
      <w:pPr>
        <w:rPr>
          <w:rFonts w:cs="Helvetica"/>
          <w:szCs w:val="21"/>
          <w:shd w:val="clear" w:color="auto" w:fill="FFFFFF"/>
        </w:rPr>
      </w:pPr>
      <w:r w:rsidRPr="000D32AE">
        <w:rPr>
          <w:rFonts w:cs="Helvetica"/>
          <w:szCs w:val="21"/>
          <w:shd w:val="clear" w:color="auto" w:fill="FFFFFF"/>
        </w:rPr>
        <w:t>The i</w:t>
      </w:r>
      <w:r w:rsidR="005C56F1" w:rsidRPr="000D32AE">
        <w:rPr>
          <w:rFonts w:cs="Helvetica"/>
          <w:szCs w:val="21"/>
          <w:shd w:val="clear" w:color="auto" w:fill="FFFFFF"/>
        </w:rPr>
        <w:t>nnovations</w:t>
      </w:r>
      <w:r w:rsidRPr="000D32AE">
        <w:rPr>
          <w:rFonts w:cs="Helvetica"/>
          <w:szCs w:val="21"/>
          <w:shd w:val="clear" w:color="auto" w:fill="FFFFFF"/>
        </w:rPr>
        <w:t xml:space="preserve">/recommendations suggested </w:t>
      </w:r>
      <w:r w:rsidRPr="000D32AE">
        <w:rPr>
          <w:rFonts w:eastAsia="Times New Roman" w:cs="Times New Roman"/>
          <w:color w:val="000000" w:themeColor="text1"/>
          <w:szCs w:val="24"/>
        </w:rPr>
        <w:t xml:space="preserve">by </w:t>
      </w:r>
      <w:r w:rsidRPr="000D32AE">
        <w:rPr>
          <w:color w:val="000000" w:themeColor="text1"/>
        </w:rPr>
        <w:t xml:space="preserve">the WHO Commission on Childhood Obesity </w:t>
      </w:r>
      <w:r w:rsidR="00541012" w:rsidRPr="000D32AE">
        <w:rPr>
          <w:rFonts w:cs="Helvetica"/>
          <w:szCs w:val="21"/>
          <w:shd w:val="clear" w:color="auto" w:fill="FFFFFF"/>
        </w:rPr>
        <w:t>include</w:t>
      </w:r>
      <w:r w:rsidR="00060677" w:rsidRPr="000D32AE">
        <w:rPr>
          <w:rFonts w:cs="Helvetica"/>
          <w:szCs w:val="21"/>
          <w:shd w:val="clear" w:color="auto" w:fill="FFFFFF"/>
        </w:rPr>
        <w:t>d</w:t>
      </w:r>
      <w:r w:rsidR="00541012" w:rsidRPr="000D32AE">
        <w:rPr>
          <w:rFonts w:cs="Helvetica"/>
          <w:szCs w:val="21"/>
          <w:shd w:val="clear" w:color="auto" w:fill="FFFFFF"/>
        </w:rPr>
        <w:t>:</w:t>
      </w:r>
    </w:p>
    <w:p w14:paraId="5A3D3628" w14:textId="77777777" w:rsidR="00541012" w:rsidRPr="000D32AE" w:rsidRDefault="00541012" w:rsidP="00847C8C">
      <w:pPr>
        <w:pStyle w:val="ListParagraph"/>
        <w:numPr>
          <w:ilvl w:val="0"/>
          <w:numId w:val="1"/>
        </w:numPr>
        <w:rPr>
          <w:rFonts w:cs="Helvetica"/>
          <w:szCs w:val="21"/>
          <w:shd w:val="clear" w:color="auto" w:fill="FFFFFF"/>
        </w:rPr>
      </w:pPr>
      <w:r w:rsidRPr="000D32AE">
        <w:rPr>
          <w:rFonts w:cs="Helvetica"/>
          <w:szCs w:val="21"/>
          <w:shd w:val="clear" w:color="auto" w:fill="FFFFFF"/>
        </w:rPr>
        <w:t>Reduce portion</w:t>
      </w:r>
      <w:r w:rsidR="00E57A43" w:rsidRPr="000D32AE">
        <w:rPr>
          <w:rFonts w:cs="Helvetica"/>
          <w:szCs w:val="21"/>
          <w:shd w:val="clear" w:color="auto" w:fill="FFFFFF"/>
        </w:rPr>
        <w:t xml:space="preserve"> size of processed meals, dishe</w:t>
      </w:r>
      <w:r w:rsidRPr="000D32AE">
        <w:rPr>
          <w:rFonts w:cs="Helvetica"/>
          <w:szCs w:val="21"/>
          <w:shd w:val="clear" w:color="auto" w:fill="FFFFFF"/>
        </w:rPr>
        <w:t>s, snacks, foods and drinks e.g. remove “supersize” items from menus</w:t>
      </w:r>
    </w:p>
    <w:p w14:paraId="79538833" w14:textId="77777777" w:rsidR="00541012" w:rsidRPr="000D32AE" w:rsidRDefault="00541012" w:rsidP="00847C8C">
      <w:pPr>
        <w:pStyle w:val="ListParagraph"/>
        <w:numPr>
          <w:ilvl w:val="0"/>
          <w:numId w:val="1"/>
        </w:numPr>
        <w:rPr>
          <w:rFonts w:cs="Helvetica"/>
          <w:szCs w:val="21"/>
          <w:shd w:val="clear" w:color="auto" w:fill="FFFFFF"/>
        </w:rPr>
      </w:pPr>
      <w:r w:rsidRPr="000D32AE">
        <w:rPr>
          <w:rFonts w:cs="Helvetica"/>
          <w:szCs w:val="21"/>
          <w:shd w:val="clear" w:color="auto" w:fill="FFFFFF"/>
        </w:rPr>
        <w:t>Reduce number of calories served to children in quick service restaurants</w:t>
      </w:r>
    </w:p>
    <w:p w14:paraId="149D0D68" w14:textId="77777777" w:rsidR="00541012" w:rsidRDefault="00541012" w:rsidP="00847C8C">
      <w:pPr>
        <w:pStyle w:val="ListParagraph"/>
        <w:numPr>
          <w:ilvl w:val="0"/>
          <w:numId w:val="1"/>
        </w:numPr>
        <w:rPr>
          <w:rFonts w:cs="Helvetica"/>
          <w:szCs w:val="21"/>
          <w:shd w:val="clear" w:color="auto" w:fill="FFFFFF"/>
        </w:rPr>
      </w:pPr>
      <w:r w:rsidRPr="000D32AE">
        <w:rPr>
          <w:rFonts w:cs="Helvetica"/>
          <w:szCs w:val="21"/>
          <w:shd w:val="clear" w:color="auto" w:fill="FFFFFF"/>
        </w:rPr>
        <w:t xml:space="preserve">Ban sugar-sweetened beverages (including </w:t>
      </w:r>
      <w:proofErr w:type="spellStart"/>
      <w:r w:rsidRPr="000D32AE">
        <w:rPr>
          <w:rFonts w:cs="Helvetica"/>
          <w:szCs w:val="21"/>
          <w:shd w:val="clear" w:color="auto" w:fill="FFFFFF"/>
        </w:rPr>
        <w:t>flavoured</w:t>
      </w:r>
      <w:proofErr w:type="spellEnd"/>
      <w:r w:rsidRPr="000D32AE">
        <w:rPr>
          <w:rFonts w:cs="Helvetica"/>
          <w:szCs w:val="21"/>
          <w:shd w:val="clear" w:color="auto" w:fill="FFFFFF"/>
        </w:rPr>
        <w:t>/sweetened milk) and limit the portion size of 100% juice (e.g. in schools)</w:t>
      </w:r>
    </w:p>
    <w:p w14:paraId="0086D34D" w14:textId="77777777" w:rsidR="002A4B1A" w:rsidRDefault="002A4B1A" w:rsidP="00847C8C">
      <w:pPr>
        <w:pStyle w:val="ListParagraph"/>
        <w:numPr>
          <w:ilvl w:val="0"/>
          <w:numId w:val="1"/>
        </w:numPr>
        <w:rPr>
          <w:rFonts w:cs="Helvetica"/>
          <w:szCs w:val="21"/>
          <w:shd w:val="clear" w:color="auto" w:fill="FFFFFF"/>
        </w:rPr>
        <w:sectPr w:rsidR="002A4B1A" w:rsidSect="00BA54AD">
          <w:pgSz w:w="11907" w:h="16839" w:code="9"/>
          <w:pgMar w:top="1440" w:right="1325" w:bottom="1440" w:left="1440" w:header="709" w:footer="454" w:gutter="0"/>
          <w:cols w:space="708"/>
          <w:docGrid w:linePitch="360"/>
        </w:sectPr>
      </w:pPr>
    </w:p>
    <w:p w14:paraId="3FCAD431" w14:textId="77777777" w:rsidR="002A4B1A" w:rsidRPr="002A4B1A" w:rsidRDefault="002A4B1A" w:rsidP="00847C8C">
      <w:pPr>
        <w:spacing w:before="0"/>
        <w:rPr>
          <w:rFonts w:ascii="Calibri" w:eastAsia="Calibri" w:hAnsi="Calibri" w:cs="Times New Roman"/>
          <w:sz w:val="22"/>
          <w:szCs w:val="22"/>
          <w:lang w:val="en-AU"/>
        </w:rPr>
      </w:pPr>
    </w:p>
    <w:p w14:paraId="2184AE9A" w14:textId="0FAA636A" w:rsidR="00DA445A" w:rsidRDefault="00DA445A" w:rsidP="00847C8C">
      <w:pPr>
        <w:pStyle w:val="Caption"/>
        <w:keepNext/>
      </w:pPr>
      <w:bookmarkStart w:id="43" w:name="_Ref505775016"/>
      <w:r>
        <w:t xml:space="preserve">Table </w:t>
      </w:r>
      <w:fldSimple w:instr=" SEQ Table \* ARABIC ">
        <w:r w:rsidR="00B46580">
          <w:rPr>
            <w:noProof/>
          </w:rPr>
          <w:t>7</w:t>
        </w:r>
      </w:fldSimple>
      <w:bookmarkEnd w:id="43"/>
      <w:r>
        <w:t>: Food Availability Regulatory Approaches to Addressing Childhood Obesity by Level of Implementation and Country</w:t>
      </w:r>
    </w:p>
    <w:tbl>
      <w:tblPr>
        <w:tblStyle w:val="GridTable1Light4"/>
        <w:tblW w:w="13887" w:type="dxa"/>
        <w:tblLook w:val="0600" w:firstRow="0" w:lastRow="0" w:firstColumn="0" w:lastColumn="0" w:noHBand="1" w:noVBand="1"/>
        <w:tblDescription w:val="Table 7: Food Availability Regulatory Approaches to Addressing Childhood Obesity by Level of Implementation and Country."/>
      </w:tblPr>
      <w:tblGrid>
        <w:gridCol w:w="4106"/>
        <w:gridCol w:w="2835"/>
        <w:gridCol w:w="6946"/>
      </w:tblGrid>
      <w:tr w:rsidR="00DA445A" w:rsidRPr="002A4B1A" w14:paraId="76EED748" w14:textId="77777777" w:rsidTr="008A2F44">
        <w:trPr>
          <w:trHeight w:val="340"/>
          <w:tblHeader/>
        </w:trPr>
        <w:tc>
          <w:tcPr>
            <w:tcW w:w="4106" w:type="dxa"/>
            <w:shd w:val="clear" w:color="auto" w:fill="auto"/>
          </w:tcPr>
          <w:p w14:paraId="69F22399" w14:textId="70265C33" w:rsidR="00DA445A" w:rsidRPr="002A4B1A" w:rsidRDefault="00DA445A" w:rsidP="00847C8C">
            <w:pPr>
              <w:rPr>
                <w:rFonts w:ascii="Calibri" w:eastAsia="Times New Roman" w:hAnsi="Calibri"/>
              </w:rPr>
            </w:pPr>
            <w:r>
              <w:rPr>
                <w:rFonts w:ascii="Calibri" w:eastAsia="Times New Roman" w:hAnsi="Calibri"/>
                <w:b/>
                <w:bCs/>
              </w:rPr>
              <w:t>Regulatory Approach</w:t>
            </w:r>
          </w:p>
        </w:tc>
        <w:tc>
          <w:tcPr>
            <w:tcW w:w="2835" w:type="dxa"/>
            <w:shd w:val="clear" w:color="auto" w:fill="auto"/>
          </w:tcPr>
          <w:p w14:paraId="094C858B" w14:textId="0AABFBC1" w:rsidR="00DA445A" w:rsidRPr="002A4B1A" w:rsidRDefault="00DA445A" w:rsidP="00847C8C">
            <w:pPr>
              <w:rPr>
                <w:rFonts w:ascii="Calibri" w:eastAsia="Times New Roman" w:hAnsi="Calibri"/>
              </w:rPr>
            </w:pPr>
            <w:r w:rsidRPr="002A4B1A">
              <w:rPr>
                <w:rFonts w:ascii="Calibri" w:eastAsia="Times New Roman" w:hAnsi="Calibri"/>
                <w:b/>
              </w:rPr>
              <w:t>Country/ Reference</w:t>
            </w:r>
          </w:p>
        </w:tc>
        <w:tc>
          <w:tcPr>
            <w:tcW w:w="6946" w:type="dxa"/>
            <w:shd w:val="clear" w:color="auto" w:fill="auto"/>
          </w:tcPr>
          <w:p w14:paraId="57ABDA9E" w14:textId="02E5CBE5" w:rsidR="00DA445A" w:rsidRPr="002A4B1A" w:rsidRDefault="00DA445A" w:rsidP="00847C8C">
            <w:pPr>
              <w:rPr>
                <w:rFonts w:ascii="Calibri" w:eastAsia="Times New Roman" w:hAnsi="Calibri"/>
              </w:rPr>
            </w:pPr>
            <w:r w:rsidRPr="002A4B1A">
              <w:rPr>
                <w:rFonts w:ascii="Calibri" w:eastAsia="Times New Roman" w:hAnsi="Calibri"/>
                <w:b/>
              </w:rPr>
              <w:t>Details of intervention and evaluation (if conducted)</w:t>
            </w:r>
          </w:p>
        </w:tc>
      </w:tr>
      <w:tr w:rsidR="002A4B1A" w:rsidRPr="002A4B1A" w14:paraId="7BF6E38F" w14:textId="77777777" w:rsidTr="008A2F44">
        <w:trPr>
          <w:trHeight w:val="340"/>
        </w:trPr>
        <w:tc>
          <w:tcPr>
            <w:tcW w:w="4106" w:type="dxa"/>
            <w:shd w:val="clear" w:color="auto" w:fill="99FF99"/>
          </w:tcPr>
          <w:p w14:paraId="621FCEAB" w14:textId="14625520" w:rsidR="002A4B1A" w:rsidRPr="002A4B1A" w:rsidRDefault="002A4B1A" w:rsidP="00847C8C">
            <w:pPr>
              <w:rPr>
                <w:rFonts w:ascii="Calibri" w:eastAsia="Times New Roman" w:hAnsi="Calibri"/>
              </w:rPr>
            </w:pPr>
            <w:r w:rsidRPr="002A4B1A">
              <w:rPr>
                <w:rFonts w:ascii="Calibri" w:eastAsia="Times New Roman" w:hAnsi="Calibri"/>
              </w:rPr>
              <w:t xml:space="preserve">Mandatory removal of </w:t>
            </w:r>
            <w:r w:rsidR="0019704D">
              <w:rPr>
                <w:rFonts w:ascii="Calibri" w:eastAsia="Times New Roman" w:hAnsi="Calibri"/>
              </w:rPr>
              <w:t>trans-fats</w:t>
            </w:r>
            <w:r w:rsidRPr="002A4B1A">
              <w:rPr>
                <w:rFonts w:ascii="Calibri" w:eastAsia="Times New Roman" w:hAnsi="Calibri"/>
              </w:rPr>
              <w:t xml:space="preserve"> for foodservice </w:t>
            </w:r>
          </w:p>
        </w:tc>
        <w:tc>
          <w:tcPr>
            <w:tcW w:w="2835" w:type="dxa"/>
            <w:shd w:val="clear" w:color="auto" w:fill="99FF99"/>
          </w:tcPr>
          <w:p w14:paraId="79484E9C" w14:textId="2140A4F3" w:rsidR="002A4B1A" w:rsidRPr="002A4B1A" w:rsidRDefault="002A4B1A" w:rsidP="00847C8C">
            <w:pPr>
              <w:rPr>
                <w:rFonts w:ascii="Calibri" w:eastAsia="Times New Roman" w:hAnsi="Calibri"/>
              </w:rPr>
            </w:pPr>
            <w:r w:rsidRPr="002A4B1A">
              <w:rPr>
                <w:rFonts w:ascii="Calibri" w:eastAsia="Times New Roman" w:hAnsi="Calibri"/>
              </w:rPr>
              <w:t xml:space="preserve">Denmark (2003)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[5]</w:t>
            </w:r>
            <w:r w:rsidR="00945A00">
              <w:rPr>
                <w:rFonts w:ascii="Calibri" w:eastAsia="Times New Roman" w:hAnsi="Calibri"/>
              </w:rPr>
              <w:fldChar w:fldCharType="end"/>
            </w:r>
          </w:p>
        </w:tc>
        <w:tc>
          <w:tcPr>
            <w:tcW w:w="6946" w:type="dxa"/>
            <w:shd w:val="clear" w:color="auto" w:fill="99FF99"/>
          </w:tcPr>
          <w:p w14:paraId="65FCA45D" w14:textId="0F160D4B" w:rsidR="002A4B1A" w:rsidRPr="002A4B1A" w:rsidRDefault="002A4B1A" w:rsidP="00847C8C">
            <w:pPr>
              <w:rPr>
                <w:rFonts w:ascii="Calibri" w:eastAsia="Times New Roman" w:hAnsi="Calibri"/>
              </w:rPr>
            </w:pPr>
            <w:r w:rsidRPr="002A4B1A">
              <w:rPr>
                <w:rFonts w:ascii="Calibri" w:eastAsia="Times New Roman" w:hAnsi="Calibri"/>
              </w:rPr>
              <w:t xml:space="preserve">Government legislation prohibits the sale of products containing any </w:t>
            </w:r>
            <w:r w:rsidR="0019704D">
              <w:rPr>
                <w:rFonts w:ascii="Calibri" w:eastAsia="Times New Roman" w:hAnsi="Calibri"/>
              </w:rPr>
              <w:t>trans-fats</w:t>
            </w:r>
          </w:p>
          <w:p w14:paraId="283A80FE" w14:textId="77777777" w:rsidR="002A4B1A" w:rsidRPr="002A4B1A" w:rsidRDefault="002A4B1A" w:rsidP="00847C8C">
            <w:pPr>
              <w:rPr>
                <w:rFonts w:ascii="Calibri" w:eastAsia="Times New Roman" w:hAnsi="Calibri"/>
              </w:rPr>
            </w:pPr>
          </w:p>
          <w:p w14:paraId="677357C1" w14:textId="77777777" w:rsidR="002A4B1A" w:rsidRPr="00DA445A" w:rsidRDefault="002A4B1A" w:rsidP="00847C8C">
            <w:pPr>
              <w:rPr>
                <w:rFonts w:ascii="Calibri" w:eastAsia="Times New Roman" w:hAnsi="Calibri"/>
                <w:u w:val="single"/>
              </w:rPr>
            </w:pPr>
            <w:r w:rsidRPr="00DA445A">
              <w:rPr>
                <w:rFonts w:ascii="Calibri" w:eastAsia="Times New Roman" w:hAnsi="Calibri"/>
                <w:u w:val="single"/>
              </w:rPr>
              <w:t>Evaluation</w:t>
            </w:r>
          </w:p>
          <w:p w14:paraId="4EFA6BE4" w14:textId="2BA7E853" w:rsidR="002A4B1A" w:rsidRPr="002A4B1A" w:rsidRDefault="002A4B1A" w:rsidP="00847C8C">
            <w:pPr>
              <w:rPr>
                <w:rFonts w:ascii="Calibri" w:eastAsia="Times New Roman" w:hAnsi="Calibri"/>
              </w:rPr>
            </w:pPr>
            <w:r w:rsidRPr="002A4B1A">
              <w:rPr>
                <w:rFonts w:ascii="Calibri" w:eastAsia="Times New Roman" w:hAnsi="Calibri"/>
              </w:rPr>
              <w:t xml:space="preserve">Denmark’s policy on artificial </w:t>
            </w:r>
            <w:proofErr w:type="spellStart"/>
            <w:r w:rsidRPr="002A4B1A">
              <w:rPr>
                <w:rFonts w:ascii="Calibri" w:eastAsia="Times New Roman" w:hAnsi="Calibri"/>
              </w:rPr>
              <w:t>trans fat</w:t>
            </w:r>
            <w:proofErr w:type="spellEnd"/>
            <w:r w:rsidRPr="002A4B1A">
              <w:rPr>
                <w:rFonts w:ascii="Calibri" w:eastAsia="Times New Roman" w:hAnsi="Calibri"/>
              </w:rPr>
              <w:t xml:space="preserve"> and cardiovascular disease </w:t>
            </w:r>
            <w:r w:rsidR="00945A00">
              <w:rPr>
                <w:rFonts w:ascii="Calibri" w:eastAsia="Times New Roman" w:hAnsi="Calibri"/>
              </w:rPr>
              <w:fldChar w:fldCharType="begin"/>
            </w:r>
            <w:r w:rsidR="00410B88">
              <w:rPr>
                <w:rFonts w:ascii="Calibri" w:eastAsia="Times New Roman" w:hAnsi="Calibri"/>
              </w:rPr>
              <w:instrText xml:space="preserve"> ADDIN EN.CITE &lt;EndNote&gt;&lt;Cite&gt;&lt;Author&gt;Restrepo&lt;/Author&gt;&lt;Year&gt;2016&lt;/Year&gt;&lt;RecNum&gt;85&lt;/RecNum&gt;&lt;DisplayText&gt;[33]&lt;/DisplayText&gt;&lt;record&gt;&lt;rec-number&gt;85&lt;/rec-number&gt;&lt;foreign-keys&gt;&lt;key app="EN" db-id="xdprf9s2oxef9lezfxi5tf07a9ssx9rre2ea" timestamp="1507334130"&gt;85&lt;/key&gt;&lt;/foreign-keys&gt;&lt;ref-type name="Journal Article"&gt;17&lt;/ref-type&gt;&lt;contributors&gt;&lt;authors&gt;&lt;author&gt;Restrepo, Brandon J&lt;/author&gt;&lt;author&gt;Rieger, Matthias&lt;/author&gt;&lt;/authors&gt;&lt;/contributors&gt;&lt;titles&gt;&lt;title&gt;Denmark’s policy on artificial trans fat and cardiovascular disease&lt;/title&gt;&lt;secondary-title&gt;American journal of preventive medicine&lt;/secondary-title&gt;&lt;/titles&gt;&lt;periodical&gt;&lt;full-title&gt;American Journal Of Preventive Medicine&lt;/full-title&gt;&lt;/periodical&gt;&lt;pages&gt;69-76&lt;/pages&gt;&lt;volume&gt;50&lt;/volume&gt;&lt;number&gt;1&lt;/number&gt;&lt;dates&gt;&lt;year&gt;2016&lt;/year&gt;&lt;/dates&gt;&lt;isbn&gt;0749-3797&lt;/isbn&gt;&lt;urls&gt;&lt;/urls&gt;&lt;/record&gt;&lt;/Cite&gt;&lt;/EndNote&gt;</w:instrText>
            </w:r>
            <w:r w:rsidR="00945A00">
              <w:rPr>
                <w:rFonts w:ascii="Calibri" w:eastAsia="Times New Roman" w:hAnsi="Calibri"/>
              </w:rPr>
              <w:fldChar w:fldCharType="separate"/>
            </w:r>
            <w:r w:rsidR="00410B88">
              <w:rPr>
                <w:rFonts w:ascii="Calibri" w:eastAsia="Times New Roman" w:hAnsi="Calibri"/>
                <w:noProof/>
              </w:rPr>
              <w:t>[33]</w:t>
            </w:r>
            <w:r w:rsidR="00945A00">
              <w:rPr>
                <w:rFonts w:ascii="Calibri" w:eastAsia="Times New Roman" w:hAnsi="Calibri"/>
              </w:rPr>
              <w:fldChar w:fldCharType="end"/>
            </w:r>
          </w:p>
          <w:p w14:paraId="7809EF6E" w14:textId="77777777" w:rsidR="002A4B1A" w:rsidRPr="002A4B1A" w:rsidRDefault="002A4B1A" w:rsidP="00847C8C">
            <w:pPr>
              <w:numPr>
                <w:ilvl w:val="0"/>
                <w:numId w:val="37"/>
              </w:numPr>
              <w:contextualSpacing/>
              <w:rPr>
                <w:rFonts w:ascii="Calibri" w:eastAsia="Times New Roman" w:hAnsi="Calibri"/>
                <w:sz w:val="20"/>
                <w:szCs w:val="20"/>
              </w:rPr>
            </w:pPr>
            <w:r w:rsidRPr="002A4B1A">
              <w:rPr>
                <w:rFonts w:ascii="Calibri" w:eastAsia="Times New Roman" w:hAnsi="Calibri"/>
                <w:sz w:val="20"/>
                <w:szCs w:val="20"/>
              </w:rPr>
              <w:t>Assessment of annual mortality rates in OECD countries to determine the effect of trans fat policy in Denmark on its mortality rates due to CVD</w:t>
            </w:r>
          </w:p>
          <w:p w14:paraId="3033347D" w14:textId="77777777" w:rsidR="002A4B1A" w:rsidRPr="002A4B1A" w:rsidRDefault="002A4B1A" w:rsidP="00847C8C">
            <w:pPr>
              <w:numPr>
                <w:ilvl w:val="0"/>
                <w:numId w:val="37"/>
              </w:numPr>
              <w:contextualSpacing/>
              <w:rPr>
                <w:rFonts w:ascii="Calibri" w:eastAsia="Times New Roman" w:hAnsi="Calibri"/>
                <w:sz w:val="20"/>
                <w:szCs w:val="20"/>
              </w:rPr>
            </w:pPr>
            <w:r w:rsidRPr="002A4B1A">
              <w:rPr>
                <w:rFonts w:ascii="Calibri" w:eastAsia="Times New Roman" w:hAnsi="Calibri"/>
                <w:sz w:val="20"/>
                <w:szCs w:val="20"/>
              </w:rPr>
              <w:t>Trans fat policy contributed to a decrease of CVD mortality rates</w:t>
            </w:r>
          </w:p>
          <w:p w14:paraId="37717E0C" w14:textId="4902DBF0" w:rsidR="002A4B1A" w:rsidRPr="002A4B1A" w:rsidRDefault="002A4B1A" w:rsidP="00847C8C">
            <w:pPr>
              <w:rPr>
                <w:rFonts w:ascii="Calibri" w:eastAsia="Times New Roman" w:hAnsi="Calibri"/>
              </w:rPr>
            </w:pPr>
            <w:r w:rsidRPr="002A4B1A">
              <w:rPr>
                <w:rFonts w:ascii="Calibri" w:eastAsia="Times New Roman" w:hAnsi="Calibri"/>
              </w:rPr>
              <w:t xml:space="preserve">The effect of the regulation on trans fatty acid content in Danish food </w:t>
            </w:r>
            <w:r w:rsidR="00945A00">
              <w:rPr>
                <w:rFonts w:ascii="Calibri" w:eastAsia="Times New Roman" w:hAnsi="Calibri"/>
              </w:rPr>
              <w:fldChar w:fldCharType="begin">
                <w:fldData xml:space="preserve">PEVuZE5vdGU+PENpdGU+PEF1dGhvcj5MZXRoPC9BdXRob3I+PFllYXI+MjAwNjwvWWVhcj48UmVj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</w:fldData>
              </w:fldChar>
            </w:r>
            <w:r w:rsidR="00410B88">
              <w:rPr>
                <w:rFonts w:ascii="Calibri" w:eastAsia="Times New Roman" w:hAnsi="Calibri"/>
              </w:rPr>
              <w:instrText xml:space="preserve"> ADDIN EN.CITE </w:instrText>
            </w:r>
            <w:r w:rsidR="00410B88">
              <w:rPr>
                <w:rFonts w:ascii="Calibri" w:eastAsia="Times New Roman" w:hAnsi="Calibri"/>
              </w:rPr>
              <w:fldChar w:fldCharType="begin">
                <w:fldData xml:space="preserve">PEVuZE5vdGU+PENpdGU+PEF1dGhvcj5MZXRoPC9BdXRob3I+PFllYXI+MjAwNjwvWWVhcj48UmVj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</w:fldData>
              </w:fldChar>
            </w:r>
            <w:r w:rsidR="00410B88">
              <w:rPr>
                <w:rFonts w:ascii="Calibri" w:eastAsia="Times New Roman" w:hAnsi="Calibri"/>
              </w:rPr>
              <w:instrText xml:space="preserve"> ADDIN EN.CITE.DATA </w:instrText>
            </w:r>
            <w:r w:rsidR="00410B88">
              <w:rPr>
                <w:rFonts w:ascii="Calibri" w:eastAsia="Times New Roman" w:hAnsi="Calibri"/>
              </w:rPr>
            </w:r>
            <w:r w:rsidR="00410B88">
              <w:rPr>
                <w:rFonts w:ascii="Calibri" w:eastAsia="Times New Roman" w:hAnsi="Calibri"/>
              </w:rPr>
              <w:fldChar w:fldCharType="end"/>
            </w:r>
            <w:r w:rsidR="00945A00">
              <w:rPr>
                <w:rFonts w:ascii="Calibri" w:eastAsia="Times New Roman" w:hAnsi="Calibri"/>
              </w:rPr>
            </w:r>
            <w:r w:rsidR="00945A00">
              <w:rPr>
                <w:rFonts w:ascii="Calibri" w:eastAsia="Times New Roman" w:hAnsi="Calibri"/>
              </w:rPr>
              <w:fldChar w:fldCharType="separate"/>
            </w:r>
            <w:r w:rsidR="00410B88">
              <w:rPr>
                <w:rFonts w:ascii="Calibri" w:eastAsia="Times New Roman" w:hAnsi="Calibri"/>
                <w:noProof/>
              </w:rPr>
              <w:t>[32]</w:t>
            </w:r>
            <w:r w:rsidR="00945A00">
              <w:rPr>
                <w:rFonts w:ascii="Calibri" w:eastAsia="Times New Roman" w:hAnsi="Calibri"/>
              </w:rPr>
              <w:fldChar w:fldCharType="end"/>
            </w:r>
          </w:p>
          <w:p w14:paraId="17FD55A6" w14:textId="52613B84" w:rsidR="002A4B1A" w:rsidRPr="002A4B1A" w:rsidRDefault="002A4B1A" w:rsidP="00847C8C">
            <w:pPr>
              <w:numPr>
                <w:ilvl w:val="0"/>
                <w:numId w:val="38"/>
              </w:numPr>
              <w:contextualSpacing/>
              <w:rPr>
                <w:rFonts w:ascii="Calibri" w:eastAsia="Times New Roman" w:hAnsi="Calibri"/>
                <w:sz w:val="20"/>
                <w:szCs w:val="20"/>
              </w:rPr>
            </w:pPr>
            <w:r w:rsidRPr="002A4B1A">
              <w:rPr>
                <w:rFonts w:ascii="Calibri" w:eastAsia="Times New Roman" w:hAnsi="Calibri"/>
                <w:sz w:val="20"/>
                <w:szCs w:val="20"/>
              </w:rPr>
              <w:t xml:space="preserve">Denmark’s 2003 Order – maximum level of 2g/100g fat on industrially produced </w:t>
            </w:r>
            <w:r w:rsidR="0019704D">
              <w:rPr>
                <w:rFonts w:ascii="Calibri" w:eastAsia="Times New Roman" w:hAnsi="Calibri"/>
                <w:sz w:val="20"/>
                <w:szCs w:val="20"/>
              </w:rPr>
              <w:t>trans-fats</w:t>
            </w:r>
          </w:p>
          <w:p w14:paraId="6CCB7920" w14:textId="77777777" w:rsidR="002A4B1A" w:rsidRPr="002A4B1A" w:rsidRDefault="002A4B1A" w:rsidP="00847C8C">
            <w:pPr>
              <w:numPr>
                <w:ilvl w:val="0"/>
                <w:numId w:val="38"/>
              </w:numPr>
              <w:contextualSpacing/>
              <w:rPr>
                <w:rFonts w:ascii="Calibri" w:eastAsia="Times New Roman" w:hAnsi="Calibri"/>
                <w:sz w:val="20"/>
                <w:szCs w:val="20"/>
              </w:rPr>
            </w:pPr>
            <w:r w:rsidRPr="002A4B1A">
              <w:rPr>
                <w:rFonts w:ascii="Calibri" w:eastAsia="Times New Roman" w:hAnsi="Calibri"/>
                <w:sz w:val="20"/>
                <w:szCs w:val="20"/>
              </w:rPr>
              <w:t>Analysis of foods in 2003 and 2005</w:t>
            </w:r>
          </w:p>
          <w:p w14:paraId="54F2A6D4" w14:textId="4D97E1F7" w:rsidR="002A4B1A" w:rsidRPr="002A4B1A" w:rsidRDefault="0019704D" w:rsidP="00847C8C">
            <w:pPr>
              <w:numPr>
                <w:ilvl w:val="0"/>
                <w:numId w:val="38"/>
              </w:numPr>
              <w:contextualSpacing/>
              <w:rPr>
                <w:rFonts w:ascii="Calibri" w:eastAsia="Times New Roman" w:hAnsi="Calibri"/>
                <w:sz w:val="20"/>
                <w:szCs w:val="20"/>
              </w:rPr>
            </w:pPr>
            <w:r>
              <w:rPr>
                <w:rFonts w:ascii="Calibri" w:eastAsia="Times New Roman" w:hAnsi="Calibri"/>
                <w:sz w:val="20"/>
                <w:szCs w:val="20"/>
              </w:rPr>
              <w:t>Trans-fats</w:t>
            </w:r>
            <w:r w:rsidR="002A4B1A" w:rsidRPr="002A4B1A">
              <w:rPr>
                <w:rFonts w:ascii="Calibri" w:eastAsia="Times New Roman" w:hAnsi="Calibri"/>
                <w:sz w:val="20"/>
                <w:szCs w:val="20"/>
              </w:rPr>
              <w:t xml:space="preserve"> content in food has been reduced to non-significant for the intake level</w:t>
            </w:r>
          </w:p>
        </w:tc>
      </w:tr>
      <w:tr w:rsidR="002A4B1A" w:rsidRPr="002A4B1A" w14:paraId="03D047C3" w14:textId="77777777" w:rsidTr="008A2F44">
        <w:trPr>
          <w:trHeight w:val="340"/>
        </w:trPr>
        <w:tc>
          <w:tcPr>
            <w:tcW w:w="4106" w:type="dxa"/>
            <w:shd w:val="clear" w:color="auto" w:fill="FFFF99"/>
          </w:tcPr>
          <w:p w14:paraId="4984EF44" w14:textId="77777777" w:rsidR="002A4B1A" w:rsidRPr="002A4B1A" w:rsidRDefault="002A4B1A" w:rsidP="00847C8C">
            <w:pPr>
              <w:rPr>
                <w:rFonts w:ascii="Calibri" w:eastAsia="Times New Roman" w:hAnsi="Calibri"/>
              </w:rPr>
            </w:pPr>
          </w:p>
        </w:tc>
        <w:tc>
          <w:tcPr>
            <w:tcW w:w="2835" w:type="dxa"/>
            <w:shd w:val="clear" w:color="auto" w:fill="FFFF99"/>
          </w:tcPr>
          <w:p w14:paraId="0BDBE989" w14:textId="09C4EE6D" w:rsidR="002A4B1A" w:rsidRPr="002A4B1A" w:rsidRDefault="002A4B1A" w:rsidP="00847C8C">
            <w:pPr>
              <w:rPr>
                <w:rFonts w:ascii="Calibri" w:eastAsia="Times New Roman" w:hAnsi="Calibri"/>
              </w:rPr>
            </w:pPr>
            <w:r w:rsidRPr="002A4B1A">
              <w:rPr>
                <w:rFonts w:ascii="Calibri" w:eastAsia="Times New Roman" w:hAnsi="Calibri"/>
              </w:rPr>
              <w:t xml:space="preserve">USA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&lt;EndNote&gt;&lt;Cite&gt;&lt;Author&gt;Food-EPI Australia Project&lt;/Author&gt;&lt;Year&gt;2017&lt;/Year&gt;&lt;RecNum&gt;93&lt;/RecNum&gt;&lt;DisplayText&gt;[3]&lt;/DisplayText&gt;&lt;record&gt;&lt;rec-number&gt;93&lt;/rec-number&gt;&lt;foreign-keys&gt;&lt;key app="EN" db-id="xdprf9s2oxef9lezfxi5tf07a9ssx9rre2ea" timestamp="1507334644"&gt;93&lt;/key&gt;&lt;/foreign-keys&gt;&lt;ref-type name="Report"&gt;27&lt;/ref-type&gt;&lt;contributors&gt;&lt;authors&gt;&lt;author&gt;Food-EPI Australia Project,&lt;/author&gt;&lt;/authors&gt;&lt;/contributors&gt;&lt;titles&gt;&lt;title&gt;Australian Federal government: summary of current government policy action to 8 May 2016&lt;/title&gt;&lt;/titles&gt;&lt;dates&gt;&lt;year&gt;2017&lt;/year&gt;&lt;/dates&gt;&lt;pub-location&gt;Melbourne&lt;/pub-location&gt;&lt;publisher&gt;Deakin University&lt;/publisher&gt;&lt;urls&gt;&lt;/urls&gt;&lt;/record&gt;&lt;/Cite&gt;&lt;/EndNote&gt;</w:instrText>
            </w:r>
            <w:r w:rsidR="00945A00">
              <w:rPr>
                <w:rFonts w:ascii="Calibri" w:eastAsia="Times New Roman" w:hAnsi="Calibri"/>
              </w:rPr>
              <w:fldChar w:fldCharType="separate"/>
            </w:r>
            <w:r w:rsidR="00945A00">
              <w:rPr>
                <w:rFonts w:ascii="Calibri" w:eastAsia="Times New Roman" w:hAnsi="Calibri"/>
                <w:noProof/>
              </w:rPr>
              <w:t>[3]</w:t>
            </w:r>
            <w:r w:rsidR="00945A00">
              <w:rPr>
                <w:rFonts w:ascii="Calibri" w:eastAsia="Times New Roman" w:hAnsi="Calibri"/>
              </w:rPr>
              <w:fldChar w:fldCharType="end"/>
            </w:r>
          </w:p>
        </w:tc>
        <w:tc>
          <w:tcPr>
            <w:tcW w:w="6946" w:type="dxa"/>
            <w:shd w:val="clear" w:color="auto" w:fill="FFFF99"/>
          </w:tcPr>
          <w:p w14:paraId="0E9ADA7B" w14:textId="77777777" w:rsidR="002A4B1A" w:rsidRPr="002A4B1A" w:rsidRDefault="002A4B1A" w:rsidP="00847C8C">
            <w:pPr>
              <w:rPr>
                <w:rFonts w:ascii="Calibri" w:eastAsia="Times New Roman" w:hAnsi="Calibri"/>
              </w:rPr>
            </w:pPr>
            <w:r w:rsidRPr="002A4B1A">
              <w:rPr>
                <w:rFonts w:ascii="Calibri" w:eastAsia="Times New Roman" w:hAnsi="Calibri"/>
              </w:rPr>
              <w:t>The New York City Health Code 2015</w:t>
            </w:r>
          </w:p>
          <w:p w14:paraId="65BC4C84" w14:textId="77777777" w:rsidR="002A4B1A" w:rsidRPr="002A4B1A" w:rsidRDefault="002A4B1A" w:rsidP="00847C8C">
            <w:pPr>
              <w:rPr>
                <w:rFonts w:ascii="Calibri" w:eastAsia="Times New Roman" w:hAnsi="Calibri"/>
              </w:rPr>
            </w:pPr>
            <w:r w:rsidRPr="002A4B1A">
              <w:rPr>
                <w:rFonts w:ascii="Calibri" w:eastAsia="Times New Roman" w:hAnsi="Calibri"/>
              </w:rPr>
              <w:t>Restriction for any menu item or served in any food service establishment or by any mobile food unit (including restaurants, bakeries, cafeterias, caterers, mobile food vendors, and concession stands)</w:t>
            </w:r>
          </w:p>
        </w:tc>
      </w:tr>
      <w:tr w:rsidR="002A4B1A" w:rsidRPr="002A4B1A" w14:paraId="7AA3E05D" w14:textId="77777777" w:rsidTr="008A2F44">
        <w:trPr>
          <w:trHeight w:val="340"/>
        </w:trPr>
        <w:tc>
          <w:tcPr>
            <w:tcW w:w="4106" w:type="dxa"/>
            <w:shd w:val="clear" w:color="auto" w:fill="FFFF99"/>
          </w:tcPr>
          <w:p w14:paraId="685DB537" w14:textId="77777777" w:rsidR="002A4B1A" w:rsidRPr="002A4B1A" w:rsidRDefault="002A4B1A" w:rsidP="00847C8C">
            <w:pPr>
              <w:rPr>
                <w:rFonts w:ascii="Calibri" w:eastAsia="Times New Roman" w:hAnsi="Calibri"/>
              </w:rPr>
            </w:pPr>
          </w:p>
        </w:tc>
        <w:tc>
          <w:tcPr>
            <w:tcW w:w="2835" w:type="dxa"/>
            <w:shd w:val="clear" w:color="auto" w:fill="FFFF99"/>
          </w:tcPr>
          <w:p w14:paraId="6DFDF3B7" w14:textId="1A49B89D" w:rsidR="002A4B1A" w:rsidRPr="002A4B1A" w:rsidRDefault="002A4B1A" w:rsidP="00847C8C">
            <w:pPr>
              <w:rPr>
                <w:rFonts w:ascii="Calibri" w:eastAsia="Times New Roman" w:hAnsi="Calibri"/>
              </w:rPr>
            </w:pPr>
            <w:r w:rsidRPr="002A4B1A">
              <w:rPr>
                <w:rFonts w:ascii="Calibri" w:eastAsia="Times New Roman" w:hAnsi="Calibri"/>
              </w:rPr>
              <w:t>Argentina, Austria (2009), Hungary (2013), Iceland (2010), Iran (2005), Latvia (2016), Norway (2014), Singapore (2012), South Afr</w:t>
            </w:r>
            <w:r w:rsidR="00ED4918">
              <w:rPr>
                <w:rFonts w:ascii="Calibri" w:eastAsia="Times New Roman" w:hAnsi="Calibri"/>
              </w:rPr>
              <w:t>ica (2011), Switzerland (2008)</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[5]</w:t>
            </w:r>
            <w:r w:rsidR="00945A00">
              <w:rPr>
                <w:rFonts w:ascii="Calibri" w:eastAsia="Times New Roman" w:hAnsi="Calibri"/>
              </w:rPr>
              <w:fldChar w:fldCharType="end"/>
            </w:r>
          </w:p>
        </w:tc>
        <w:tc>
          <w:tcPr>
            <w:tcW w:w="6946" w:type="dxa"/>
            <w:shd w:val="clear" w:color="auto" w:fill="FFFF99"/>
          </w:tcPr>
          <w:p w14:paraId="427BB388" w14:textId="77777777" w:rsidR="002A4B1A" w:rsidRPr="002A4B1A" w:rsidRDefault="002A4B1A" w:rsidP="00847C8C">
            <w:pPr>
              <w:rPr>
                <w:rFonts w:ascii="Calibri" w:eastAsia="Times New Roman" w:hAnsi="Calibri"/>
              </w:rPr>
            </w:pPr>
            <w:r w:rsidRPr="002A4B1A">
              <w:rPr>
                <w:rFonts w:ascii="Calibri" w:eastAsia="Times New Roman" w:hAnsi="Calibri"/>
              </w:rPr>
              <w:t>Targets and limits set for food manufacturers</w:t>
            </w:r>
          </w:p>
          <w:p w14:paraId="1EA35295" w14:textId="77777777" w:rsidR="002A4B1A" w:rsidRPr="002A4B1A" w:rsidRDefault="002A4B1A" w:rsidP="00847C8C">
            <w:pPr>
              <w:rPr>
                <w:rFonts w:ascii="Calibri" w:eastAsia="Times New Roman" w:hAnsi="Calibri"/>
              </w:rPr>
            </w:pPr>
            <w:r w:rsidRPr="002A4B1A">
              <w:rPr>
                <w:rFonts w:ascii="Calibri" w:eastAsia="Times New Roman" w:hAnsi="Calibri"/>
              </w:rPr>
              <w:t>Limits vary across the countries</w:t>
            </w:r>
          </w:p>
        </w:tc>
      </w:tr>
      <w:tr w:rsidR="002A4B1A" w:rsidRPr="002A4B1A" w14:paraId="571F5579" w14:textId="77777777" w:rsidTr="008A2F44">
        <w:trPr>
          <w:trHeight w:val="340"/>
        </w:trPr>
        <w:tc>
          <w:tcPr>
            <w:tcW w:w="4106" w:type="dxa"/>
            <w:shd w:val="clear" w:color="auto" w:fill="B6DDE8"/>
          </w:tcPr>
          <w:p w14:paraId="7BE33F80" w14:textId="77777777" w:rsidR="002A4B1A" w:rsidRPr="002A4B1A" w:rsidRDefault="002A4B1A" w:rsidP="00847C8C">
            <w:pPr>
              <w:rPr>
                <w:rFonts w:ascii="Calibri" w:eastAsia="Times New Roman" w:hAnsi="Calibri"/>
              </w:rPr>
            </w:pPr>
            <w:r w:rsidRPr="002A4B1A">
              <w:rPr>
                <w:rFonts w:ascii="Calibri" w:eastAsia="Times New Roman" w:hAnsi="Calibri"/>
              </w:rPr>
              <w:t>Mandatory limits on the availability of high-fat meat products</w:t>
            </w:r>
          </w:p>
        </w:tc>
        <w:tc>
          <w:tcPr>
            <w:tcW w:w="2835" w:type="dxa"/>
            <w:shd w:val="clear" w:color="auto" w:fill="B6DDE8"/>
          </w:tcPr>
          <w:p w14:paraId="58080B1C" w14:textId="726D634C" w:rsidR="002A4B1A" w:rsidRPr="002A4B1A" w:rsidRDefault="002A4B1A" w:rsidP="00847C8C">
            <w:pPr>
              <w:rPr>
                <w:rFonts w:ascii="Calibri" w:eastAsia="Times New Roman" w:hAnsi="Calibri"/>
              </w:rPr>
            </w:pPr>
            <w:r w:rsidRPr="002A4B1A">
              <w:rPr>
                <w:rFonts w:ascii="Calibri" w:eastAsia="Times New Roman" w:hAnsi="Calibri"/>
              </w:rPr>
              <w:t xml:space="preserve">Ghana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&lt;EndNote&gt;&lt;Cite&gt;&lt;Author&gt;World Cancer Research Fund International&lt;/Author&gt;&lt;Year&gt;2017&lt;/Year&gt;&lt;RecNum&gt;101&lt;/RecNum&gt;&lt;DisplayText&gt;[4, 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Cite&gt;&lt;Author&gt;Sacks&lt;/Author&gt;&lt;Year&gt;2017&lt;/Year&gt;&lt;RecNum&gt;97&lt;/RecNum&gt;&lt;record&gt;&lt;rec-number&gt;97&lt;/rec-number&gt;&lt;foreign-keys&gt;&lt;key app="EN" db-id="xdprf9s2oxef9lezfxi5tf07a9ssx9rre2ea" timestamp="1507334644"&gt;97&lt;/key&gt;&lt;/foreign-keys&gt;&lt;ref-type name="Report"&gt;27&lt;/ref-type&gt;&lt;contributors&gt;&lt;authors&gt;&lt;author&gt;Sacks, G. &lt;/author&gt;&lt;/authors&gt;&lt;/contributors&gt;&lt;titles&gt;&lt;title&gt;Policies for tackling obesity and creating healthier food environments: scorecard and priority recommendations for Australian governments&lt;/title&gt;&lt;/titles&gt;&lt;dates&gt;&lt;year&gt;2017&lt;/year&gt;&lt;/dates&gt;&lt;pub-location&gt;Melbourne&lt;/pub-location&gt;&lt;publisher&gt;Deakin University&lt;/publisher&gt;&lt;urls&gt;&lt;related-urls&gt;&lt;url&gt;https://www.heartfoundation.org.au/images/uploads/publications/OVERALL_Food_EPI_Report_v3.pdf&lt;/url&gt;&lt;/related-urls&gt;&lt;/urls&gt;&lt;/record&gt;&lt;/Cite&gt;&lt;/EndNote&gt;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[4, 5]</w:t>
            </w:r>
            <w:r w:rsidR="00945A00">
              <w:rPr>
                <w:rFonts w:ascii="Calibri" w:eastAsia="Times New Roman" w:hAnsi="Calibri"/>
              </w:rPr>
              <w:fldChar w:fldCharType="end"/>
            </w:r>
          </w:p>
        </w:tc>
        <w:tc>
          <w:tcPr>
            <w:tcW w:w="6946" w:type="dxa"/>
            <w:shd w:val="clear" w:color="auto" w:fill="B6DDE8"/>
          </w:tcPr>
          <w:p w14:paraId="479F0385" w14:textId="77777777" w:rsidR="002A4B1A" w:rsidRPr="002A4B1A" w:rsidRDefault="002A4B1A" w:rsidP="00847C8C">
            <w:pPr>
              <w:rPr>
                <w:rFonts w:ascii="Calibri" w:eastAsia="Times New Roman" w:hAnsi="Calibri"/>
              </w:rPr>
            </w:pPr>
            <w:r w:rsidRPr="002A4B1A">
              <w:rPr>
                <w:rFonts w:ascii="Calibri" w:eastAsia="Times New Roman" w:hAnsi="Calibri"/>
              </w:rPr>
              <w:t>Introduced 1990s fat level limits set for – pork, beef, mutton, poultry, turkey tails and chicken feet, applied also to domestically produced meat</w:t>
            </w:r>
          </w:p>
          <w:p w14:paraId="3A56D0B2" w14:textId="598B585F" w:rsidR="002A4B1A" w:rsidRPr="002A4B1A" w:rsidRDefault="002A4B1A" w:rsidP="00847C8C">
            <w:pPr>
              <w:rPr>
                <w:rFonts w:ascii="Calibri" w:eastAsia="Times New Roman" w:hAnsi="Calibri"/>
              </w:rPr>
            </w:pPr>
            <w:r w:rsidRPr="002A4B1A">
              <w:rPr>
                <w:rFonts w:ascii="Calibri" w:eastAsia="Times New Roman" w:hAnsi="Calibri"/>
              </w:rPr>
              <w:t xml:space="preserve">Standards set for </w:t>
            </w:r>
            <w:r w:rsidR="00DA445A" w:rsidRPr="002A4B1A">
              <w:rPr>
                <w:rFonts w:ascii="Calibri" w:eastAsia="Times New Roman" w:hAnsi="Calibri"/>
              </w:rPr>
              <w:t>maximum percentage</w:t>
            </w:r>
            <w:r w:rsidRPr="002A4B1A">
              <w:rPr>
                <w:rFonts w:ascii="Calibri" w:eastAsia="Times New Roman" w:hAnsi="Calibri"/>
              </w:rPr>
              <w:t xml:space="preserve"> of fat.  Standards were the result of trade and health sector collaboration</w:t>
            </w:r>
          </w:p>
          <w:p w14:paraId="2F910C2A" w14:textId="77777777" w:rsidR="002A4B1A" w:rsidRPr="002A4B1A" w:rsidRDefault="002A4B1A" w:rsidP="00847C8C">
            <w:pPr>
              <w:rPr>
                <w:rFonts w:ascii="Calibri" w:eastAsia="Times New Roman" w:hAnsi="Calibri"/>
              </w:rPr>
            </w:pPr>
          </w:p>
          <w:p w14:paraId="6A8C7661" w14:textId="77777777" w:rsidR="002A4B1A" w:rsidRPr="00EE057F" w:rsidRDefault="002A4B1A" w:rsidP="00847C8C">
            <w:pPr>
              <w:rPr>
                <w:rFonts w:ascii="Calibri" w:eastAsia="Times New Roman" w:hAnsi="Calibri"/>
                <w:u w:val="single"/>
              </w:rPr>
            </w:pPr>
            <w:r w:rsidRPr="00EE057F">
              <w:rPr>
                <w:rFonts w:ascii="Calibri" w:eastAsia="Times New Roman" w:hAnsi="Calibri"/>
                <w:u w:val="single"/>
              </w:rPr>
              <w:t>Evaluations</w:t>
            </w:r>
          </w:p>
          <w:p w14:paraId="29A66040" w14:textId="7B2937BC" w:rsidR="002A4B1A" w:rsidRPr="002A4B1A" w:rsidRDefault="002A4B1A" w:rsidP="00847C8C">
            <w:pPr>
              <w:rPr>
                <w:rFonts w:ascii="Calibri" w:eastAsia="Times New Roman" w:hAnsi="Calibri"/>
              </w:rPr>
            </w:pPr>
            <w:r w:rsidRPr="002A4B1A">
              <w:rPr>
                <w:rFonts w:ascii="Calibri" w:eastAsia="Times New Roman" w:hAnsi="Calibri"/>
              </w:rPr>
              <w:t xml:space="preserve">Development, implementation and outcome of standards to restrict fatty meat in the food supply and prevent NCDs: learning from an innovative trade/food policy in Ghana </w:t>
            </w:r>
            <w:r w:rsidR="00945A00">
              <w:rPr>
                <w:rFonts w:ascii="Calibri" w:eastAsia="Times New Roman" w:hAnsi="Calibri"/>
              </w:rPr>
              <w:fldChar w:fldCharType="begin">
                <w:fldData xml:space="preserve">PEVuZE5vdGU+PENpdGU+PEF1dGhvcj5UaG93PC9BdXRob3I+PFllYXI+MjAxNDwvWWVhcj48UmVj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</w:fldData>
              </w:fldChar>
            </w:r>
            <w:r w:rsidR="00410B88">
              <w:rPr>
                <w:rFonts w:ascii="Calibri" w:eastAsia="Times New Roman" w:hAnsi="Calibri"/>
              </w:rPr>
              <w:instrText xml:space="preserve"> ADDIN EN.CITE </w:instrText>
            </w:r>
            <w:r w:rsidR="00410B88">
              <w:rPr>
                <w:rFonts w:ascii="Calibri" w:eastAsia="Times New Roman" w:hAnsi="Calibri"/>
              </w:rPr>
              <w:fldChar w:fldCharType="begin">
                <w:fldData xml:space="preserve">PEVuZE5vdGU+PENpdGU+PEF1dGhvcj5UaG93PC9BdXRob3I+PFllYXI+MjAxNDwvWWVhcj48UmVj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</w:fldData>
              </w:fldChar>
            </w:r>
            <w:r w:rsidR="00410B88">
              <w:rPr>
                <w:rFonts w:ascii="Calibri" w:eastAsia="Times New Roman" w:hAnsi="Calibri"/>
              </w:rPr>
              <w:instrText xml:space="preserve"> ADDIN EN.CITE.DATA </w:instrText>
            </w:r>
            <w:r w:rsidR="00410B88">
              <w:rPr>
                <w:rFonts w:ascii="Calibri" w:eastAsia="Times New Roman" w:hAnsi="Calibri"/>
              </w:rPr>
            </w:r>
            <w:r w:rsidR="00410B88">
              <w:rPr>
                <w:rFonts w:ascii="Calibri" w:eastAsia="Times New Roman" w:hAnsi="Calibri"/>
              </w:rPr>
              <w:fldChar w:fldCharType="end"/>
            </w:r>
            <w:r w:rsidR="00945A00">
              <w:rPr>
                <w:rFonts w:ascii="Calibri" w:eastAsia="Times New Roman" w:hAnsi="Calibri"/>
              </w:rPr>
            </w:r>
            <w:r w:rsidR="00945A00">
              <w:rPr>
                <w:rFonts w:ascii="Calibri" w:eastAsia="Times New Roman" w:hAnsi="Calibri"/>
              </w:rPr>
              <w:fldChar w:fldCharType="separate"/>
            </w:r>
            <w:r w:rsidR="00410B88">
              <w:rPr>
                <w:rFonts w:ascii="Calibri" w:eastAsia="Times New Roman" w:hAnsi="Calibri"/>
                <w:noProof/>
              </w:rPr>
              <w:t>[34]</w:t>
            </w:r>
            <w:r w:rsidR="00945A00">
              <w:rPr>
                <w:rFonts w:ascii="Calibri" w:eastAsia="Times New Roman" w:hAnsi="Calibri"/>
              </w:rPr>
              <w:fldChar w:fldCharType="end"/>
            </w:r>
          </w:p>
          <w:p w14:paraId="6EC73823" w14:textId="77777777" w:rsidR="002A4B1A" w:rsidRPr="002A4B1A" w:rsidRDefault="002A4B1A" w:rsidP="00847C8C">
            <w:pPr>
              <w:numPr>
                <w:ilvl w:val="0"/>
                <w:numId w:val="39"/>
              </w:numPr>
              <w:contextualSpacing/>
              <w:rPr>
                <w:rFonts w:ascii="Calibri" w:eastAsia="Times New Roman" w:hAnsi="Calibri"/>
                <w:sz w:val="20"/>
                <w:szCs w:val="20"/>
              </w:rPr>
            </w:pPr>
            <w:r w:rsidRPr="002A4B1A">
              <w:rPr>
                <w:rFonts w:ascii="Calibri" w:eastAsia="Times New Roman" w:hAnsi="Calibri"/>
                <w:sz w:val="20"/>
                <w:szCs w:val="20"/>
              </w:rPr>
              <w:t>Semi-structured policy analysis interview with stakeholders</w:t>
            </w:r>
          </w:p>
          <w:p w14:paraId="6BC17C17" w14:textId="77777777" w:rsidR="002A4B1A" w:rsidRPr="002A4B1A" w:rsidRDefault="002A4B1A" w:rsidP="00847C8C">
            <w:pPr>
              <w:numPr>
                <w:ilvl w:val="0"/>
                <w:numId w:val="39"/>
              </w:numPr>
              <w:contextualSpacing/>
              <w:rPr>
                <w:rFonts w:ascii="Calibri" w:eastAsia="Times New Roman" w:hAnsi="Calibri"/>
                <w:sz w:val="20"/>
                <w:szCs w:val="20"/>
              </w:rPr>
            </w:pPr>
            <w:r w:rsidRPr="002A4B1A">
              <w:rPr>
                <w:rFonts w:ascii="Calibri" w:eastAsia="Times New Roman" w:hAnsi="Calibri"/>
                <w:sz w:val="20"/>
                <w:szCs w:val="20"/>
              </w:rPr>
              <w:t>There was a reduction of fatty meat availability in the food supply post introduction of standards</w:t>
            </w:r>
          </w:p>
          <w:p w14:paraId="78C2756A" w14:textId="77777777" w:rsidR="002A4B1A" w:rsidRPr="002A4B1A" w:rsidRDefault="002A4B1A" w:rsidP="00847C8C">
            <w:pPr>
              <w:numPr>
                <w:ilvl w:val="0"/>
                <w:numId w:val="39"/>
              </w:numPr>
              <w:contextualSpacing/>
              <w:rPr>
                <w:rFonts w:ascii="Calibri" w:eastAsia="Times New Roman" w:hAnsi="Calibri"/>
                <w:sz w:val="20"/>
                <w:szCs w:val="20"/>
              </w:rPr>
            </w:pPr>
            <w:r w:rsidRPr="002A4B1A">
              <w:rPr>
                <w:rFonts w:ascii="Calibri" w:eastAsia="Times New Roman" w:hAnsi="Calibri"/>
                <w:sz w:val="20"/>
                <w:szCs w:val="20"/>
              </w:rPr>
              <w:t>Import from USA decreased however there has been little effect on local agriculture</w:t>
            </w:r>
          </w:p>
        </w:tc>
      </w:tr>
      <w:tr w:rsidR="002A4B1A" w:rsidRPr="002A4B1A" w14:paraId="5BBF6860" w14:textId="77777777" w:rsidTr="008A2F44">
        <w:trPr>
          <w:trHeight w:val="340"/>
        </w:trPr>
        <w:tc>
          <w:tcPr>
            <w:tcW w:w="4106" w:type="dxa"/>
            <w:shd w:val="clear" w:color="auto" w:fill="FFFF99"/>
          </w:tcPr>
          <w:p w14:paraId="681EE76F" w14:textId="77777777" w:rsidR="002A4B1A" w:rsidRPr="002A4B1A" w:rsidRDefault="002A4B1A" w:rsidP="00847C8C">
            <w:pPr>
              <w:rPr>
                <w:rFonts w:ascii="Calibri" w:eastAsia="Times New Roman" w:hAnsi="Calibri"/>
              </w:rPr>
            </w:pPr>
          </w:p>
        </w:tc>
        <w:tc>
          <w:tcPr>
            <w:tcW w:w="2835" w:type="dxa"/>
            <w:shd w:val="clear" w:color="auto" w:fill="FFFF99"/>
          </w:tcPr>
          <w:p w14:paraId="04A17D6C" w14:textId="2F2ECB6D" w:rsidR="002A4B1A" w:rsidRPr="002A4B1A" w:rsidRDefault="002A4B1A" w:rsidP="00847C8C">
            <w:pPr>
              <w:rPr>
                <w:rFonts w:ascii="Calibri" w:eastAsia="Times New Roman" w:hAnsi="Calibri"/>
              </w:rPr>
            </w:pPr>
            <w:r w:rsidRPr="002A4B1A">
              <w:rPr>
                <w:rFonts w:ascii="Calibri" w:eastAsia="Times New Roman" w:hAnsi="Calibri"/>
              </w:rPr>
              <w:t xml:space="preserve">Samoa (2011)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[5]</w:t>
            </w:r>
            <w:r w:rsidR="00945A00">
              <w:rPr>
                <w:rFonts w:ascii="Calibri" w:eastAsia="Times New Roman" w:hAnsi="Calibri"/>
              </w:rPr>
              <w:fldChar w:fldCharType="end"/>
            </w:r>
          </w:p>
        </w:tc>
        <w:tc>
          <w:tcPr>
            <w:tcW w:w="6946" w:type="dxa"/>
            <w:shd w:val="clear" w:color="auto" w:fill="FFFF99"/>
          </w:tcPr>
          <w:p w14:paraId="42554185" w14:textId="77777777" w:rsidR="002A4B1A" w:rsidRPr="002A4B1A" w:rsidRDefault="002A4B1A" w:rsidP="00847C8C">
            <w:pPr>
              <w:rPr>
                <w:rFonts w:ascii="Calibri" w:eastAsia="Times New Roman" w:hAnsi="Calibri"/>
              </w:rPr>
            </w:pPr>
            <w:r w:rsidRPr="002A4B1A">
              <w:rPr>
                <w:rFonts w:ascii="Calibri" w:eastAsia="Times New Roman" w:hAnsi="Calibri"/>
              </w:rPr>
              <w:t>Ban sales of turkey tails and turkey tail products (this replaced an import ban of turkey tails)</w:t>
            </w:r>
          </w:p>
        </w:tc>
      </w:tr>
      <w:tr w:rsidR="002A4B1A" w:rsidRPr="002A4B1A" w14:paraId="1F4D294C" w14:textId="77777777" w:rsidTr="008A2F44">
        <w:trPr>
          <w:trHeight w:val="340"/>
        </w:trPr>
        <w:tc>
          <w:tcPr>
            <w:tcW w:w="4106" w:type="dxa"/>
            <w:shd w:val="clear" w:color="auto" w:fill="FFFF99"/>
          </w:tcPr>
          <w:p w14:paraId="59141BA4" w14:textId="77777777" w:rsidR="002A4B1A" w:rsidRPr="002A4B1A" w:rsidRDefault="002A4B1A" w:rsidP="00847C8C">
            <w:pPr>
              <w:rPr>
                <w:rFonts w:ascii="Calibri" w:eastAsia="Times New Roman" w:hAnsi="Calibri"/>
              </w:rPr>
            </w:pPr>
          </w:p>
        </w:tc>
        <w:tc>
          <w:tcPr>
            <w:tcW w:w="2835" w:type="dxa"/>
            <w:shd w:val="clear" w:color="auto" w:fill="FFFF99"/>
          </w:tcPr>
          <w:p w14:paraId="73754A93" w14:textId="49B60945" w:rsidR="002A4B1A" w:rsidRPr="002A4B1A" w:rsidRDefault="002A4B1A" w:rsidP="00847C8C">
            <w:pPr>
              <w:rPr>
                <w:rFonts w:ascii="Calibri" w:eastAsia="Times New Roman" w:hAnsi="Calibri"/>
              </w:rPr>
            </w:pPr>
            <w:r w:rsidRPr="002A4B1A">
              <w:rPr>
                <w:rFonts w:ascii="Calibri" w:eastAsia="Times New Roman" w:hAnsi="Calibri"/>
              </w:rPr>
              <w:t xml:space="preserve">Fiji (2000)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[5]</w:t>
            </w:r>
            <w:r w:rsidR="00945A00">
              <w:rPr>
                <w:rFonts w:ascii="Calibri" w:eastAsia="Times New Roman" w:hAnsi="Calibri"/>
              </w:rPr>
              <w:fldChar w:fldCharType="end"/>
            </w:r>
          </w:p>
        </w:tc>
        <w:tc>
          <w:tcPr>
            <w:tcW w:w="6946" w:type="dxa"/>
            <w:shd w:val="clear" w:color="auto" w:fill="FFFF99"/>
          </w:tcPr>
          <w:p w14:paraId="75BAEE19" w14:textId="77777777" w:rsidR="002A4B1A" w:rsidRPr="002A4B1A" w:rsidRDefault="002A4B1A" w:rsidP="00847C8C">
            <w:pPr>
              <w:rPr>
                <w:rFonts w:ascii="Calibri" w:eastAsia="Times New Roman" w:hAnsi="Calibri"/>
              </w:rPr>
            </w:pPr>
            <w:r w:rsidRPr="002A4B1A">
              <w:rPr>
                <w:rFonts w:ascii="Calibri" w:eastAsia="Times New Roman" w:hAnsi="Calibri"/>
              </w:rPr>
              <w:t>Ban on sales of mutton flaps (high in fat and low in meat content)</w:t>
            </w:r>
          </w:p>
        </w:tc>
      </w:tr>
      <w:tr w:rsidR="002A4B1A" w:rsidRPr="002A4B1A" w14:paraId="4338A333" w14:textId="77777777" w:rsidTr="008A2F44">
        <w:trPr>
          <w:trHeight w:val="340"/>
        </w:trPr>
        <w:tc>
          <w:tcPr>
            <w:tcW w:w="4106" w:type="dxa"/>
            <w:shd w:val="clear" w:color="auto" w:fill="B6DDE8"/>
          </w:tcPr>
          <w:p w14:paraId="6E3617F5" w14:textId="5C37A53D" w:rsidR="002A4B1A" w:rsidRPr="002A4B1A" w:rsidRDefault="002A4B1A" w:rsidP="00847C8C">
            <w:pPr>
              <w:rPr>
                <w:rFonts w:ascii="Calibri" w:eastAsia="Times New Roman" w:hAnsi="Calibri"/>
              </w:rPr>
            </w:pPr>
            <w:r w:rsidRPr="002A4B1A">
              <w:rPr>
                <w:rFonts w:ascii="Calibri" w:eastAsia="Times New Roman" w:hAnsi="Calibri"/>
              </w:rPr>
              <w:t xml:space="preserve">Voluntary reduction of portion size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[5]</w:t>
            </w:r>
            <w:r w:rsidR="00945A00">
              <w:rPr>
                <w:rFonts w:ascii="Calibri" w:eastAsia="Times New Roman" w:hAnsi="Calibri"/>
              </w:rPr>
              <w:fldChar w:fldCharType="end"/>
            </w:r>
          </w:p>
        </w:tc>
        <w:tc>
          <w:tcPr>
            <w:tcW w:w="2835" w:type="dxa"/>
            <w:shd w:val="clear" w:color="auto" w:fill="B6DDE8"/>
          </w:tcPr>
          <w:p w14:paraId="2C41F98E" w14:textId="303B90DB" w:rsidR="002A4B1A" w:rsidRPr="002A4B1A" w:rsidRDefault="002A4B1A" w:rsidP="00847C8C">
            <w:pPr>
              <w:rPr>
                <w:rFonts w:ascii="Calibri" w:eastAsia="Times New Roman" w:hAnsi="Calibri"/>
              </w:rPr>
            </w:pPr>
            <w:r w:rsidRPr="002A4B1A">
              <w:rPr>
                <w:rFonts w:ascii="Calibri" w:eastAsia="Times New Roman" w:hAnsi="Calibri"/>
              </w:rPr>
              <w:t xml:space="preserve">UK (2011)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[5]</w:t>
            </w:r>
            <w:r w:rsidR="00945A00">
              <w:rPr>
                <w:rFonts w:ascii="Calibri" w:eastAsia="Times New Roman" w:hAnsi="Calibri"/>
              </w:rPr>
              <w:fldChar w:fldCharType="end"/>
            </w:r>
          </w:p>
        </w:tc>
        <w:tc>
          <w:tcPr>
            <w:tcW w:w="6946" w:type="dxa"/>
            <w:shd w:val="clear" w:color="auto" w:fill="B6DDE8"/>
          </w:tcPr>
          <w:p w14:paraId="7A0F979F" w14:textId="77777777" w:rsidR="002A4B1A" w:rsidRPr="002A4B1A" w:rsidRDefault="002A4B1A" w:rsidP="00847C8C">
            <w:pPr>
              <w:rPr>
                <w:rFonts w:ascii="Calibri" w:eastAsia="Times New Roman" w:hAnsi="Calibri"/>
              </w:rPr>
            </w:pPr>
            <w:r w:rsidRPr="002A4B1A">
              <w:rPr>
                <w:rFonts w:ascii="Calibri" w:eastAsia="Times New Roman" w:hAnsi="Calibri"/>
              </w:rPr>
              <w:t>A part of the “Responsibility Deal” (refer to above for details)</w:t>
            </w:r>
          </w:p>
        </w:tc>
      </w:tr>
      <w:tr w:rsidR="002A4B1A" w:rsidRPr="002A4B1A" w14:paraId="5F4CCDE1" w14:textId="77777777" w:rsidTr="008A2F44">
        <w:trPr>
          <w:trHeight w:val="340"/>
        </w:trPr>
        <w:tc>
          <w:tcPr>
            <w:tcW w:w="4106" w:type="dxa"/>
            <w:shd w:val="clear" w:color="auto" w:fill="FFFF99"/>
            <w:hideMark/>
          </w:tcPr>
          <w:p w14:paraId="6ED9BFDB" w14:textId="77777777" w:rsidR="002A4B1A" w:rsidRPr="002A4B1A" w:rsidRDefault="002A4B1A" w:rsidP="00847C8C">
            <w:pPr>
              <w:rPr>
                <w:rFonts w:ascii="Calibri" w:eastAsia="Times New Roman" w:hAnsi="Calibri"/>
              </w:rPr>
            </w:pPr>
            <w:r w:rsidRPr="002A4B1A">
              <w:rPr>
                <w:rFonts w:ascii="Calibri" w:eastAsia="Times New Roman" w:hAnsi="Calibri"/>
              </w:rPr>
              <w:t>Mandatory restriction on sale of energy drinks</w:t>
            </w:r>
          </w:p>
        </w:tc>
        <w:tc>
          <w:tcPr>
            <w:tcW w:w="2835" w:type="dxa"/>
            <w:shd w:val="clear" w:color="auto" w:fill="FFFF99"/>
            <w:hideMark/>
          </w:tcPr>
          <w:p w14:paraId="32A216B7" w14:textId="4C74167D" w:rsidR="002A4B1A" w:rsidRPr="002A4B1A" w:rsidRDefault="002A4B1A" w:rsidP="00847C8C">
            <w:pPr>
              <w:rPr>
                <w:rFonts w:ascii="Calibri" w:eastAsia="Times New Roman" w:hAnsi="Calibri"/>
              </w:rPr>
            </w:pPr>
            <w:r w:rsidRPr="002A4B1A">
              <w:rPr>
                <w:rFonts w:ascii="Calibri" w:eastAsia="Times New Roman" w:hAnsi="Calibri"/>
              </w:rPr>
              <w:t xml:space="preserve">Latvia, (2016) </w:t>
            </w:r>
            <w:r w:rsidR="00945A00">
              <w:rPr>
                <w:rFonts w:ascii="Calibri" w:eastAsia="Times New Roman" w:hAnsi="Calibri"/>
              </w:rPr>
              <w:fldChar w:fldCharType="begin">
                <w:fldData xml:space="preserve">PEVuZE5vdGU+PENpdGU+PEF1dGhvcj5Xb3JsZCBDYW5jZXIgUmVzZWFyY2ggRnVuZCBJbnRlcm5h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</w:fldData>
              </w:fldChar>
            </w:r>
            <w:r w:rsidR="00945A00">
              <w:rPr>
                <w:rFonts w:ascii="Calibri" w:eastAsia="Times New Roman" w:hAnsi="Calibri"/>
              </w:rPr>
              <w:instrText xml:space="preserve"> ADDIN EN.CITE </w:instrText>
            </w:r>
            <w:r w:rsidR="00945A00">
              <w:rPr>
                <w:rFonts w:ascii="Calibri" w:eastAsia="Times New Roman" w:hAnsi="Calibri"/>
              </w:rPr>
              <w:fldChar w:fldCharType="begin">
                <w:fldData xml:space="preserve">PEVuZE5vdGU+PENpdGU+PEF1dGhvcj5Xb3JsZCBDYW5jZXIgUmVzZWFyY2ggRnVuZCBJbnRlcm5h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</w:fldData>
              </w:fldChar>
            </w:r>
            <w:r w:rsidR="00945A00">
              <w:rPr>
                <w:rFonts w:ascii="Calibri" w:eastAsia="Times New Roman" w:hAnsi="Calibri"/>
              </w:rPr>
              <w:instrText xml:space="preserve"> ADDIN EN.CITE.DATA </w:instrText>
            </w:r>
            <w:r w:rsidR="00945A00">
              <w:rPr>
                <w:rFonts w:ascii="Calibri" w:eastAsia="Times New Roman" w:hAnsi="Calibri"/>
              </w:rPr>
            </w:r>
            <w:r w:rsidR="00945A00">
              <w:rPr>
                <w:rFonts w:ascii="Calibri" w:eastAsia="Times New Roman" w:hAnsi="Calibri"/>
              </w:rPr>
              <w:fldChar w:fldCharType="end"/>
            </w:r>
            <w:r w:rsidR="00945A00">
              <w:rPr>
                <w:rFonts w:ascii="Calibri" w:eastAsia="Times New Roman" w:hAnsi="Calibri"/>
              </w:rPr>
            </w:r>
            <w:r w:rsidR="00945A00">
              <w:rPr>
                <w:rFonts w:ascii="Calibri" w:eastAsia="Times New Roman" w:hAnsi="Calibri"/>
              </w:rPr>
              <w:fldChar w:fldCharType="separate"/>
            </w:r>
            <w:r w:rsidR="00945A00">
              <w:rPr>
                <w:rFonts w:ascii="Calibri" w:eastAsia="Times New Roman" w:hAnsi="Calibri"/>
                <w:noProof/>
              </w:rPr>
              <w:t>[3, 4, 9]</w:t>
            </w:r>
            <w:r w:rsidR="00945A00">
              <w:rPr>
                <w:rFonts w:ascii="Calibri" w:eastAsia="Times New Roman" w:hAnsi="Calibri"/>
              </w:rPr>
              <w:fldChar w:fldCharType="end"/>
            </w:r>
          </w:p>
        </w:tc>
        <w:tc>
          <w:tcPr>
            <w:tcW w:w="6946" w:type="dxa"/>
            <w:shd w:val="clear" w:color="auto" w:fill="FFFF99"/>
          </w:tcPr>
          <w:p w14:paraId="0F4E4286" w14:textId="77777777" w:rsidR="002A4B1A" w:rsidRPr="002A4B1A" w:rsidRDefault="002A4B1A" w:rsidP="00847C8C">
            <w:pPr>
              <w:rPr>
                <w:rFonts w:ascii="Calibri" w:eastAsia="Times New Roman" w:hAnsi="Calibri"/>
              </w:rPr>
            </w:pPr>
            <w:r w:rsidRPr="002A4B1A">
              <w:rPr>
                <w:rFonts w:ascii="Calibri" w:eastAsia="Times New Roman" w:hAnsi="Calibri"/>
              </w:rPr>
              <w:t>Ban sale of energy drinks exceeding set limits for certain stimulants to persons under 18</w:t>
            </w:r>
          </w:p>
          <w:p w14:paraId="485AD291" w14:textId="77777777" w:rsidR="002A4B1A" w:rsidRPr="002A4B1A" w:rsidRDefault="002A4B1A" w:rsidP="00847C8C">
            <w:pPr>
              <w:rPr>
                <w:rFonts w:ascii="Calibri" w:eastAsia="Times New Roman" w:hAnsi="Calibri"/>
              </w:rPr>
            </w:pPr>
            <w:r w:rsidRPr="002A4B1A">
              <w:rPr>
                <w:rFonts w:ascii="Calibri" w:eastAsia="Times New Roman" w:hAnsi="Calibri"/>
              </w:rPr>
              <w:t>Energy drinks are to be displayed separately from all other drinks and food</w:t>
            </w:r>
          </w:p>
        </w:tc>
      </w:tr>
      <w:tr w:rsidR="002A4B1A" w:rsidRPr="002A4B1A" w14:paraId="0EA2508D" w14:textId="77777777" w:rsidTr="008A2F44">
        <w:trPr>
          <w:trHeight w:val="340"/>
        </w:trPr>
        <w:tc>
          <w:tcPr>
            <w:tcW w:w="4106" w:type="dxa"/>
            <w:shd w:val="clear" w:color="auto" w:fill="FFFF99"/>
          </w:tcPr>
          <w:p w14:paraId="20831C56" w14:textId="77777777" w:rsidR="002A4B1A" w:rsidRPr="002A4B1A" w:rsidRDefault="002A4B1A" w:rsidP="00847C8C">
            <w:pPr>
              <w:rPr>
                <w:rFonts w:ascii="Calibri" w:eastAsia="Times New Roman" w:hAnsi="Calibri"/>
              </w:rPr>
            </w:pPr>
          </w:p>
        </w:tc>
        <w:tc>
          <w:tcPr>
            <w:tcW w:w="2835" w:type="dxa"/>
            <w:shd w:val="clear" w:color="auto" w:fill="FFFF99"/>
          </w:tcPr>
          <w:p w14:paraId="60E2E2C9" w14:textId="34AA0ED4" w:rsidR="002A4B1A" w:rsidRPr="002A4B1A" w:rsidRDefault="002A4B1A" w:rsidP="00847C8C">
            <w:pPr>
              <w:rPr>
                <w:rFonts w:ascii="Calibri" w:eastAsia="Times New Roman" w:hAnsi="Calibri"/>
              </w:rPr>
            </w:pPr>
            <w:r w:rsidRPr="002A4B1A">
              <w:rPr>
                <w:rFonts w:ascii="Calibri" w:eastAsia="Times New Roman" w:hAnsi="Calibri"/>
              </w:rPr>
              <w:t xml:space="preserve">Lithuania (2014)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&lt;EndNote&gt;&lt;Cite&gt;&lt;Author&gt;World Cancer Research Fund International&lt;/Author&gt;&lt;Year&gt;2017&lt;/Year&gt;&lt;RecNum&gt;101&lt;/RecNum&gt;&lt;DisplayText&gt;[5]&lt;/DisplayText&gt;&lt;record&gt;&lt;rec-number&gt;101&lt;/rec-number&gt;&lt;foreign-keys&gt;&lt;key app="EN" db-id="xdprf9s2oxef9lezfxi5tf07a9ssx9rre2ea" timestamp="1507334644"&gt;101&lt;/key&gt;&lt;/foreign-keys&gt;&lt;ref-type name="Web Page"&gt;12&lt;/ref-type&gt;&lt;contributors&gt;&lt;authors&gt;&lt;author&gt;World Cancer Research Fund International, &lt;/author&gt;&lt;/authors&gt;&lt;/contributors&gt;&lt;titles&gt;&lt;title&gt;NOURISHING framework. Improve nutritional quality of the whole food supply&lt;/title&gt;&lt;/titles&gt;&lt;volume&gt;2017&lt;/volume&gt;&lt;number&gt;October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[5]</w:t>
            </w:r>
            <w:r w:rsidR="00945A00">
              <w:rPr>
                <w:rFonts w:ascii="Calibri" w:eastAsia="Times New Roman" w:hAnsi="Calibri"/>
              </w:rPr>
              <w:fldChar w:fldCharType="end"/>
            </w:r>
          </w:p>
        </w:tc>
        <w:tc>
          <w:tcPr>
            <w:tcW w:w="6946" w:type="dxa"/>
            <w:shd w:val="clear" w:color="auto" w:fill="FFFF99"/>
          </w:tcPr>
          <w:p w14:paraId="7B232729" w14:textId="77777777" w:rsidR="002A4B1A" w:rsidRPr="002A4B1A" w:rsidRDefault="002A4B1A" w:rsidP="00847C8C">
            <w:pPr>
              <w:rPr>
                <w:rFonts w:ascii="Calibri" w:eastAsia="Times New Roman" w:hAnsi="Calibri"/>
              </w:rPr>
            </w:pPr>
            <w:r w:rsidRPr="002A4B1A">
              <w:rPr>
                <w:rFonts w:ascii="Calibri" w:eastAsia="Times New Roman" w:hAnsi="Calibri"/>
              </w:rPr>
              <w:t>Ban sales of energy drinks to persons under 18</w:t>
            </w:r>
          </w:p>
        </w:tc>
      </w:tr>
      <w:tr w:rsidR="002A4B1A" w:rsidRPr="002A4B1A" w14:paraId="73C31E99" w14:textId="77777777" w:rsidTr="008A2F44">
        <w:trPr>
          <w:trHeight w:val="340"/>
        </w:trPr>
        <w:tc>
          <w:tcPr>
            <w:tcW w:w="4106" w:type="dxa"/>
            <w:shd w:val="clear" w:color="auto" w:fill="FBD4B4"/>
            <w:hideMark/>
          </w:tcPr>
          <w:p w14:paraId="03F8E00F" w14:textId="77777777" w:rsidR="002A4B1A" w:rsidRPr="002A4B1A" w:rsidRDefault="002A4B1A" w:rsidP="00847C8C">
            <w:pPr>
              <w:rPr>
                <w:rFonts w:ascii="Calibri" w:eastAsia="Times New Roman" w:hAnsi="Calibri"/>
              </w:rPr>
            </w:pPr>
            <w:r w:rsidRPr="002A4B1A">
              <w:rPr>
                <w:rFonts w:ascii="Calibri" w:eastAsia="Times New Roman" w:hAnsi="Calibri"/>
              </w:rPr>
              <w:t>Reduce portion size of processed meals, dishes, snacks, foods, and drinks e.g. remove “supersize” items from menus</w:t>
            </w:r>
          </w:p>
        </w:tc>
        <w:tc>
          <w:tcPr>
            <w:tcW w:w="2835" w:type="dxa"/>
            <w:shd w:val="clear" w:color="auto" w:fill="FBD4B4"/>
            <w:noWrap/>
            <w:hideMark/>
          </w:tcPr>
          <w:p w14:paraId="7DB840B7" w14:textId="61473C7E" w:rsidR="002A4B1A" w:rsidRPr="002A4B1A" w:rsidRDefault="00945A00"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&lt;EndNote&gt;&lt;Cite&gt;&lt;Author&gt;World Health Organization&lt;/Author&gt;&lt;Year&gt;2016&lt;/Year&gt;&lt;RecNum&gt;95&lt;/RecNum&gt;&lt;DisplayText&gt;[8]&lt;/DisplayText&gt;&lt;record&gt;&lt;rec-number&gt;95&lt;/rec-number&gt;&lt;foreign-keys&gt;&lt;key app="EN" db-id="xdprf9s2oxef9lezfxi5tf07a9ssx9rre2ea" timestamp="1507334644"&gt;95&lt;/key&gt;&lt;/foreign-keys&gt;&lt;ref-type name="Journal Article"&gt;17&lt;/ref-type&gt;&lt;contributors&gt;&lt;authors&gt;&lt;author&gt;World Health Organization,&lt;/author&gt;&lt;/authors&gt;&lt;/contributors&gt;&lt;titles&gt;&lt;title&gt;Consideration of the evidence on childhood obesity for the Commission on Ending Childhood Obesity: report of the ad hoc working group on science and evidence for ending childhood obesity, Geneva, Switzerland&lt;/title&gt;&lt;/titles&gt;&lt;dates&gt;&lt;year&gt;2016&lt;/year&gt;&lt;/dates&gt;&lt;isbn&gt;9241565330&lt;/isbn&gt;&lt;urls&gt;&lt;/urls&gt;&lt;/record&gt;&lt;/Cite&gt;&lt;/EndNote&gt;</w:instrText>
            </w:r>
            <w:r>
              <w:rPr>
                <w:rFonts w:ascii="Calibri" w:eastAsia="Times New Roman" w:hAnsi="Calibri"/>
              </w:rPr>
              <w:fldChar w:fldCharType="separate"/>
            </w:r>
            <w:r>
              <w:rPr>
                <w:rFonts w:ascii="Calibri" w:eastAsia="Times New Roman" w:hAnsi="Calibri"/>
                <w:noProof/>
              </w:rPr>
              <w:t>[8]</w:t>
            </w:r>
            <w:r>
              <w:rPr>
                <w:rFonts w:ascii="Calibri" w:eastAsia="Times New Roman" w:hAnsi="Calibri"/>
              </w:rPr>
              <w:fldChar w:fldCharType="end"/>
            </w:r>
          </w:p>
        </w:tc>
        <w:tc>
          <w:tcPr>
            <w:tcW w:w="6946" w:type="dxa"/>
            <w:shd w:val="clear" w:color="auto" w:fill="FBD4B4"/>
          </w:tcPr>
          <w:p w14:paraId="20979F33" w14:textId="77777777" w:rsidR="002A4B1A" w:rsidRPr="002A4B1A" w:rsidRDefault="002A4B1A" w:rsidP="00847C8C">
            <w:pPr>
              <w:rPr>
                <w:rFonts w:ascii="Calibri" w:eastAsia="Times New Roman" w:hAnsi="Calibri"/>
              </w:rPr>
            </w:pPr>
          </w:p>
        </w:tc>
      </w:tr>
      <w:tr w:rsidR="002A4B1A" w:rsidRPr="002A4B1A" w14:paraId="35CFF702" w14:textId="77777777" w:rsidTr="008A2F44">
        <w:trPr>
          <w:trHeight w:val="340"/>
        </w:trPr>
        <w:tc>
          <w:tcPr>
            <w:tcW w:w="4106" w:type="dxa"/>
            <w:shd w:val="clear" w:color="auto" w:fill="FBD4B4"/>
            <w:hideMark/>
          </w:tcPr>
          <w:p w14:paraId="1F79C0D4" w14:textId="77777777" w:rsidR="002A4B1A" w:rsidRPr="002A4B1A" w:rsidRDefault="002A4B1A" w:rsidP="00847C8C">
            <w:pPr>
              <w:rPr>
                <w:rFonts w:ascii="Calibri" w:eastAsia="Times New Roman" w:hAnsi="Calibri"/>
              </w:rPr>
            </w:pPr>
            <w:r w:rsidRPr="002A4B1A">
              <w:rPr>
                <w:rFonts w:ascii="Calibri" w:eastAsia="Times New Roman" w:hAnsi="Calibri"/>
              </w:rPr>
              <w:t>Reduce number of calories served to children in quick service restaurants</w:t>
            </w:r>
          </w:p>
        </w:tc>
        <w:tc>
          <w:tcPr>
            <w:tcW w:w="2835" w:type="dxa"/>
            <w:shd w:val="clear" w:color="auto" w:fill="FBD4B4"/>
            <w:noWrap/>
            <w:hideMark/>
          </w:tcPr>
          <w:p w14:paraId="1CE75890" w14:textId="2C6F21C9" w:rsidR="002A4B1A" w:rsidRPr="002A4B1A" w:rsidRDefault="00945A00"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&lt;EndNote&gt;&lt;Cite&gt;&lt;Author&gt;World Health Organization&lt;/Author&gt;&lt;Year&gt;2016&lt;/Year&gt;&lt;RecNum&gt;95&lt;/RecNum&gt;&lt;DisplayText&gt;[8]&lt;/DisplayText&gt;&lt;record&gt;&lt;rec-number&gt;95&lt;/rec-number&gt;&lt;foreign-keys&gt;&lt;key app="EN" db-id="xdprf9s2oxef9lezfxi5tf07a9ssx9rre2ea" timestamp="1507334644"&gt;95&lt;/key&gt;&lt;/foreign-keys&gt;&lt;ref-type name="Journal Article"&gt;17&lt;/ref-type&gt;&lt;contributors&gt;&lt;authors&gt;&lt;author&gt;World Health Organization,&lt;/author&gt;&lt;/authors&gt;&lt;/contributors&gt;&lt;titles&gt;&lt;title&gt;Consideration of the evidence on childhood obesity for the Commission on Ending Childhood Obesity: report of the ad hoc working group on science and evidence for ending childhood obesity, Geneva, Switzerland&lt;/title&gt;&lt;/titles&gt;&lt;dates&gt;&lt;year&gt;2016&lt;/year&gt;&lt;/dates&gt;&lt;isbn&gt;9241565330&lt;/isbn&gt;&lt;urls&gt;&lt;/urls&gt;&lt;/record&gt;&lt;/Cite&gt;&lt;/EndNote&gt;</w:instrText>
            </w:r>
            <w:r>
              <w:rPr>
                <w:rFonts w:ascii="Calibri" w:eastAsia="Times New Roman" w:hAnsi="Calibri"/>
              </w:rPr>
              <w:fldChar w:fldCharType="separate"/>
            </w:r>
            <w:r>
              <w:rPr>
                <w:rFonts w:ascii="Calibri" w:eastAsia="Times New Roman" w:hAnsi="Calibri"/>
                <w:noProof/>
              </w:rPr>
              <w:t>[8]</w:t>
            </w:r>
            <w:r>
              <w:rPr>
                <w:rFonts w:ascii="Calibri" w:eastAsia="Times New Roman" w:hAnsi="Calibri"/>
              </w:rPr>
              <w:fldChar w:fldCharType="end"/>
            </w:r>
          </w:p>
        </w:tc>
        <w:tc>
          <w:tcPr>
            <w:tcW w:w="6946" w:type="dxa"/>
            <w:shd w:val="clear" w:color="auto" w:fill="FBD4B4"/>
          </w:tcPr>
          <w:p w14:paraId="723D5417" w14:textId="77777777" w:rsidR="002A4B1A" w:rsidRPr="002A4B1A" w:rsidRDefault="002A4B1A" w:rsidP="00847C8C">
            <w:pPr>
              <w:rPr>
                <w:rFonts w:ascii="Calibri" w:eastAsia="Times New Roman" w:hAnsi="Calibri"/>
              </w:rPr>
            </w:pPr>
          </w:p>
        </w:tc>
      </w:tr>
      <w:tr w:rsidR="002A4B1A" w:rsidRPr="002A4B1A" w14:paraId="67C17EEF" w14:textId="77777777" w:rsidTr="008A2F44">
        <w:trPr>
          <w:trHeight w:val="340"/>
        </w:trPr>
        <w:tc>
          <w:tcPr>
            <w:tcW w:w="4106" w:type="dxa"/>
            <w:shd w:val="clear" w:color="auto" w:fill="FBD4B4"/>
            <w:hideMark/>
          </w:tcPr>
          <w:p w14:paraId="0643DCED" w14:textId="77777777" w:rsidR="002A4B1A" w:rsidRPr="002A4B1A" w:rsidRDefault="002A4B1A" w:rsidP="00847C8C">
            <w:pPr>
              <w:rPr>
                <w:rFonts w:ascii="Calibri" w:eastAsia="Times New Roman" w:hAnsi="Calibri"/>
              </w:rPr>
            </w:pPr>
            <w:r w:rsidRPr="002A4B1A">
              <w:rPr>
                <w:rFonts w:ascii="Calibri" w:eastAsia="Times New Roman" w:hAnsi="Calibri"/>
              </w:rPr>
              <w:t>Ban sugar-sweetened beverages (including flavoured/sweetened milk) and limit the portion size of 100% juice (e.g. in schools)</w:t>
            </w:r>
          </w:p>
        </w:tc>
        <w:tc>
          <w:tcPr>
            <w:tcW w:w="2835" w:type="dxa"/>
            <w:shd w:val="clear" w:color="auto" w:fill="FBD4B4"/>
            <w:noWrap/>
            <w:hideMark/>
          </w:tcPr>
          <w:p w14:paraId="747F115D" w14:textId="4C64DB33" w:rsidR="002A4B1A" w:rsidRPr="002A4B1A" w:rsidRDefault="00945A00"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&lt;EndNote&gt;&lt;Cite&gt;&lt;Author&gt;World Health Organization&lt;/Author&gt;&lt;Year&gt;2016&lt;/Year&gt;&lt;RecNum&gt;95&lt;/RecNum&gt;&lt;DisplayText&gt;[8]&lt;/DisplayText&gt;&lt;record&gt;&lt;rec-number&gt;95&lt;/rec-number&gt;&lt;foreign-keys&gt;&lt;key app="EN" db-id="xdprf9s2oxef9lezfxi5tf07a9ssx9rre2ea" timestamp="1507334644"&gt;95&lt;/key&gt;&lt;/foreign-keys&gt;&lt;ref-type name="Journal Article"&gt;17&lt;/ref-type&gt;&lt;contributors&gt;&lt;authors&gt;&lt;author&gt;World Health Organization,&lt;/author&gt;&lt;/authors&gt;&lt;/contributors&gt;&lt;titles&gt;&lt;title&gt;Consideration of the evidence on childhood obesity for the Commission on Ending Childhood Obesity: report of the ad hoc working group on science and evidence for ending childhood obesity, Geneva, Switzerland&lt;/title&gt;&lt;/titles&gt;&lt;dates&gt;&lt;year&gt;2016&lt;/year&gt;&lt;/dates&gt;&lt;isbn&gt;9241565330&lt;/isbn&gt;&lt;urls&gt;&lt;/urls&gt;&lt;/record&gt;&lt;/Cite&gt;&lt;/EndNote&gt;</w:instrText>
            </w:r>
            <w:r>
              <w:rPr>
                <w:rFonts w:ascii="Calibri" w:eastAsia="Times New Roman" w:hAnsi="Calibri"/>
              </w:rPr>
              <w:fldChar w:fldCharType="separate"/>
            </w:r>
            <w:r>
              <w:rPr>
                <w:rFonts w:ascii="Calibri" w:eastAsia="Times New Roman" w:hAnsi="Calibri"/>
                <w:noProof/>
              </w:rPr>
              <w:t>[8]</w:t>
            </w:r>
            <w:r>
              <w:rPr>
                <w:rFonts w:ascii="Calibri" w:eastAsia="Times New Roman" w:hAnsi="Calibri"/>
              </w:rPr>
              <w:fldChar w:fldCharType="end"/>
            </w:r>
          </w:p>
        </w:tc>
        <w:tc>
          <w:tcPr>
            <w:tcW w:w="6946" w:type="dxa"/>
            <w:shd w:val="clear" w:color="auto" w:fill="FBD4B4"/>
          </w:tcPr>
          <w:p w14:paraId="49CA0F80" w14:textId="77777777" w:rsidR="002A4B1A" w:rsidRPr="002A4B1A" w:rsidRDefault="002A4B1A" w:rsidP="00847C8C">
            <w:pPr>
              <w:rPr>
                <w:rFonts w:ascii="Calibri" w:eastAsia="Times New Roman" w:hAnsi="Calibri"/>
              </w:rPr>
            </w:pPr>
          </w:p>
        </w:tc>
      </w:tr>
    </w:tbl>
    <w:p w14:paraId="770F7487" w14:textId="77777777" w:rsidR="008A2F44" w:rsidRPr="008A2F44" w:rsidRDefault="008A2F44" w:rsidP="00847C8C">
      <w:pPr>
        <w:rPr>
          <w:rFonts w:eastAsia="Times New Roman" w:cs="Times New Roman"/>
          <w:sz w:val="16"/>
          <w:szCs w:val="16"/>
        </w:rPr>
      </w:pPr>
      <w:r w:rsidRPr="008A2F44">
        <w:rPr>
          <w:rFonts w:eastAsia="Times New Roman" w:cs="Times New Roman"/>
          <w:sz w:val="16"/>
          <w:szCs w:val="16"/>
        </w:rPr>
        <w:t>Implemented regulations and recommended as best practice [green shaded]; Implemented regulations with evaluation [blue shaded]; Implemented regulations [yellow shaded]; “Innovations” are regulations recommended by WHO and/or McKinsey report [orange shaded]</w:t>
      </w:r>
    </w:p>
    <w:p w14:paraId="7BD5C995" w14:textId="77777777" w:rsidR="002A4B1A" w:rsidRDefault="002A4B1A" w:rsidP="00847C8C">
      <w:pPr>
        <w:pStyle w:val="ListParagraph"/>
        <w:numPr>
          <w:ilvl w:val="0"/>
          <w:numId w:val="1"/>
        </w:numPr>
        <w:rPr>
          <w:rFonts w:cs="Helvetica"/>
          <w:szCs w:val="21"/>
          <w:shd w:val="clear" w:color="auto" w:fill="FFFFFF"/>
        </w:rPr>
        <w:sectPr w:rsidR="002A4B1A" w:rsidSect="002A4B1A">
          <w:pgSz w:w="16839" w:h="11907" w:orient="landscape" w:code="9"/>
          <w:pgMar w:top="1440" w:right="1440" w:bottom="1325" w:left="1440" w:header="709" w:footer="454" w:gutter="0"/>
          <w:cols w:space="708"/>
          <w:docGrid w:linePitch="360"/>
        </w:sectPr>
      </w:pPr>
    </w:p>
    <w:p w14:paraId="2CA961CA" w14:textId="0525DF6D" w:rsidR="005913CF" w:rsidRPr="000D32AE" w:rsidRDefault="005913CF" w:rsidP="00847C8C">
      <w:pPr>
        <w:pStyle w:val="Heading3"/>
        <w:rPr>
          <w:shd w:val="clear" w:color="auto" w:fill="FFFFFF"/>
        </w:rPr>
      </w:pPr>
      <w:bookmarkStart w:id="44" w:name="_Toc497910106"/>
      <w:bookmarkStart w:id="45" w:name="_Toc508270432"/>
      <w:r w:rsidRPr="000D32AE">
        <w:rPr>
          <w:shd w:val="clear" w:color="auto" w:fill="FFFFFF"/>
        </w:rPr>
        <w:lastRenderedPageBreak/>
        <w:t>Foo</w:t>
      </w:r>
      <w:r w:rsidR="0055198C">
        <w:rPr>
          <w:shd w:val="clear" w:color="auto" w:fill="FFFFFF"/>
        </w:rPr>
        <w:t xml:space="preserve">d Marketing and </w:t>
      </w:r>
      <w:r w:rsidRPr="000D32AE">
        <w:rPr>
          <w:shd w:val="clear" w:color="auto" w:fill="FFFFFF"/>
        </w:rPr>
        <w:t>Promotion Domain</w:t>
      </w:r>
      <w:bookmarkEnd w:id="44"/>
      <w:bookmarkEnd w:id="45"/>
    </w:p>
    <w:p w14:paraId="5B785973" w14:textId="40193DE9" w:rsidR="00C53D6D" w:rsidRDefault="00A81420" w:rsidP="00847C8C">
      <w:pPr>
        <w:rPr>
          <w:rFonts w:cs="Helvetica"/>
          <w:color w:val="000000" w:themeColor="text1"/>
          <w:szCs w:val="21"/>
          <w:shd w:val="clear" w:color="auto" w:fill="FFFFFF"/>
        </w:rPr>
      </w:pPr>
      <w:r w:rsidRPr="0055198C">
        <w:rPr>
          <w:rFonts w:cs="Helvetica"/>
          <w:szCs w:val="21"/>
          <w:shd w:val="clear" w:color="auto" w:fill="FFFFFF"/>
        </w:rPr>
        <w:t xml:space="preserve">Food marketing </w:t>
      </w:r>
      <w:r w:rsidR="005738C0" w:rsidRPr="0055198C">
        <w:rPr>
          <w:rFonts w:cs="Helvetica"/>
          <w:szCs w:val="21"/>
          <w:shd w:val="clear" w:color="auto" w:fill="FFFFFF"/>
        </w:rPr>
        <w:t xml:space="preserve">and promotion </w:t>
      </w:r>
      <w:r w:rsidR="00100D23">
        <w:rPr>
          <w:rFonts w:cs="Helvetica"/>
          <w:szCs w:val="21"/>
          <w:shd w:val="clear" w:color="auto" w:fill="FFFFFF"/>
        </w:rPr>
        <w:t>includes a</w:t>
      </w:r>
      <w:r w:rsidR="005738C0" w:rsidRPr="0055198C">
        <w:rPr>
          <w:rFonts w:cs="Helvetica"/>
          <w:szCs w:val="21"/>
          <w:shd w:val="clear" w:color="auto" w:fill="FFFFFF"/>
        </w:rPr>
        <w:t xml:space="preserve"> wide array </w:t>
      </w:r>
      <w:r w:rsidR="00801F4E" w:rsidRPr="0055198C">
        <w:rPr>
          <w:rFonts w:cs="Helvetica"/>
          <w:szCs w:val="21"/>
          <w:shd w:val="clear" w:color="auto" w:fill="FFFFFF"/>
        </w:rPr>
        <w:t xml:space="preserve">of </w:t>
      </w:r>
      <w:r w:rsidR="00100D23">
        <w:rPr>
          <w:rFonts w:cs="Helvetica"/>
          <w:szCs w:val="21"/>
          <w:shd w:val="clear" w:color="auto" w:fill="FFFFFF"/>
        </w:rPr>
        <w:t>m</w:t>
      </w:r>
      <w:r w:rsidR="00801F4E" w:rsidRPr="0055198C">
        <w:rPr>
          <w:rFonts w:cs="Helvetica"/>
          <w:szCs w:val="21"/>
          <w:shd w:val="clear" w:color="auto" w:fill="FFFFFF"/>
        </w:rPr>
        <w:t xml:space="preserve">ediums. </w:t>
      </w:r>
      <w:r w:rsidRPr="0055198C">
        <w:rPr>
          <w:rFonts w:cs="Helvetica"/>
          <w:szCs w:val="21"/>
          <w:shd w:val="clear" w:color="auto" w:fill="FFFFFF"/>
        </w:rPr>
        <w:t xml:space="preserve"> </w:t>
      </w:r>
      <w:r w:rsidR="003F5178" w:rsidRPr="0055198C">
        <w:rPr>
          <w:rFonts w:cs="Helvetica"/>
          <w:szCs w:val="21"/>
          <w:shd w:val="clear" w:color="auto" w:fill="FFFFFF"/>
        </w:rPr>
        <w:t xml:space="preserve">Based on the parameters for this review the search was </w:t>
      </w:r>
      <w:r w:rsidR="00257CB6" w:rsidRPr="0055198C">
        <w:rPr>
          <w:rFonts w:cs="Helvetica"/>
          <w:szCs w:val="21"/>
          <w:shd w:val="clear" w:color="auto" w:fill="FFFFFF"/>
        </w:rPr>
        <w:t xml:space="preserve">limited to marketing and promotion regulations </w:t>
      </w:r>
      <w:r w:rsidR="003F5178" w:rsidRPr="0055198C">
        <w:rPr>
          <w:rFonts w:cs="Helvetica"/>
          <w:szCs w:val="21"/>
          <w:shd w:val="clear" w:color="auto" w:fill="FFFFFF"/>
        </w:rPr>
        <w:t xml:space="preserve">that </w:t>
      </w:r>
      <w:r w:rsidR="00644114">
        <w:rPr>
          <w:rFonts w:cs="Helvetica"/>
          <w:szCs w:val="21"/>
          <w:shd w:val="clear" w:color="auto" w:fill="FFFFFF"/>
        </w:rPr>
        <w:t>used limits or standards that were part of the food regulation system</w:t>
      </w:r>
      <w:r w:rsidR="00257CB6" w:rsidRPr="0055198C">
        <w:rPr>
          <w:rFonts w:cs="Helvetica"/>
          <w:szCs w:val="21"/>
          <w:shd w:val="clear" w:color="auto" w:fill="FFFFFF"/>
        </w:rPr>
        <w:t>.</w:t>
      </w:r>
      <w:r w:rsidR="0055198C">
        <w:rPr>
          <w:rFonts w:cs="Helvetica"/>
          <w:szCs w:val="21"/>
          <w:shd w:val="clear" w:color="auto" w:fill="FFFFFF"/>
        </w:rPr>
        <w:t xml:space="preserve"> </w:t>
      </w:r>
      <w:r w:rsidR="00644114">
        <w:rPr>
          <w:rFonts w:cs="Helvetica"/>
          <w:szCs w:val="21"/>
          <w:shd w:val="clear" w:color="auto" w:fill="FFFFFF"/>
        </w:rPr>
        <w:fldChar w:fldCharType="begin"/>
      </w:r>
      <w:r w:rsidR="00644114">
        <w:rPr>
          <w:rFonts w:cs="Helvetica"/>
          <w:szCs w:val="21"/>
          <w:shd w:val="clear" w:color="auto" w:fill="FFFFFF"/>
        </w:rPr>
        <w:instrText xml:space="preserve"> REF _Ref505776194 \h </w:instrText>
      </w:r>
      <w:r w:rsidR="00130998">
        <w:rPr>
          <w:rFonts w:cs="Helvetica"/>
          <w:szCs w:val="21"/>
          <w:shd w:val="clear" w:color="auto" w:fill="FFFFFF"/>
        </w:rPr>
        <w:instrText xml:space="preserve"> \* MERGEFORMAT </w:instrText>
      </w:r>
      <w:r w:rsidR="00644114">
        <w:rPr>
          <w:rFonts w:cs="Helvetica"/>
          <w:szCs w:val="21"/>
          <w:shd w:val="clear" w:color="auto" w:fill="FFFFFF"/>
        </w:rPr>
      </w:r>
      <w:r w:rsidR="00644114">
        <w:rPr>
          <w:rFonts w:cs="Helvetica"/>
          <w:szCs w:val="21"/>
          <w:shd w:val="clear" w:color="auto" w:fill="FFFFFF"/>
        </w:rPr>
        <w:fldChar w:fldCharType="separate"/>
      </w:r>
      <w:r w:rsidR="00B46580">
        <w:t xml:space="preserve">Table </w:t>
      </w:r>
      <w:r w:rsidR="00B46580">
        <w:rPr>
          <w:noProof/>
        </w:rPr>
        <w:t>8</w:t>
      </w:r>
      <w:r w:rsidR="00644114">
        <w:rPr>
          <w:rFonts w:cs="Helvetica"/>
          <w:szCs w:val="21"/>
          <w:shd w:val="clear" w:color="auto" w:fill="FFFFFF"/>
        </w:rPr>
        <w:fldChar w:fldCharType="end"/>
      </w:r>
      <w:r w:rsidR="00644114">
        <w:rPr>
          <w:rFonts w:cs="Helvetica"/>
          <w:szCs w:val="21"/>
          <w:shd w:val="clear" w:color="auto" w:fill="FFFFFF"/>
        </w:rPr>
        <w:t xml:space="preserve"> </w:t>
      </w:r>
      <w:r w:rsidR="003446CD" w:rsidRPr="000D32AE">
        <w:rPr>
          <w:rFonts w:cs="Helvetica"/>
          <w:color w:val="000000" w:themeColor="text1"/>
          <w:szCs w:val="21"/>
          <w:shd w:val="clear" w:color="auto" w:fill="FFFFFF"/>
        </w:rPr>
        <w:t xml:space="preserve">summarises policy areas </w:t>
      </w:r>
      <w:r w:rsidR="00C53D6D" w:rsidRPr="000D32AE">
        <w:rPr>
          <w:rFonts w:cs="Helvetica"/>
          <w:color w:val="000000" w:themeColor="text1"/>
          <w:szCs w:val="21"/>
          <w:shd w:val="clear" w:color="auto" w:fill="FFFFFF"/>
        </w:rPr>
        <w:t xml:space="preserve">in use internationally to limit, </w:t>
      </w:r>
      <w:r w:rsidR="003446CD" w:rsidRPr="000D32AE">
        <w:rPr>
          <w:rFonts w:cs="Helvetica"/>
          <w:color w:val="000000" w:themeColor="text1"/>
          <w:szCs w:val="21"/>
          <w:shd w:val="clear" w:color="auto" w:fill="FFFFFF"/>
        </w:rPr>
        <w:t>restrict or ban the marketing and promotion of</w:t>
      </w:r>
      <w:r w:rsidR="007910E8" w:rsidRPr="000D32AE">
        <w:rPr>
          <w:rFonts w:cs="Helvetica"/>
          <w:color w:val="000000" w:themeColor="text1"/>
          <w:szCs w:val="21"/>
          <w:shd w:val="clear" w:color="auto" w:fill="FFFFFF"/>
        </w:rPr>
        <w:t xml:space="preserve"> food</w:t>
      </w:r>
      <w:r w:rsidR="000A1065" w:rsidRPr="000D32AE">
        <w:rPr>
          <w:rFonts w:cs="Helvetica"/>
          <w:color w:val="000000" w:themeColor="text1"/>
          <w:szCs w:val="21"/>
          <w:shd w:val="clear" w:color="auto" w:fill="FFFFFF"/>
        </w:rPr>
        <w:t>s high in nutrients of concern</w:t>
      </w:r>
      <w:r w:rsidR="0055198C">
        <w:rPr>
          <w:rFonts w:cs="Helvetica"/>
          <w:color w:val="000000" w:themeColor="text1"/>
          <w:szCs w:val="21"/>
          <w:shd w:val="clear" w:color="auto" w:fill="FFFFFF"/>
        </w:rPr>
        <w:t xml:space="preserve">.  </w:t>
      </w:r>
      <w:r w:rsidR="00644114">
        <w:rPr>
          <w:rFonts w:cs="Helvetica"/>
          <w:color w:val="000000" w:themeColor="text1"/>
          <w:szCs w:val="21"/>
          <w:shd w:val="clear" w:color="auto" w:fill="FFFFFF"/>
        </w:rPr>
        <w:t>While marketing, advertising and promotion of unhealthy foods fell outside the scope of this review, these interventions and approaches were included because they demonstrate a blend of mandatory and voluntary approaches</w:t>
      </w:r>
      <w:r w:rsidR="00F74565">
        <w:rPr>
          <w:rFonts w:cs="Helvetica"/>
          <w:color w:val="000000" w:themeColor="text1"/>
          <w:szCs w:val="21"/>
          <w:shd w:val="clear" w:color="auto" w:fill="FFFFFF"/>
        </w:rPr>
        <w:t>,</w:t>
      </w:r>
      <w:r w:rsidR="00644114">
        <w:rPr>
          <w:rFonts w:cs="Helvetica"/>
          <w:color w:val="000000" w:themeColor="text1"/>
          <w:szCs w:val="21"/>
          <w:shd w:val="clear" w:color="auto" w:fill="FFFFFF"/>
        </w:rPr>
        <w:t xml:space="preserve"> both wholly and partially</w:t>
      </w:r>
      <w:r w:rsidR="00F74565">
        <w:rPr>
          <w:rFonts w:cs="Helvetica"/>
          <w:color w:val="000000" w:themeColor="text1"/>
          <w:szCs w:val="21"/>
          <w:shd w:val="clear" w:color="auto" w:fill="FFFFFF"/>
        </w:rPr>
        <w:t>,</w:t>
      </w:r>
      <w:r w:rsidR="00644114">
        <w:rPr>
          <w:rFonts w:cs="Helvetica"/>
          <w:color w:val="000000" w:themeColor="text1"/>
          <w:szCs w:val="21"/>
          <w:shd w:val="clear" w:color="auto" w:fill="FFFFFF"/>
        </w:rPr>
        <w:t xml:space="preserve"> applied to various marketing mediums and types of foods.</w:t>
      </w:r>
      <w:r w:rsidR="00F74565">
        <w:rPr>
          <w:rFonts w:cs="Helvetica"/>
          <w:color w:val="000000" w:themeColor="text1"/>
          <w:szCs w:val="21"/>
          <w:shd w:val="clear" w:color="auto" w:fill="FFFFFF"/>
        </w:rPr>
        <w:t xml:space="preserve">  These approaches may describe opportunities to extend or amend the existing Australian Code, particularly to more contemporary marketing mediums such as gaming.  </w:t>
      </w:r>
    </w:p>
    <w:p w14:paraId="2AABEC14" w14:textId="66092F47" w:rsidR="00D648DB" w:rsidRPr="000D32AE" w:rsidRDefault="0055198C" w:rsidP="00847C8C">
      <w:pPr>
        <w:rPr>
          <w:rFonts w:cs="Helvetica"/>
          <w:szCs w:val="21"/>
          <w:shd w:val="clear" w:color="auto" w:fill="FFFFFF"/>
        </w:rPr>
      </w:pPr>
      <w:r>
        <w:rPr>
          <w:rFonts w:cs="Helvetica"/>
          <w:szCs w:val="21"/>
          <w:shd w:val="clear" w:color="auto" w:fill="FFFFFF"/>
        </w:rPr>
        <w:t>T</w:t>
      </w:r>
      <w:r w:rsidR="00D648DB" w:rsidRPr="000D32AE">
        <w:rPr>
          <w:rFonts w:cs="Helvetica"/>
          <w:szCs w:val="21"/>
          <w:shd w:val="clear" w:color="auto" w:fill="FFFFFF"/>
        </w:rPr>
        <w:t xml:space="preserve">he South Korean experience </w:t>
      </w:r>
      <w:r w:rsidR="004E0515" w:rsidRPr="000D32AE">
        <w:rPr>
          <w:rFonts w:cs="Helvetica"/>
          <w:szCs w:val="21"/>
          <w:shd w:val="clear" w:color="auto" w:fill="FFFFFF"/>
        </w:rPr>
        <w:t xml:space="preserve">of </w:t>
      </w:r>
      <w:r w:rsidR="00D648DB" w:rsidRPr="000D32AE">
        <w:rPr>
          <w:rFonts w:cs="Helvetica"/>
          <w:szCs w:val="21"/>
          <w:shd w:val="clear" w:color="auto" w:fill="FFFFFF"/>
        </w:rPr>
        <w:t>restricting advertising</w:t>
      </w:r>
      <w:r w:rsidR="000E60BA" w:rsidRPr="000D32AE">
        <w:rPr>
          <w:rFonts w:cs="Helvetica"/>
          <w:szCs w:val="21"/>
          <w:shd w:val="clear" w:color="auto" w:fill="FFFFFF"/>
        </w:rPr>
        <w:t xml:space="preserve"> of energy-dense and nutrient-poor foods targeting</w:t>
      </w:r>
      <w:r w:rsidR="00D648DB" w:rsidRPr="000D32AE">
        <w:rPr>
          <w:rFonts w:cs="Helvetica"/>
          <w:szCs w:val="21"/>
          <w:shd w:val="clear" w:color="auto" w:fill="FFFFFF"/>
        </w:rPr>
        <w:t xml:space="preserve"> children on</w:t>
      </w:r>
      <w:r w:rsidR="000E60BA" w:rsidRPr="000D32AE">
        <w:rPr>
          <w:rFonts w:cs="Helvetica"/>
          <w:szCs w:val="21"/>
          <w:shd w:val="clear" w:color="auto" w:fill="FFFFFF"/>
        </w:rPr>
        <w:t xml:space="preserve"> television</w:t>
      </w:r>
      <w:r w:rsidR="00D648DB" w:rsidRPr="000D32AE">
        <w:rPr>
          <w:rFonts w:cs="Helvetica"/>
          <w:szCs w:val="21"/>
          <w:shd w:val="clear" w:color="auto" w:fill="FFFFFF"/>
        </w:rPr>
        <w:t xml:space="preserve">, radio, internet including incentives to purchase (e.g. toys) </w:t>
      </w:r>
      <w:r w:rsidR="000E60BA" w:rsidRPr="000D32AE">
        <w:rPr>
          <w:rFonts w:cs="Helvetica"/>
          <w:szCs w:val="21"/>
          <w:shd w:val="clear" w:color="auto" w:fill="FFFFFF"/>
        </w:rPr>
        <w:t>showed positive changes in television advertising</w:t>
      </w:r>
      <w:r w:rsidR="004E0515" w:rsidRPr="000D32AE">
        <w:rPr>
          <w:rFonts w:cs="Helvetica"/>
          <w:szCs w:val="21"/>
          <w:shd w:val="clear" w:color="auto" w:fill="FFFFFF"/>
        </w:rPr>
        <w:t>. T</w:t>
      </w:r>
      <w:r w:rsidR="000E60BA" w:rsidRPr="000D32AE">
        <w:rPr>
          <w:rFonts w:ascii="Calibri" w:eastAsia="Times New Roman" w:hAnsi="Calibri" w:cs="Times New Roman"/>
        </w:rPr>
        <w:t xml:space="preserve">he total budget, number of </w:t>
      </w:r>
      <w:r w:rsidR="00EF60DA" w:rsidRPr="000D32AE">
        <w:rPr>
          <w:rFonts w:ascii="Calibri" w:eastAsia="Times New Roman" w:hAnsi="Calibri" w:cs="Times New Roman"/>
        </w:rPr>
        <w:t>a</w:t>
      </w:r>
      <w:r w:rsidR="000E60BA" w:rsidRPr="000D32AE">
        <w:rPr>
          <w:rFonts w:ascii="Calibri" w:eastAsia="Times New Roman" w:hAnsi="Calibri" w:cs="Times New Roman"/>
        </w:rPr>
        <w:t>dvertisements and gross rating points decreased during regulated and non-regulated hours.</w:t>
      </w:r>
      <w:r w:rsidR="00A5746A" w:rsidRPr="000D32AE">
        <w:rPr>
          <w:rFonts w:ascii="Calibri" w:eastAsia="Times New Roman" w:hAnsi="Calibri" w:cs="Times New Roman"/>
        </w:rPr>
        <w:t xml:space="preserve"> </w:t>
      </w:r>
      <w:r>
        <w:rPr>
          <w:rFonts w:cs="Helvetica"/>
          <w:szCs w:val="21"/>
          <w:shd w:val="clear" w:color="auto" w:fill="FFFFFF"/>
        </w:rPr>
        <w:t>The</w:t>
      </w:r>
      <w:r w:rsidR="000E60BA" w:rsidRPr="000D32AE">
        <w:rPr>
          <w:rFonts w:cs="Helvetica"/>
          <w:szCs w:val="21"/>
          <w:shd w:val="clear" w:color="auto" w:fill="FFFFFF"/>
        </w:rPr>
        <w:t xml:space="preserve"> </w:t>
      </w:r>
      <w:r w:rsidR="000E60BA" w:rsidRPr="000D32AE">
        <w:rPr>
          <w:rFonts w:ascii="Calibri" w:eastAsia="Times New Roman" w:hAnsi="Calibri" w:cs="Times New Roman"/>
        </w:rPr>
        <w:t xml:space="preserve">total budget for non-energy-dense, nutrient poor </w:t>
      </w:r>
      <w:r w:rsidR="005D206C" w:rsidRPr="000D32AE">
        <w:rPr>
          <w:rFonts w:ascii="Calibri" w:eastAsia="Times New Roman" w:hAnsi="Calibri" w:cs="Times New Roman"/>
        </w:rPr>
        <w:t xml:space="preserve">(non-EDNP) </w:t>
      </w:r>
      <w:r w:rsidR="000E60BA" w:rsidRPr="000D32AE">
        <w:rPr>
          <w:rFonts w:ascii="Calibri" w:eastAsia="Times New Roman" w:hAnsi="Calibri" w:cs="Times New Roman"/>
        </w:rPr>
        <w:t>foods</w:t>
      </w:r>
      <w:r w:rsidR="00A5746A" w:rsidRPr="000D32AE">
        <w:rPr>
          <w:rFonts w:ascii="Calibri" w:eastAsia="Times New Roman" w:hAnsi="Calibri" w:cs="Times New Roman"/>
        </w:rPr>
        <w:t xml:space="preserve"> </w:t>
      </w:r>
      <w:r w:rsidR="000E60BA" w:rsidRPr="000D32AE">
        <w:rPr>
          <w:rFonts w:ascii="Calibri" w:eastAsia="Times New Roman" w:hAnsi="Calibri" w:cs="Times New Roman"/>
        </w:rPr>
        <w:t xml:space="preserve">increased. </w:t>
      </w:r>
      <w:r w:rsidR="005D206C" w:rsidRPr="000D32AE">
        <w:rPr>
          <w:rFonts w:ascii="Calibri" w:eastAsia="Times New Roman" w:hAnsi="Calibri" w:cs="Times New Roman"/>
        </w:rPr>
        <w:t xml:space="preserve">The authors concluded that </w:t>
      </w:r>
      <w:r w:rsidR="00EF60DA" w:rsidRPr="000D32AE">
        <w:rPr>
          <w:rFonts w:ascii="Calibri" w:eastAsia="Times New Roman" w:hAnsi="Calibri" w:cs="Times New Roman"/>
        </w:rPr>
        <w:t>the latter</w:t>
      </w:r>
      <w:r w:rsidR="005D206C" w:rsidRPr="000D32AE">
        <w:rPr>
          <w:rFonts w:ascii="Calibri" w:eastAsia="Times New Roman" w:hAnsi="Calibri" w:cs="Times New Roman"/>
        </w:rPr>
        <w:t xml:space="preserve"> could “</w:t>
      </w:r>
      <w:r w:rsidR="005D206C" w:rsidRPr="000D32AE">
        <w:t>encourage food companies to shift their focus more towards non-EDNP foods and advertise products that are more beneficial to children”</w:t>
      </w:r>
      <w:r w:rsidR="00AE2F65">
        <w:t xml:space="preserve"> </w:t>
      </w:r>
      <w:r w:rsidR="00945A00">
        <w:rPr>
          <w:rFonts w:ascii="Calibri" w:eastAsia="Times New Roman" w:hAnsi="Calibri"/>
        </w:rPr>
        <w:fldChar w:fldCharType="begin"/>
      </w:r>
      <w:r w:rsidR="00410B88">
        <w:rPr>
          <w:rFonts w:ascii="Calibri" w:eastAsia="Times New Roman" w:hAnsi="Calibri"/>
        </w:rPr>
        <w:instrText xml:space="preserve"> ADDIN EN.CITE &lt;EndNote&gt;&lt;Cite&gt;&lt;Author&gt;Kim&lt;/Author&gt;&lt;Year&gt;2012&lt;/Year&gt;&lt;RecNum&gt;73&lt;/RecNum&gt;&lt;DisplayText&gt;[35]&lt;/DisplayText&gt;&lt;record&gt;&lt;rec-number&gt;73&lt;/rec-number&gt;&lt;foreign-keys&gt;&lt;key app="EN" db-id="xdprf9s2oxef9lezfxi5tf07a9ssx9rre2ea" timestamp="1507334130"&gt;73&lt;/key&gt;&lt;/foreign-keys&gt;&lt;ref-type name="Journal Article"&gt;17&lt;/ref-type&gt;&lt;contributors&gt;&lt;authors&gt;&lt;author&gt;Kim, Soyoung&lt;/author&gt;&lt;author&gt;Lee, Youngmi&lt;/author&gt;&lt;author&gt;Yoon, Jihyun&lt;/author&gt;&lt;author&gt;Chung, Sang-Jin&lt;/author&gt;&lt;author&gt;Lee, Soo-Kyung&lt;/author&gt;&lt;author&gt;Kim, Hyogyoo&lt;/author&gt;&lt;/authors&gt;&lt;/contributors&gt;&lt;titles&gt;&lt;title&gt;Restriction of television food advertising in South Korea: impact on advertising of food companies&lt;/title&gt;&lt;secondary-title&gt;Health Promotion International&lt;/secondary-title&gt;&lt;/titles&gt;&lt;periodical&gt;&lt;full-title&gt;Health Promotion International&lt;/full-title&gt;&lt;/periodical&gt;&lt;pages&gt;17-25&lt;/pages&gt;&lt;volume&gt;28&lt;/volume&gt;&lt;number&gt;1&lt;/number&gt;&lt;dates&gt;&lt;year&gt;2012&lt;/year&gt;&lt;/dates&gt;&lt;isbn&gt;1460-2245&lt;/isbn&gt;&lt;urls&gt;&lt;related-urls&gt;&lt;url&gt;https://watermark.silverchair.com/das023.pdf?token=AQECAHi208BE49Ooan9kkhW_Ercy7Dm3ZL_9Cf3qfKAc485ysgAAAdUwggHRBgkqhkiG9w0BBwagggHCMIIBvgIBADCCAbcGCSqGSIb3DQEHATAeBglghkgBZQMEAS4wEQQMBB0oV4BXIJIL-Tx2AgEQgIIBiPgdczWwoI1EqLiUGvJbITnEXX3Qg-iIa5ii20b8LlRVLGL21-uQWc-2COGG160WW-DWQiO86aSpjzAOd03taQKLq1_1X27VLYbWRH6BdqAEh4WE2FoLcbwyC8hhIqvuitGbqnvAYwQrBhCgnMd1AB0XbrAV79lcP-d-90Ai7GumC8gw187Ntnr7pLW2zlh2mcH3FbKf8DJnuAUltE8rn6A95gBrEDA4ZXNkshLSnuSyCXAb-RuNzTC2M6mDwWJym8wGA3zNeov2oIL0Yya1s6BscqlodFtfCRS4DbOLf36nSQ1dgvpqRTU8EW9OtcOWxOlFJe4A0PZ-v5ag8RDQD7gGZPKdYvcdbp-18o7Tg8fKBemFlCpRiS_88whrLNyFqPDRqpYn6DPI8qVt8ZbqQfS_UUrobRELyBCp4NCixZi0McznzgTFVu5wJ3q9-Mk8dGmQq9m4VeRzQYTqwzuXu-cxCHO9PM1OI4XiKyUGeP6UEcP19oveXdnVtO2MDd6bT03W7jFzuRBq&lt;/url&gt;&lt;/related-urls&gt;&lt;/urls&gt;&lt;/record&gt;&lt;/Cite&gt;&lt;/EndNote&gt;</w:instrText>
      </w:r>
      <w:r w:rsidR="00945A00">
        <w:rPr>
          <w:rFonts w:ascii="Calibri" w:eastAsia="Times New Roman" w:hAnsi="Calibri"/>
        </w:rPr>
        <w:fldChar w:fldCharType="separate"/>
      </w:r>
      <w:r w:rsidR="00410B88">
        <w:rPr>
          <w:rFonts w:ascii="Calibri" w:eastAsia="Times New Roman" w:hAnsi="Calibri"/>
          <w:noProof/>
        </w:rPr>
        <w:t>[35]</w:t>
      </w:r>
      <w:r w:rsidR="00945A00">
        <w:rPr>
          <w:rFonts w:ascii="Calibri" w:eastAsia="Times New Roman" w:hAnsi="Calibri"/>
        </w:rPr>
        <w:fldChar w:fldCharType="end"/>
      </w:r>
      <w:r w:rsidR="005D206C" w:rsidRPr="000D32AE">
        <w:t>.</w:t>
      </w:r>
    </w:p>
    <w:p w14:paraId="4C43DE5A" w14:textId="133611EF" w:rsidR="007C61B1" w:rsidRPr="000D32AE" w:rsidRDefault="00427648" w:rsidP="00847C8C">
      <w:pPr>
        <w:rPr>
          <w:rFonts w:cs="Helvetica"/>
          <w:szCs w:val="21"/>
          <w:shd w:val="clear" w:color="auto" w:fill="FFFFFF"/>
        </w:rPr>
      </w:pPr>
      <w:r w:rsidRPr="000D32AE">
        <w:rPr>
          <w:rFonts w:cs="Helvetica"/>
          <w:szCs w:val="21"/>
          <w:shd w:val="clear" w:color="auto" w:fill="FFFFFF"/>
        </w:rPr>
        <w:t>In the UK, Code of Broadcasting Advertising restricts advertising of foods high in nutrients of concern. The restriction system is paid for by the industry and enforced by an independent agency. A cr</w:t>
      </w:r>
      <w:r w:rsidR="00D70669">
        <w:rPr>
          <w:rFonts w:cs="Helvetica"/>
          <w:szCs w:val="21"/>
          <w:shd w:val="clear" w:color="auto" w:fill="FFFFFF"/>
        </w:rPr>
        <w:t xml:space="preserve">oss sectional study conducted one </w:t>
      </w:r>
      <w:r w:rsidRPr="000D32AE">
        <w:rPr>
          <w:rFonts w:cs="Helvetica"/>
          <w:szCs w:val="21"/>
          <w:shd w:val="clear" w:color="auto" w:fill="FFFFFF"/>
        </w:rPr>
        <w:t xml:space="preserve">week pre and post restrictions came into effect showed there was good adherence to the restrictions however this did not change the relative exposure of children to advertisement of foods high in </w:t>
      </w:r>
      <w:r w:rsidR="00DD6922" w:rsidRPr="000D32AE">
        <w:rPr>
          <w:rFonts w:cs="Helvetica"/>
          <w:szCs w:val="21"/>
          <w:shd w:val="clear" w:color="auto" w:fill="FFFFFF"/>
        </w:rPr>
        <w:t>nutrients of concern</w:t>
      </w:r>
      <w:r w:rsidR="00AE2F65">
        <w:rPr>
          <w:rFonts w:cs="Helvetica"/>
          <w:szCs w:val="21"/>
          <w:shd w:val="clear" w:color="auto" w:fill="FFFFFF"/>
        </w:rPr>
        <w:t xml:space="preserve"> </w:t>
      </w:r>
      <w:r w:rsidR="00945A00">
        <w:rPr>
          <w:rFonts w:ascii="Calibri" w:eastAsia="Times New Roman" w:hAnsi="Calibri"/>
        </w:rPr>
        <w:fldChar w:fldCharType="begin"/>
      </w:r>
      <w:r w:rsidR="00410B88">
        <w:rPr>
          <w:rFonts w:ascii="Calibri" w:eastAsia="Times New Roman" w:hAnsi="Calibri"/>
        </w:rPr>
        <w:instrText xml:space="preserve"> ADDIN EN.CITE &lt;EndNote&gt;&lt;Cite&gt;&lt;Author&gt;Adams&lt;/Author&gt;&lt;Year&gt;2012&lt;/Year&gt;&lt;RecNum&gt;59&lt;/RecNum&gt;&lt;DisplayText&gt;[36]&lt;/DisplayText&gt;&lt;record&gt;&lt;rec-number&gt;59&lt;/rec-number&gt;&lt;foreign-keys&gt;&lt;key app="EN" db-id="xdprf9s2oxef9lezfxi5tf07a9ssx9rre2ea" timestamp="1507334130"&gt;59&lt;/key&gt;&lt;/foreign-keys&gt;&lt;ref-type name="Journal Article"&gt;17&lt;/ref-type&gt;&lt;contributors&gt;&lt;authors&gt;&lt;author&gt;Adams, Jean&lt;/author&gt;&lt;author&gt;Tyrrell, Rachel&lt;/author&gt;&lt;author&gt;Adamson, Ashley J&lt;/author&gt;&lt;author&gt;White, Martin&lt;/author&gt;&lt;/authors&gt;&lt;/contributors&gt;&lt;titles&gt;&lt;title&gt;Effect of restrictions on television food advertising to children on exposure to advertisements for ‘less healthy’foods: repeat cross-sectional study&lt;/title&gt;&lt;secondary-title&gt;PloS one&lt;/secondary-title&gt;&lt;/titles&gt;&lt;periodical&gt;&lt;full-title&gt;Plos One&lt;/full-title&gt;&lt;/periodical&gt;&lt;pages&gt;e31578&lt;/pages&gt;&lt;volume&gt;7&lt;/volume&gt;&lt;number&gt;2&lt;/number&gt;&lt;dates&gt;&lt;year&gt;2012&lt;/year&gt;&lt;/dates&gt;&lt;isbn&gt;1932-6203&lt;/isbn&gt;&lt;urls&gt;&lt;related-urls&gt;&lt;url&gt;https://www.ncbi.nlm.nih.gov/pmc/articles/PMC3280312/pdf/pone.0031578.pdf&lt;/url&gt;&lt;/related-urls&gt;&lt;/urls&gt;&lt;/record&gt;&lt;/Cite&gt;&lt;/EndNote&gt;</w:instrText>
      </w:r>
      <w:r w:rsidR="00945A00">
        <w:rPr>
          <w:rFonts w:ascii="Calibri" w:eastAsia="Times New Roman" w:hAnsi="Calibri"/>
        </w:rPr>
        <w:fldChar w:fldCharType="separate"/>
      </w:r>
      <w:r w:rsidR="00410B88">
        <w:rPr>
          <w:rFonts w:ascii="Calibri" w:eastAsia="Times New Roman" w:hAnsi="Calibri"/>
          <w:noProof/>
        </w:rPr>
        <w:t>[36]</w:t>
      </w:r>
      <w:r w:rsidR="00945A00">
        <w:rPr>
          <w:rFonts w:ascii="Calibri" w:eastAsia="Times New Roman" w:hAnsi="Calibri"/>
        </w:rPr>
        <w:fldChar w:fldCharType="end"/>
      </w:r>
      <w:r w:rsidR="00DD6922" w:rsidRPr="000D32AE">
        <w:rPr>
          <w:rFonts w:cs="Helvetica"/>
          <w:szCs w:val="21"/>
          <w:shd w:val="clear" w:color="auto" w:fill="FFFFFF"/>
        </w:rPr>
        <w:t>.</w:t>
      </w:r>
    </w:p>
    <w:p w14:paraId="62B5F7F6" w14:textId="77BC5DD0" w:rsidR="007C61B1" w:rsidRPr="000D32AE" w:rsidRDefault="00AD5D9C" w:rsidP="00847C8C">
      <w:pPr>
        <w:rPr>
          <w:rFonts w:ascii="Calibri" w:eastAsia="Times New Roman" w:hAnsi="Calibri" w:cs="Times New Roman"/>
        </w:rPr>
      </w:pPr>
      <w:r w:rsidRPr="000D32AE">
        <w:rPr>
          <w:rFonts w:cs="Helvetica"/>
          <w:szCs w:val="21"/>
          <w:shd w:val="clear" w:color="auto" w:fill="FFFFFF"/>
        </w:rPr>
        <w:t xml:space="preserve">Examining compliance </w:t>
      </w:r>
      <w:r w:rsidR="00144CE0" w:rsidRPr="000D32AE">
        <w:rPr>
          <w:rFonts w:cs="Helvetica"/>
          <w:szCs w:val="21"/>
          <w:shd w:val="clear" w:color="auto" w:fill="FFFFFF"/>
        </w:rPr>
        <w:t xml:space="preserve">in </w:t>
      </w:r>
      <w:r w:rsidRPr="000D32AE">
        <w:rPr>
          <w:rFonts w:cs="Helvetica"/>
          <w:szCs w:val="21"/>
          <w:shd w:val="clear" w:color="auto" w:fill="FFFFFF"/>
        </w:rPr>
        <w:t xml:space="preserve">the first </w:t>
      </w:r>
      <w:r w:rsidR="00144CE0" w:rsidRPr="000D32AE">
        <w:rPr>
          <w:rFonts w:cs="Helvetica"/>
          <w:szCs w:val="21"/>
          <w:shd w:val="clear" w:color="auto" w:fill="FFFFFF"/>
        </w:rPr>
        <w:t xml:space="preserve">USA </w:t>
      </w:r>
      <w:r w:rsidRPr="000D32AE">
        <w:rPr>
          <w:rFonts w:cs="Helvetica"/>
          <w:szCs w:val="21"/>
          <w:shd w:val="clear" w:color="auto" w:fill="FFFFFF"/>
        </w:rPr>
        <w:t xml:space="preserve">state to introduce </w:t>
      </w:r>
      <w:r w:rsidR="007C61B1" w:rsidRPr="000D32AE">
        <w:rPr>
          <w:rFonts w:cs="Helvetica"/>
          <w:szCs w:val="21"/>
          <w:shd w:val="clear" w:color="auto" w:fill="FFFFFF"/>
        </w:rPr>
        <w:t>state-wide law banning junk food and beverage advert</w:t>
      </w:r>
      <w:r w:rsidR="00144CE0" w:rsidRPr="000D32AE">
        <w:rPr>
          <w:rFonts w:cs="Helvetica"/>
          <w:szCs w:val="21"/>
          <w:shd w:val="clear" w:color="auto" w:fill="FFFFFF"/>
        </w:rPr>
        <w:t>ising in Maine schools</w:t>
      </w:r>
      <w:r w:rsidR="007C61B1" w:rsidRPr="000D32AE">
        <w:rPr>
          <w:rFonts w:cs="Helvetica"/>
          <w:szCs w:val="21"/>
          <w:shd w:val="clear" w:color="auto" w:fill="FFFFFF"/>
        </w:rPr>
        <w:t xml:space="preserve"> revealed that </w:t>
      </w:r>
      <w:r w:rsidRPr="000D32AE">
        <w:rPr>
          <w:rFonts w:cs="Helvetica"/>
          <w:szCs w:val="21"/>
          <w:shd w:val="clear" w:color="auto" w:fill="FFFFFF"/>
        </w:rPr>
        <w:t>food and beverage marketing on vending machines, posters, signs, scoreboards, school equipment, in yearbooks, marketing via fundraising, sponsorship and scholarship continued to exist</w:t>
      </w:r>
      <w:r w:rsidR="00956181" w:rsidRPr="000D32AE">
        <w:rPr>
          <w:rFonts w:cs="Helvetica"/>
          <w:szCs w:val="21"/>
          <w:shd w:val="clear" w:color="auto" w:fill="FFFFFF"/>
        </w:rPr>
        <w:t>,</w:t>
      </w:r>
      <w:r w:rsidRPr="000D32AE">
        <w:rPr>
          <w:rFonts w:cs="Helvetica"/>
          <w:szCs w:val="21"/>
          <w:shd w:val="clear" w:color="auto" w:fill="FFFFFF"/>
        </w:rPr>
        <w:t xml:space="preserve"> and that the soft drink companies were the most common non-compliant product advertised in schools</w:t>
      </w:r>
      <w:r w:rsidR="00601DF6" w:rsidRPr="000D32AE">
        <w:rPr>
          <w:rFonts w:cs="Helvetica"/>
          <w:szCs w:val="21"/>
          <w:shd w:val="clear" w:color="auto" w:fill="FFFFFF"/>
        </w:rPr>
        <w:t xml:space="preserve"> </w:t>
      </w:r>
      <w:r w:rsidR="00945A00">
        <w:rPr>
          <w:rFonts w:ascii="Calibri" w:eastAsia="Times New Roman" w:hAnsi="Calibri"/>
        </w:rPr>
        <w:fldChar w:fldCharType="begin"/>
      </w:r>
      <w:r w:rsidR="00410B88">
        <w:rPr>
          <w:rFonts w:ascii="Calibri" w:eastAsia="Times New Roman" w:hAnsi="Calibri"/>
        </w:rPr>
        <w:instrText xml:space="preserve"> ADDIN EN.CITE &lt;EndNote&gt;&lt;Cite&gt;&lt;Author&gt;Polacsek&lt;/Author&gt;&lt;Year&gt;2012&lt;/Year&gt;&lt;RecNum&gt;82&lt;/RecNum&gt;&lt;DisplayText&gt;[37]&lt;/DisplayText&gt;&lt;record&gt;&lt;rec-number&gt;82&lt;/rec-number&gt;&lt;foreign-keys&gt;&lt;key app="EN" db-id="xdprf9s2oxef9lezfxi5tf07a9ssx9rre2ea" timestamp="1507334130"&gt;82&lt;/key&gt;&lt;/foreign-keys&gt;&lt;ref-type name="Journal Article"&gt;17&lt;/ref-type&gt;&lt;contributors&gt;&lt;authors&gt;&lt;author&gt;Polacsek, Michele&lt;/author&gt;&lt;author&gt;O&amp;apos;Rourke, Karen&lt;/author&gt;&lt;author&gt;O&amp;apos;Brien, Liam&lt;/author&gt;&lt;author&gt;Blum, Janet Whatley&lt;/author&gt;&lt;author&gt;Donahue, Sara&lt;/author&gt;&lt;/authors&gt;&lt;/contributors&gt;&lt;titles&gt;&lt;title&gt;Examining compliance with a statewide law banning junk food and beverage marketing in Maine schools&lt;/title&gt;&lt;secondary-title&gt;Public Health Reports&lt;/secondary-title&gt;&lt;/titles&gt;&lt;periodical&gt;&lt;full-title&gt;Public Health Reports&lt;/full-title&gt;&lt;/periodical&gt;&lt;pages&gt;216-223&lt;/pages&gt;&lt;volume&gt;127&lt;/volume&gt;&lt;number&gt;2&lt;/number&gt;&lt;dates&gt;&lt;year&gt;2012&lt;/year&gt;&lt;/dates&gt;&lt;isbn&gt;0033-3549&lt;/isbn&gt;&lt;urls&gt;&lt;related-urls&gt;&lt;url&gt;https://www.ncbi.nlm.nih.gov/pmc/articles/PMC3268808/pdf/phr127000216a.pdf&lt;/url&gt;&lt;/related-urls&gt;&lt;/urls&gt;&lt;/record&gt;&lt;/Cite&gt;&lt;/EndNote&gt;</w:instrText>
      </w:r>
      <w:r w:rsidR="00945A00">
        <w:rPr>
          <w:rFonts w:ascii="Calibri" w:eastAsia="Times New Roman" w:hAnsi="Calibri"/>
        </w:rPr>
        <w:fldChar w:fldCharType="separate"/>
      </w:r>
      <w:r w:rsidR="00410B88">
        <w:rPr>
          <w:rFonts w:ascii="Calibri" w:eastAsia="Times New Roman" w:hAnsi="Calibri"/>
          <w:noProof/>
        </w:rPr>
        <w:t>[37]</w:t>
      </w:r>
      <w:r w:rsidR="00945A00">
        <w:rPr>
          <w:rFonts w:ascii="Calibri" w:eastAsia="Times New Roman" w:hAnsi="Calibri"/>
        </w:rPr>
        <w:fldChar w:fldCharType="end"/>
      </w:r>
      <w:r w:rsidRPr="000D32AE">
        <w:rPr>
          <w:rFonts w:cs="Helvetica"/>
          <w:szCs w:val="21"/>
          <w:shd w:val="clear" w:color="auto" w:fill="FFFFFF"/>
        </w:rPr>
        <w:t xml:space="preserve">. </w:t>
      </w:r>
    </w:p>
    <w:p w14:paraId="79F68D54" w14:textId="1EAE2B5B" w:rsidR="00207D87" w:rsidRPr="000D32AE" w:rsidRDefault="00207D87" w:rsidP="00847C8C">
      <w:pPr>
        <w:rPr>
          <w:rFonts w:cs="Helvetica"/>
          <w:szCs w:val="21"/>
          <w:shd w:val="clear" w:color="auto" w:fill="FFFFFF"/>
        </w:rPr>
      </w:pPr>
      <w:r w:rsidRPr="000D32AE">
        <w:rPr>
          <w:rFonts w:cs="Helvetica"/>
          <w:szCs w:val="21"/>
          <w:shd w:val="clear" w:color="auto" w:fill="FFFFFF"/>
        </w:rPr>
        <w:t xml:space="preserve">Overall, </w:t>
      </w:r>
      <w:r w:rsidR="00D15164" w:rsidRPr="000D32AE">
        <w:rPr>
          <w:rFonts w:cs="Helvetica"/>
          <w:szCs w:val="21"/>
          <w:shd w:val="clear" w:color="auto" w:fill="FFFFFF"/>
        </w:rPr>
        <w:t xml:space="preserve">many </w:t>
      </w:r>
      <w:r w:rsidRPr="000D32AE">
        <w:rPr>
          <w:rFonts w:cs="Helvetica"/>
          <w:szCs w:val="21"/>
          <w:shd w:val="clear" w:color="auto" w:fill="FFFFFF"/>
        </w:rPr>
        <w:t>regulation</w:t>
      </w:r>
      <w:r w:rsidR="00D70669">
        <w:rPr>
          <w:rFonts w:cs="Helvetica"/>
          <w:szCs w:val="21"/>
          <w:shd w:val="clear" w:color="auto" w:fill="FFFFFF"/>
        </w:rPr>
        <w:t>s</w:t>
      </w:r>
      <w:r w:rsidRPr="000D32AE">
        <w:rPr>
          <w:rFonts w:cs="Helvetica"/>
          <w:szCs w:val="21"/>
          <w:shd w:val="clear" w:color="auto" w:fill="FFFFFF"/>
        </w:rPr>
        <w:t xml:space="preserve"> </w:t>
      </w:r>
      <w:r w:rsidR="00D15164" w:rsidRPr="000D32AE">
        <w:rPr>
          <w:rFonts w:cs="Helvetica"/>
          <w:szCs w:val="21"/>
          <w:shd w:val="clear" w:color="auto" w:fill="FFFFFF"/>
        </w:rPr>
        <w:t xml:space="preserve">restricting promotion and marketing </w:t>
      </w:r>
      <w:r w:rsidR="00956181" w:rsidRPr="000D32AE">
        <w:rPr>
          <w:rFonts w:cs="Helvetica"/>
          <w:szCs w:val="21"/>
          <w:shd w:val="clear" w:color="auto" w:fill="FFFFFF"/>
        </w:rPr>
        <w:t xml:space="preserve">of foods high in nutrients of concern </w:t>
      </w:r>
      <w:r w:rsidR="00D15164" w:rsidRPr="000D32AE">
        <w:rPr>
          <w:rFonts w:cs="Helvetica"/>
          <w:szCs w:val="21"/>
          <w:shd w:val="clear" w:color="auto" w:fill="FFFFFF"/>
        </w:rPr>
        <w:t xml:space="preserve">to children </w:t>
      </w:r>
      <w:r w:rsidRPr="000D32AE">
        <w:rPr>
          <w:rFonts w:cs="Helvetica"/>
          <w:szCs w:val="21"/>
          <w:shd w:val="clear" w:color="auto" w:fill="FFFFFF"/>
        </w:rPr>
        <w:t xml:space="preserve">are in </w:t>
      </w:r>
      <w:r w:rsidR="0068205F" w:rsidRPr="000D32AE">
        <w:rPr>
          <w:rFonts w:cs="Helvetica"/>
          <w:szCs w:val="21"/>
          <w:shd w:val="clear" w:color="auto" w:fill="FFFFFF"/>
        </w:rPr>
        <w:t>place</w:t>
      </w:r>
      <w:r w:rsidR="00956181" w:rsidRPr="000D32AE">
        <w:rPr>
          <w:rFonts w:cs="Helvetica"/>
          <w:szCs w:val="21"/>
          <w:shd w:val="clear" w:color="auto" w:fill="FFFFFF"/>
        </w:rPr>
        <w:t>.</w:t>
      </w:r>
      <w:r w:rsidR="00A5746A" w:rsidRPr="000D32AE">
        <w:rPr>
          <w:rFonts w:cs="Helvetica"/>
          <w:szCs w:val="21"/>
          <w:shd w:val="clear" w:color="auto" w:fill="FFFFFF"/>
        </w:rPr>
        <w:t xml:space="preserve"> </w:t>
      </w:r>
      <w:r w:rsidR="00956181" w:rsidRPr="000D32AE">
        <w:rPr>
          <w:rFonts w:cs="Helvetica"/>
          <w:szCs w:val="21"/>
          <w:shd w:val="clear" w:color="auto" w:fill="FFFFFF"/>
        </w:rPr>
        <w:t>However,</w:t>
      </w:r>
      <w:r w:rsidR="00A5746A" w:rsidRPr="000D32AE">
        <w:rPr>
          <w:rFonts w:cs="Helvetica"/>
          <w:szCs w:val="21"/>
          <w:shd w:val="clear" w:color="auto" w:fill="FFFFFF"/>
        </w:rPr>
        <w:t xml:space="preserve"> </w:t>
      </w:r>
      <w:r w:rsidR="00D15164" w:rsidRPr="000D32AE">
        <w:rPr>
          <w:rFonts w:cs="Helvetica"/>
          <w:szCs w:val="21"/>
          <w:shd w:val="clear" w:color="auto" w:fill="FFFFFF"/>
        </w:rPr>
        <w:t xml:space="preserve">from the </w:t>
      </w:r>
      <w:r w:rsidR="00956181" w:rsidRPr="000D32AE">
        <w:rPr>
          <w:rFonts w:cs="Helvetica"/>
          <w:szCs w:val="21"/>
          <w:shd w:val="clear" w:color="auto" w:fill="FFFFFF"/>
        </w:rPr>
        <w:t>evaluations it is</w:t>
      </w:r>
      <w:r w:rsidR="00A5746A" w:rsidRPr="000D32AE">
        <w:rPr>
          <w:rFonts w:cs="Helvetica"/>
          <w:szCs w:val="21"/>
          <w:shd w:val="clear" w:color="auto" w:fill="FFFFFF"/>
        </w:rPr>
        <w:t xml:space="preserve"> </w:t>
      </w:r>
      <w:r w:rsidRPr="000D32AE">
        <w:rPr>
          <w:rFonts w:cs="Helvetica"/>
          <w:szCs w:val="21"/>
          <w:shd w:val="clear" w:color="auto" w:fill="FFFFFF"/>
        </w:rPr>
        <w:t>clear that when the industry is involved in either self-regulation</w:t>
      </w:r>
      <w:r w:rsidR="00E4220B" w:rsidRPr="000D32AE">
        <w:rPr>
          <w:rFonts w:cs="Helvetica"/>
          <w:szCs w:val="21"/>
          <w:shd w:val="clear" w:color="auto" w:fill="FFFFFF"/>
        </w:rPr>
        <w:t>, voluntary compliance</w:t>
      </w:r>
      <w:r w:rsidRPr="000D32AE">
        <w:rPr>
          <w:rFonts w:cs="Helvetica"/>
          <w:szCs w:val="21"/>
          <w:shd w:val="clear" w:color="auto" w:fill="FFFFFF"/>
        </w:rPr>
        <w:t xml:space="preserve"> or financially contributing to</w:t>
      </w:r>
      <w:r w:rsidR="007009ED" w:rsidRPr="000D32AE">
        <w:rPr>
          <w:rFonts w:cs="Helvetica"/>
          <w:szCs w:val="21"/>
          <w:shd w:val="clear" w:color="auto" w:fill="FFFFFF"/>
        </w:rPr>
        <w:t>wards</w:t>
      </w:r>
      <w:r w:rsidRPr="000D32AE">
        <w:rPr>
          <w:rFonts w:cs="Helvetica"/>
          <w:szCs w:val="21"/>
          <w:shd w:val="clear" w:color="auto" w:fill="FFFFFF"/>
        </w:rPr>
        <w:t xml:space="preserve"> the system</w:t>
      </w:r>
      <w:r w:rsidR="00D70669">
        <w:rPr>
          <w:rFonts w:cs="Helvetica"/>
          <w:szCs w:val="21"/>
          <w:shd w:val="clear" w:color="auto" w:fill="FFFFFF"/>
        </w:rPr>
        <w:t>,</w:t>
      </w:r>
      <w:r w:rsidRPr="000D32AE">
        <w:rPr>
          <w:rFonts w:cs="Helvetica"/>
          <w:szCs w:val="21"/>
          <w:shd w:val="clear" w:color="auto" w:fill="FFFFFF"/>
        </w:rPr>
        <w:t xml:space="preserve"> </w:t>
      </w:r>
      <w:r w:rsidR="00D70669">
        <w:rPr>
          <w:rFonts w:cs="Helvetica"/>
          <w:szCs w:val="21"/>
          <w:shd w:val="clear" w:color="auto" w:fill="FFFFFF"/>
        </w:rPr>
        <w:t>compliance</w:t>
      </w:r>
      <w:r w:rsidRPr="000D32AE">
        <w:rPr>
          <w:rFonts w:cs="Helvetica"/>
          <w:szCs w:val="21"/>
          <w:shd w:val="clear" w:color="auto" w:fill="FFFFFF"/>
        </w:rPr>
        <w:t xml:space="preserve"> is weakened.</w:t>
      </w:r>
    </w:p>
    <w:p w14:paraId="0298BE1D" w14:textId="77777777" w:rsidR="00881641" w:rsidRPr="000D32AE" w:rsidRDefault="00881641" w:rsidP="00847C8C">
      <w:pPr>
        <w:rPr>
          <w:rFonts w:cs="Helvetica"/>
          <w:sz w:val="18"/>
          <w:szCs w:val="21"/>
          <w:shd w:val="clear" w:color="auto" w:fill="FFFFFF"/>
        </w:rPr>
      </w:pPr>
    </w:p>
    <w:p w14:paraId="14D52A62" w14:textId="77777777" w:rsidR="002A4B1A" w:rsidRDefault="002A4B1A" w:rsidP="00847C8C">
      <w:pPr>
        <w:rPr>
          <w:rFonts w:cs="Helvetica"/>
          <w:sz w:val="18"/>
          <w:szCs w:val="21"/>
          <w:shd w:val="clear" w:color="auto" w:fill="FFFFFF"/>
        </w:rPr>
        <w:sectPr w:rsidR="002A4B1A" w:rsidSect="00BA54AD">
          <w:pgSz w:w="11907" w:h="16839" w:code="9"/>
          <w:pgMar w:top="1440" w:right="1325" w:bottom="1440" w:left="1440" w:header="709" w:footer="454" w:gutter="0"/>
          <w:cols w:space="708"/>
          <w:docGrid w:linePitch="360"/>
        </w:sectPr>
      </w:pPr>
    </w:p>
    <w:p w14:paraId="45BC356F" w14:textId="6DAFD400" w:rsidR="00314E99" w:rsidRDefault="00314E99" w:rsidP="00847C8C">
      <w:pPr>
        <w:pStyle w:val="Caption"/>
        <w:keepNext/>
      </w:pPr>
      <w:bookmarkStart w:id="46" w:name="_Ref505776194"/>
      <w:r>
        <w:lastRenderedPageBreak/>
        <w:t xml:space="preserve">Table </w:t>
      </w:r>
      <w:fldSimple w:instr=" SEQ Table \* ARABIC ">
        <w:r w:rsidR="00B46580">
          <w:rPr>
            <w:noProof/>
          </w:rPr>
          <w:t>8</w:t>
        </w:r>
      </w:fldSimple>
      <w:bookmarkEnd w:id="46"/>
      <w:r>
        <w:t>: Food Marketing and Promotion Regulator</w:t>
      </w:r>
      <w:r w:rsidR="00B54652">
        <w:t>y Approaches to</w:t>
      </w:r>
      <w:r>
        <w:t xml:space="preserve"> Addressing Childhood Obesity by Level of Implementation and Country</w:t>
      </w:r>
    </w:p>
    <w:tbl>
      <w:tblPr>
        <w:tblStyle w:val="GridTable1Light5"/>
        <w:tblW w:w="13887" w:type="dxa"/>
        <w:tblLook w:val="0600" w:firstRow="0" w:lastRow="0" w:firstColumn="0" w:lastColumn="0" w:noHBand="1" w:noVBand="1"/>
        <w:tblDescription w:val="Table 8: Food Marketing and Promotion Regulatory Approaches to Addressing Childhood Obesity by Level of Implementation and Country."/>
      </w:tblPr>
      <w:tblGrid>
        <w:gridCol w:w="5382"/>
        <w:gridCol w:w="1559"/>
        <w:gridCol w:w="6946"/>
      </w:tblGrid>
      <w:tr w:rsidR="00314E99" w:rsidRPr="002A4B1A" w14:paraId="3CF64D64" w14:textId="77777777" w:rsidTr="00BE4016">
        <w:trPr>
          <w:trHeight w:val="340"/>
          <w:tblHeader/>
        </w:trPr>
        <w:tc>
          <w:tcPr>
            <w:tcW w:w="5382" w:type="dxa"/>
            <w:shd w:val="clear" w:color="auto" w:fill="auto"/>
          </w:tcPr>
          <w:p w14:paraId="5F6B7725" w14:textId="2C1CDDB9" w:rsidR="00314E99" w:rsidRPr="002A4B1A" w:rsidRDefault="00314E99" w:rsidP="00847C8C">
            <w:pPr>
              <w:rPr>
                <w:rFonts w:ascii="Calibri" w:eastAsia="Times New Roman" w:hAnsi="Calibri"/>
              </w:rPr>
            </w:pPr>
            <w:r>
              <w:rPr>
                <w:rFonts w:ascii="Calibri" w:eastAsia="Times New Roman" w:hAnsi="Calibri"/>
                <w:b/>
                <w:bCs/>
              </w:rPr>
              <w:t>Regulatory Approach</w:t>
            </w:r>
          </w:p>
        </w:tc>
        <w:tc>
          <w:tcPr>
            <w:tcW w:w="1559" w:type="dxa"/>
            <w:shd w:val="clear" w:color="auto" w:fill="auto"/>
          </w:tcPr>
          <w:p w14:paraId="38C6A467" w14:textId="6A72CD35" w:rsidR="00314E99" w:rsidRPr="002A4B1A" w:rsidRDefault="00314E99" w:rsidP="00847C8C">
            <w:pPr>
              <w:rPr>
                <w:rFonts w:ascii="Calibri" w:eastAsia="Times New Roman" w:hAnsi="Calibri"/>
              </w:rPr>
            </w:pPr>
            <w:r w:rsidRPr="002A4B1A">
              <w:rPr>
                <w:rFonts w:ascii="Calibri" w:eastAsia="Times New Roman" w:hAnsi="Calibri"/>
                <w:b/>
              </w:rPr>
              <w:t>Country/ Reference</w:t>
            </w:r>
          </w:p>
        </w:tc>
        <w:tc>
          <w:tcPr>
            <w:tcW w:w="6946" w:type="dxa"/>
            <w:shd w:val="clear" w:color="auto" w:fill="auto"/>
          </w:tcPr>
          <w:p w14:paraId="379DD4B7" w14:textId="513763A3" w:rsidR="00314E99" w:rsidRPr="002A4B1A" w:rsidRDefault="00314E99" w:rsidP="00847C8C">
            <w:pPr>
              <w:rPr>
                <w:rFonts w:ascii="Calibri" w:eastAsia="Times New Roman" w:hAnsi="Calibri"/>
              </w:rPr>
            </w:pPr>
            <w:r w:rsidRPr="002A4B1A">
              <w:rPr>
                <w:rFonts w:ascii="Calibri" w:eastAsia="Times New Roman" w:hAnsi="Calibri"/>
                <w:b/>
              </w:rPr>
              <w:t>Details of intervention and evaluation (if conducted)</w:t>
            </w:r>
          </w:p>
        </w:tc>
      </w:tr>
      <w:tr w:rsidR="002A4B1A" w:rsidRPr="002A4B1A" w14:paraId="37945EC5" w14:textId="77777777" w:rsidTr="00BE4016">
        <w:trPr>
          <w:trHeight w:val="340"/>
        </w:trPr>
        <w:tc>
          <w:tcPr>
            <w:tcW w:w="5382" w:type="dxa"/>
            <w:shd w:val="clear" w:color="auto" w:fill="B6DDE8"/>
            <w:hideMark/>
          </w:tcPr>
          <w:p w14:paraId="5FA70BEC" w14:textId="77777777" w:rsidR="002A4B1A" w:rsidRPr="002A4B1A" w:rsidRDefault="002A4B1A" w:rsidP="00847C8C">
            <w:pPr>
              <w:rPr>
                <w:rFonts w:ascii="Calibri" w:eastAsia="Times New Roman" w:hAnsi="Calibri"/>
              </w:rPr>
            </w:pPr>
            <w:r w:rsidRPr="002A4B1A">
              <w:rPr>
                <w:rFonts w:ascii="Calibri" w:eastAsia="Times New Roman" w:hAnsi="Calibri"/>
              </w:rPr>
              <w:t>Ban/limit promotion and marketing of foods and beverages high in nutrients of concern to children</w:t>
            </w:r>
          </w:p>
        </w:tc>
        <w:tc>
          <w:tcPr>
            <w:tcW w:w="1559" w:type="dxa"/>
            <w:shd w:val="clear" w:color="auto" w:fill="B6DDE8"/>
            <w:hideMark/>
          </w:tcPr>
          <w:p w14:paraId="26813E5E" w14:textId="1DA969F4" w:rsidR="002A4B1A" w:rsidRPr="002A4B1A" w:rsidRDefault="002A4B1A" w:rsidP="00847C8C">
            <w:pPr>
              <w:rPr>
                <w:rFonts w:ascii="Calibri" w:eastAsia="Times New Roman" w:hAnsi="Calibri"/>
              </w:rPr>
            </w:pPr>
            <w:r w:rsidRPr="002A4B1A">
              <w:rPr>
                <w:rFonts w:ascii="Calibri" w:eastAsia="Times New Roman" w:hAnsi="Calibri"/>
              </w:rPr>
              <w:t xml:space="preserve">South Korea (2010)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[6]</w:t>
            </w:r>
            <w:r w:rsidR="00945A00">
              <w:rPr>
                <w:rFonts w:ascii="Calibri" w:eastAsia="Times New Roman" w:hAnsi="Calibri"/>
              </w:rPr>
              <w:fldChar w:fldCharType="end"/>
            </w:r>
          </w:p>
        </w:tc>
        <w:tc>
          <w:tcPr>
            <w:tcW w:w="6946" w:type="dxa"/>
            <w:shd w:val="clear" w:color="auto" w:fill="B6DDE8"/>
          </w:tcPr>
          <w:p w14:paraId="474269A0" w14:textId="77777777" w:rsidR="002A4B1A" w:rsidRPr="002A4B1A" w:rsidRDefault="002A4B1A" w:rsidP="00847C8C">
            <w:pPr>
              <w:rPr>
                <w:rFonts w:ascii="Calibri" w:eastAsia="Times New Roman" w:hAnsi="Calibri"/>
              </w:rPr>
            </w:pPr>
            <w:r w:rsidRPr="002A4B1A">
              <w:rPr>
                <w:rFonts w:ascii="Calibri" w:eastAsia="Times New Roman" w:hAnsi="Calibri"/>
              </w:rPr>
              <w:t>Special Act on Safety Management of Children's Dietary Life</w:t>
            </w:r>
          </w:p>
          <w:p w14:paraId="59DAF1EB" w14:textId="77777777" w:rsidR="002A4B1A" w:rsidRPr="002A4B1A" w:rsidRDefault="002A4B1A" w:rsidP="00847C8C">
            <w:pPr>
              <w:numPr>
                <w:ilvl w:val="0"/>
                <w:numId w:val="40"/>
              </w:numPr>
              <w:contextualSpacing/>
              <w:rPr>
                <w:rFonts w:ascii="Calibri" w:eastAsia="Times New Roman" w:hAnsi="Calibri"/>
                <w:sz w:val="20"/>
                <w:szCs w:val="20"/>
              </w:rPr>
            </w:pPr>
            <w:r w:rsidRPr="002A4B1A">
              <w:rPr>
                <w:rFonts w:ascii="Calibri" w:eastAsia="Times New Roman" w:hAnsi="Calibri"/>
                <w:sz w:val="20"/>
                <w:szCs w:val="20"/>
              </w:rPr>
              <w:t>Restrictions for energy dense, nutrient poor foods</w:t>
            </w:r>
          </w:p>
          <w:p w14:paraId="3F7FB98F" w14:textId="77777777" w:rsidR="002A4B1A" w:rsidRPr="002A4B1A" w:rsidRDefault="002A4B1A" w:rsidP="00847C8C">
            <w:pPr>
              <w:numPr>
                <w:ilvl w:val="0"/>
                <w:numId w:val="40"/>
              </w:numPr>
              <w:contextualSpacing/>
              <w:rPr>
                <w:rFonts w:ascii="Calibri" w:eastAsia="Times New Roman" w:hAnsi="Calibri"/>
                <w:sz w:val="20"/>
                <w:szCs w:val="20"/>
              </w:rPr>
            </w:pPr>
            <w:r w:rsidRPr="002A4B1A">
              <w:rPr>
                <w:rFonts w:ascii="Calibri" w:eastAsia="Times New Roman" w:hAnsi="Calibri"/>
                <w:sz w:val="20"/>
                <w:szCs w:val="20"/>
              </w:rPr>
              <w:t>Restriction for TV (times for advertising), radio, internet that includes incentives to purchase (e.g. toys)</w:t>
            </w:r>
          </w:p>
          <w:p w14:paraId="21FE8016" w14:textId="77777777" w:rsidR="002A4B1A" w:rsidRPr="002A4B1A" w:rsidRDefault="002A4B1A" w:rsidP="00847C8C">
            <w:pPr>
              <w:ind w:left="720"/>
              <w:contextualSpacing/>
              <w:rPr>
                <w:rFonts w:ascii="Calibri" w:eastAsia="Times New Roman" w:hAnsi="Calibri"/>
                <w:sz w:val="20"/>
                <w:szCs w:val="20"/>
              </w:rPr>
            </w:pPr>
          </w:p>
          <w:p w14:paraId="3B849D5D" w14:textId="77777777" w:rsidR="002A4B1A" w:rsidRPr="002A4B1A" w:rsidRDefault="002A4B1A" w:rsidP="00847C8C">
            <w:pPr>
              <w:rPr>
                <w:rFonts w:ascii="Calibri" w:eastAsia="Times New Roman" w:hAnsi="Calibri"/>
                <w:u w:val="single"/>
              </w:rPr>
            </w:pPr>
            <w:r w:rsidRPr="002A4B1A">
              <w:rPr>
                <w:rFonts w:ascii="Calibri" w:eastAsia="Times New Roman" w:hAnsi="Calibri"/>
                <w:u w:val="single"/>
              </w:rPr>
              <w:t>Evaluation</w:t>
            </w:r>
          </w:p>
          <w:p w14:paraId="6995DCAA" w14:textId="0C6BEF84" w:rsidR="002A4B1A" w:rsidRPr="002A4B1A" w:rsidRDefault="002A4B1A" w:rsidP="00847C8C">
            <w:pPr>
              <w:rPr>
                <w:rFonts w:ascii="Calibri" w:eastAsia="Times New Roman" w:hAnsi="Calibri"/>
              </w:rPr>
            </w:pPr>
            <w:r w:rsidRPr="002A4B1A">
              <w:rPr>
                <w:rFonts w:ascii="Calibri" w:eastAsia="Times New Roman" w:hAnsi="Calibri"/>
              </w:rPr>
              <w:t xml:space="preserve">Restriction of television food advertising in South Korea: impact on advertising of food companies </w:t>
            </w:r>
            <w:r w:rsidR="00945A00">
              <w:rPr>
                <w:rFonts w:ascii="Calibri" w:eastAsia="Times New Roman" w:hAnsi="Calibri"/>
              </w:rPr>
              <w:fldChar w:fldCharType="begin"/>
            </w:r>
            <w:r w:rsidR="00410B88">
              <w:rPr>
                <w:rFonts w:ascii="Calibri" w:eastAsia="Times New Roman" w:hAnsi="Calibri"/>
              </w:rPr>
              <w:instrText xml:space="preserve"> ADDIN EN.CITE &lt;EndNote&gt;&lt;Cite&gt;&lt;Author&gt;Kim&lt;/Author&gt;&lt;Year&gt;2012&lt;/Year&gt;&lt;RecNum&gt;73&lt;/RecNum&gt;&lt;DisplayText&gt;[35]&lt;/DisplayText&gt;&lt;record&gt;&lt;rec-number&gt;73&lt;/rec-number&gt;&lt;foreign-keys&gt;&lt;key app="EN" db-id="xdprf9s2oxef9lezfxi5tf07a9ssx9rre2ea" timestamp="1507334130"&gt;73&lt;/key&gt;&lt;/foreign-keys&gt;&lt;ref-type name="Journal Article"&gt;17&lt;/ref-type&gt;&lt;contributors&gt;&lt;authors&gt;&lt;author&gt;Kim, Soyoung&lt;/author&gt;&lt;author&gt;Lee, Youngmi&lt;/author&gt;&lt;author&gt;Yoon, Jihyun&lt;/author&gt;&lt;author&gt;Chung, Sang-Jin&lt;/author&gt;&lt;author&gt;Lee, Soo-Kyung&lt;/author&gt;&lt;author&gt;Kim, Hyogyoo&lt;/author&gt;&lt;/authors&gt;&lt;/contributors&gt;&lt;titles&gt;&lt;title&gt;Restriction of television food advertising in South Korea: impact on advertising of food companies&lt;/title&gt;&lt;secondary-title&gt;Health Promotion International&lt;/secondary-title&gt;&lt;/titles&gt;&lt;periodical&gt;&lt;full-title&gt;Health Promotion International&lt;/full-title&gt;&lt;/periodical&gt;&lt;pages&gt;17-25&lt;/pages&gt;&lt;volume&gt;28&lt;/volume&gt;&lt;number&gt;1&lt;/number&gt;&lt;dates&gt;&lt;year&gt;2012&lt;/year&gt;&lt;/dates&gt;&lt;isbn&gt;1460-2245&lt;/isbn&gt;&lt;urls&gt;&lt;related-urls&gt;&lt;url&gt;https://watermark.silverchair.com/das023.pdf?token=AQECAHi208BE49Ooan9kkhW_Ercy7Dm3ZL_9Cf3qfKAc485ysgAAAdUwggHRBgkqhkiG9w0BBwagggHCMIIBvgIBADCCAbcGCSqGSIb3DQEHATAeBglghkgBZQMEAS4wEQQMBB0oV4BXIJIL-Tx2AgEQgIIBiPgdczWwoI1EqLiUGvJbITnEXX3Qg-iIa5ii20b8LlRVLGL21-uQWc-2COGG160WW-DWQiO86aSpjzAOd03taQKLq1_1X27VLYbWRH6BdqAEh4WE2FoLcbwyC8hhIqvuitGbqnvAYwQrBhCgnMd1AB0XbrAV79lcP-d-90Ai7GumC8gw187Ntnr7pLW2zlh2mcH3FbKf8DJnuAUltE8rn6A95gBrEDA4ZXNkshLSnuSyCXAb-RuNzTC2M6mDwWJym8wGA3zNeov2oIL0Yya1s6BscqlodFtfCRS4DbOLf36nSQ1dgvpqRTU8EW9OtcOWxOlFJe4A0PZ-v5ag8RDQD7gGZPKdYvcdbp-18o7Tg8fKBemFlCpRiS_88whrLNyFqPDRqpYn6DPI8qVt8ZbqQfS_UUrobRELyBCp4NCixZi0McznzgTFVu5wJ3q9-Mk8dGmQq9m4VeRzQYTqwzuXu-cxCHO9PM1OI4XiKyUGeP6UEcP19oveXdnVtO2MDd6bT03W7jFzuRBq&lt;/url&gt;&lt;/related-urls&gt;&lt;/urls&gt;&lt;/record&gt;&lt;/Cite&gt;&lt;/EndNote&gt;</w:instrText>
            </w:r>
            <w:r w:rsidR="00945A00">
              <w:rPr>
                <w:rFonts w:ascii="Calibri" w:eastAsia="Times New Roman" w:hAnsi="Calibri"/>
              </w:rPr>
              <w:fldChar w:fldCharType="separate"/>
            </w:r>
            <w:r w:rsidR="00410B88">
              <w:rPr>
                <w:rFonts w:ascii="Calibri" w:eastAsia="Times New Roman" w:hAnsi="Calibri"/>
                <w:noProof/>
              </w:rPr>
              <w:t>[35]</w:t>
            </w:r>
            <w:r w:rsidR="00945A00">
              <w:rPr>
                <w:rFonts w:ascii="Calibri" w:eastAsia="Times New Roman" w:hAnsi="Calibri"/>
              </w:rPr>
              <w:fldChar w:fldCharType="end"/>
            </w:r>
          </w:p>
          <w:p w14:paraId="353F4478" w14:textId="77777777" w:rsidR="002A4B1A" w:rsidRPr="002A4B1A" w:rsidRDefault="002A4B1A" w:rsidP="00847C8C">
            <w:pPr>
              <w:rPr>
                <w:rFonts w:ascii="Calibri" w:eastAsia="Times New Roman" w:hAnsi="Calibri"/>
              </w:rPr>
            </w:pPr>
          </w:p>
          <w:p w14:paraId="573279D9" w14:textId="3F3931E2" w:rsidR="002A4B1A" w:rsidRPr="002A4B1A" w:rsidRDefault="002A4B1A" w:rsidP="00847C8C">
            <w:pPr>
              <w:rPr>
                <w:rFonts w:ascii="Calibri" w:eastAsia="Times New Roman" w:hAnsi="Calibri"/>
              </w:rPr>
            </w:pPr>
            <w:r w:rsidRPr="002A4B1A">
              <w:rPr>
                <w:rFonts w:ascii="Calibri" w:eastAsia="Times New Roman" w:hAnsi="Calibri"/>
              </w:rPr>
              <w:t xml:space="preserve">Effect of TV food advertising restriction on food environment for children in South Korea </w:t>
            </w:r>
            <w:r w:rsidR="00945A00">
              <w:rPr>
                <w:rFonts w:ascii="Calibri" w:eastAsia="Times New Roman" w:hAnsi="Calibri"/>
              </w:rPr>
              <w:fldChar w:fldCharType="begin"/>
            </w:r>
            <w:r w:rsidR="00410B88">
              <w:rPr>
                <w:rFonts w:ascii="Calibri" w:eastAsia="Times New Roman" w:hAnsi="Calibri"/>
              </w:rPr>
              <w:instrText xml:space="preserve"> ADDIN EN.CITE &lt;EndNote&gt;&lt;Cite&gt;&lt;Author&gt;Lee&lt;/Author&gt;&lt;Year&gt;2013&lt;/Year&gt;&lt;RecNum&gt;78&lt;/RecNum&gt;&lt;DisplayText&gt;[38]&lt;/DisplayText&gt;&lt;record&gt;&lt;rec-number&gt;78&lt;/rec-number&gt;&lt;foreign-keys&gt;&lt;key app="EN" db-id="xdprf9s2oxef9lezfxi5tf07a9ssx9rre2ea" timestamp="1507334130"&gt;78&lt;/key&gt;&lt;/foreign-keys&gt;&lt;ref-type name="Journal Article"&gt;17&lt;/ref-type&gt;&lt;contributors&gt;&lt;authors&gt;&lt;author&gt;Lee, Youngmi&lt;/author&gt;&lt;author&gt;Yoon, Jihyun&lt;/author&gt;&lt;author&gt;Chung, Sang-Jin&lt;/author&gt;&lt;author&gt;Lee, Soo-Kyung&lt;/author&gt;&lt;author&gt;Kim, Hyogyoo&lt;/author&gt;&lt;author&gt;Kim, Soyoung&lt;/author&gt;&lt;/authors&gt;&lt;/contributors&gt;&lt;titles&gt;&lt;title&gt;Effect of TV food advertising restriction on food environment for children in South Korea&lt;/title&gt;&lt;secondary-title&gt;Health promotion international&lt;/secondary-title&gt;&lt;/titles&gt;&lt;periodical&gt;&lt;full-title&gt;Health Promotion International&lt;/full-title&gt;&lt;/periodical&gt;&lt;pages&gt;25-34&lt;/pages&gt;&lt;volume&gt;32&lt;/volume&gt;&lt;number&gt;1&lt;/number&gt;&lt;dates&gt;&lt;year&gt;2013&lt;/year&gt;&lt;/dates&gt;&lt;isbn&gt;0957-4824&lt;/isbn&gt;&lt;urls&gt;&lt;/urls&gt;&lt;/record&gt;&lt;/Cite&gt;&lt;/EndNote&gt;</w:instrText>
            </w:r>
            <w:r w:rsidR="00945A00">
              <w:rPr>
                <w:rFonts w:ascii="Calibri" w:eastAsia="Times New Roman" w:hAnsi="Calibri"/>
              </w:rPr>
              <w:fldChar w:fldCharType="separate"/>
            </w:r>
            <w:r w:rsidR="00410B88">
              <w:rPr>
                <w:rFonts w:ascii="Calibri" w:eastAsia="Times New Roman" w:hAnsi="Calibri"/>
                <w:noProof/>
              </w:rPr>
              <w:t>[38]</w:t>
            </w:r>
            <w:r w:rsidR="00945A00">
              <w:rPr>
                <w:rFonts w:ascii="Calibri" w:eastAsia="Times New Roman" w:hAnsi="Calibri"/>
              </w:rPr>
              <w:fldChar w:fldCharType="end"/>
            </w:r>
          </w:p>
          <w:p w14:paraId="467953E5" w14:textId="77777777" w:rsidR="002A4B1A" w:rsidRPr="002A4B1A" w:rsidRDefault="002A4B1A" w:rsidP="00847C8C">
            <w:pPr>
              <w:rPr>
                <w:rFonts w:ascii="Calibri" w:eastAsia="Times New Roman" w:hAnsi="Calibri"/>
              </w:rPr>
            </w:pPr>
          </w:p>
        </w:tc>
      </w:tr>
      <w:tr w:rsidR="002A4B1A" w:rsidRPr="002A4B1A" w14:paraId="5D11EF0D" w14:textId="77777777" w:rsidTr="00BE4016">
        <w:trPr>
          <w:trHeight w:val="340"/>
        </w:trPr>
        <w:tc>
          <w:tcPr>
            <w:tcW w:w="5382" w:type="dxa"/>
            <w:shd w:val="clear" w:color="auto" w:fill="B6DDE8"/>
          </w:tcPr>
          <w:p w14:paraId="52047898" w14:textId="77777777" w:rsidR="002A4B1A" w:rsidRPr="002A4B1A" w:rsidRDefault="002A4B1A" w:rsidP="00847C8C">
            <w:pPr>
              <w:rPr>
                <w:rFonts w:ascii="Calibri" w:eastAsia="Times New Roman" w:hAnsi="Calibri"/>
              </w:rPr>
            </w:pPr>
          </w:p>
        </w:tc>
        <w:tc>
          <w:tcPr>
            <w:tcW w:w="1559" w:type="dxa"/>
            <w:shd w:val="clear" w:color="auto" w:fill="B6DDE8"/>
          </w:tcPr>
          <w:p w14:paraId="10932E92" w14:textId="4ED3244C" w:rsidR="002A4B1A" w:rsidRPr="002A4B1A" w:rsidRDefault="002A4B1A" w:rsidP="00847C8C">
            <w:pPr>
              <w:rPr>
                <w:rFonts w:ascii="Calibri" w:eastAsia="Times New Roman" w:hAnsi="Calibri"/>
              </w:rPr>
            </w:pPr>
            <w:r w:rsidRPr="002A4B1A">
              <w:rPr>
                <w:rFonts w:ascii="Calibri" w:eastAsia="Times New Roman" w:hAnsi="Calibri"/>
              </w:rPr>
              <w:t xml:space="preserve">Ireland (2013)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[6]</w:t>
            </w:r>
            <w:r w:rsidR="00945A00">
              <w:rPr>
                <w:rFonts w:ascii="Calibri" w:eastAsia="Times New Roman" w:hAnsi="Calibri"/>
              </w:rPr>
              <w:fldChar w:fldCharType="end"/>
            </w:r>
          </w:p>
        </w:tc>
        <w:tc>
          <w:tcPr>
            <w:tcW w:w="6946" w:type="dxa"/>
            <w:shd w:val="clear" w:color="auto" w:fill="B6DDE8"/>
          </w:tcPr>
          <w:p w14:paraId="796E5839" w14:textId="77777777" w:rsidR="002A4B1A" w:rsidRPr="002A4B1A" w:rsidRDefault="002A4B1A" w:rsidP="00847C8C">
            <w:pPr>
              <w:rPr>
                <w:rFonts w:ascii="Calibri" w:eastAsia="Times New Roman" w:hAnsi="Calibri"/>
              </w:rPr>
            </w:pPr>
            <w:r w:rsidRPr="002A4B1A">
              <w:rPr>
                <w:rFonts w:ascii="Calibri" w:eastAsia="Times New Roman" w:hAnsi="Calibri"/>
              </w:rPr>
              <w:t xml:space="preserve">Children’s Commercial Revision </w:t>
            </w:r>
          </w:p>
          <w:p w14:paraId="193B83F6" w14:textId="77777777" w:rsidR="002A4B1A" w:rsidRPr="002A4B1A" w:rsidRDefault="002A4B1A" w:rsidP="00847C8C">
            <w:pPr>
              <w:rPr>
                <w:rFonts w:ascii="Calibri" w:eastAsia="Times New Roman" w:hAnsi="Calibri"/>
              </w:rPr>
            </w:pPr>
          </w:p>
          <w:p w14:paraId="1B423495" w14:textId="77777777" w:rsidR="002A4B1A" w:rsidRPr="002A4B1A" w:rsidRDefault="002A4B1A" w:rsidP="00847C8C">
            <w:pPr>
              <w:rPr>
                <w:rFonts w:ascii="Calibri" w:eastAsia="Times New Roman" w:hAnsi="Calibri"/>
              </w:rPr>
            </w:pPr>
            <w:r w:rsidRPr="002A4B1A">
              <w:rPr>
                <w:rFonts w:ascii="Calibri" w:eastAsia="Times New Roman" w:hAnsi="Calibri"/>
              </w:rPr>
              <w:t>Advertising, sponsorship, teleshopping, product placement of foods high in the nutrients of concern are prohibited in children’s TV and radio (where 50% are children) limits for advertising of items high in nutrients of concern</w:t>
            </w:r>
          </w:p>
          <w:p w14:paraId="55E80527" w14:textId="77777777" w:rsidR="002A4B1A" w:rsidRPr="002A4B1A" w:rsidRDefault="002A4B1A" w:rsidP="00847C8C">
            <w:pPr>
              <w:rPr>
                <w:rFonts w:ascii="Calibri" w:eastAsia="Times New Roman" w:hAnsi="Calibri"/>
              </w:rPr>
            </w:pPr>
          </w:p>
          <w:p w14:paraId="411A9EE1" w14:textId="77777777" w:rsidR="002A4B1A" w:rsidRPr="002A4B1A" w:rsidRDefault="002A4B1A" w:rsidP="00847C8C">
            <w:pPr>
              <w:rPr>
                <w:rFonts w:ascii="Calibri" w:eastAsia="Times New Roman" w:hAnsi="Calibri"/>
              </w:rPr>
            </w:pPr>
            <w:r w:rsidRPr="002A4B1A">
              <w:rPr>
                <w:rFonts w:ascii="Calibri" w:eastAsia="Times New Roman" w:hAnsi="Calibri"/>
              </w:rPr>
              <w:t>Advertising to children cannot include nutrient, health claim, licensed characters</w:t>
            </w:r>
          </w:p>
          <w:p w14:paraId="354E054A" w14:textId="77777777" w:rsidR="002A4B1A" w:rsidRPr="002A4B1A" w:rsidRDefault="002A4B1A" w:rsidP="00847C8C">
            <w:pPr>
              <w:rPr>
                <w:rFonts w:ascii="Calibri" w:eastAsia="Times New Roman" w:hAnsi="Calibri"/>
              </w:rPr>
            </w:pPr>
          </w:p>
          <w:p w14:paraId="0D2DC2C6" w14:textId="77777777" w:rsidR="002A4B1A" w:rsidRPr="002A4B1A" w:rsidRDefault="002A4B1A" w:rsidP="00847C8C">
            <w:pPr>
              <w:rPr>
                <w:rFonts w:ascii="Calibri" w:eastAsia="Times New Roman" w:hAnsi="Calibri"/>
                <w:u w:val="single"/>
              </w:rPr>
            </w:pPr>
            <w:r w:rsidRPr="002A4B1A">
              <w:rPr>
                <w:rFonts w:ascii="Calibri" w:eastAsia="Times New Roman" w:hAnsi="Calibri"/>
                <w:u w:val="single"/>
              </w:rPr>
              <w:t>Evaluation</w:t>
            </w:r>
          </w:p>
          <w:p w14:paraId="2F95E612" w14:textId="756575FA" w:rsidR="002A4B1A" w:rsidRPr="002A4B1A" w:rsidRDefault="002A4B1A" w:rsidP="00847C8C">
            <w:pPr>
              <w:rPr>
                <w:rFonts w:ascii="Calibri" w:eastAsia="Times New Roman" w:hAnsi="Calibri"/>
              </w:rPr>
            </w:pPr>
            <w:r w:rsidRPr="002A4B1A">
              <w:rPr>
                <w:rFonts w:ascii="Calibri" w:eastAsia="Times New Roman" w:hAnsi="Calibri"/>
              </w:rPr>
              <w:t xml:space="preserve">Food and beverage advertising during children’s television programming </w:t>
            </w:r>
            <w:r w:rsidR="00945A00">
              <w:rPr>
                <w:rFonts w:ascii="Calibri" w:eastAsia="Times New Roman" w:hAnsi="Calibri"/>
              </w:rPr>
              <w:fldChar w:fldCharType="begin"/>
            </w:r>
            <w:r w:rsidR="00410B88">
              <w:rPr>
                <w:rFonts w:ascii="Calibri" w:eastAsia="Times New Roman" w:hAnsi="Calibri"/>
              </w:rPr>
              <w:instrText xml:space="preserve"> ADDIN EN.CITE &lt;EndNote&gt;&lt;Cite&gt;&lt;Author&gt;Scully&lt;/Author&gt;&lt;Year&gt;2015&lt;/Year&gt;&lt;RecNum&gt;87&lt;/RecNum&gt;&lt;DisplayText&gt;[39]&lt;/DisplayText&gt;&lt;record&gt;&lt;rec-number&gt;87&lt;/rec-number&gt;&lt;foreign-keys&gt;&lt;key app="EN" db-id="xdprf9s2oxef9lezfxi5tf07a9ssx9rre2ea" timestamp="1507334130"&gt;87&lt;/key&gt;&lt;/foreign-keys&gt;&lt;ref-type name="Journal Article"&gt;17&lt;/ref-type&gt;&lt;contributors&gt;&lt;authors&gt;&lt;author&gt;Scully, P&lt;/author&gt;&lt;author&gt;Macken, A&lt;/author&gt;&lt;author&gt;Leddin, D&lt;/author&gt;&lt;author&gt;Cullen, W&lt;/author&gt;&lt;author&gt;Dunne, C&lt;/author&gt;&lt;author&gt;Gorman, CO&lt;/author&gt;&lt;/authors&gt;&lt;/contributors&gt;&lt;titles&gt;&lt;title&gt;Food and beverage advertising during children’s television programming&lt;/title&gt;&lt;secondary-title&gt;Irish Journal of Medical Science (1971-)&lt;/secondary-title&gt;&lt;/titles&gt;&lt;periodical&gt;&lt;full-title&gt;Irish Journal of Medical Science (1971-)&lt;/full-title&gt;&lt;/periodical&gt;&lt;pages&gt;207-212&lt;/pages&gt;&lt;volume&gt;184&lt;/volume&gt;&lt;number&gt;1&lt;/number&gt;&lt;dates&gt;&lt;year&gt;2015&lt;/year&gt;&lt;/dates&gt;&lt;isbn&gt;0021-1265&lt;/isbn&gt;&lt;urls&gt;&lt;related-urls&gt;&lt;url&gt;https://link.springer.com/article/10.1007%2Fs11845-014-1088-1&lt;/url&gt;&lt;/related-urls&gt;&lt;/urls&gt;&lt;/record&gt;&lt;/Cite&gt;&lt;/EndNote&gt;</w:instrText>
            </w:r>
            <w:r w:rsidR="00945A00">
              <w:rPr>
                <w:rFonts w:ascii="Calibri" w:eastAsia="Times New Roman" w:hAnsi="Calibri"/>
              </w:rPr>
              <w:fldChar w:fldCharType="separate"/>
            </w:r>
            <w:r w:rsidR="00410B88">
              <w:rPr>
                <w:rFonts w:ascii="Calibri" w:eastAsia="Times New Roman" w:hAnsi="Calibri"/>
                <w:noProof/>
              </w:rPr>
              <w:t>[39]</w:t>
            </w:r>
            <w:r w:rsidR="00945A00">
              <w:rPr>
                <w:rFonts w:ascii="Calibri" w:eastAsia="Times New Roman" w:hAnsi="Calibri"/>
              </w:rPr>
              <w:fldChar w:fldCharType="end"/>
            </w:r>
          </w:p>
          <w:p w14:paraId="24A80699" w14:textId="77777777" w:rsidR="002A4B1A" w:rsidRPr="002A4B1A" w:rsidRDefault="002A4B1A" w:rsidP="00847C8C">
            <w:pPr>
              <w:rPr>
                <w:rFonts w:ascii="Calibri" w:eastAsia="Times New Roman" w:hAnsi="Calibri"/>
              </w:rPr>
            </w:pPr>
          </w:p>
        </w:tc>
      </w:tr>
      <w:tr w:rsidR="002A4B1A" w:rsidRPr="002A4B1A" w14:paraId="73C1615F" w14:textId="77777777" w:rsidTr="00BE4016">
        <w:trPr>
          <w:trHeight w:val="340"/>
        </w:trPr>
        <w:tc>
          <w:tcPr>
            <w:tcW w:w="5382" w:type="dxa"/>
            <w:shd w:val="clear" w:color="auto" w:fill="B6DDE8"/>
          </w:tcPr>
          <w:p w14:paraId="140CACE7" w14:textId="77777777" w:rsidR="002A4B1A" w:rsidRPr="002A4B1A" w:rsidRDefault="002A4B1A" w:rsidP="00847C8C">
            <w:pPr>
              <w:rPr>
                <w:rFonts w:ascii="Calibri" w:eastAsia="Times New Roman" w:hAnsi="Calibri"/>
              </w:rPr>
            </w:pPr>
          </w:p>
        </w:tc>
        <w:tc>
          <w:tcPr>
            <w:tcW w:w="1559" w:type="dxa"/>
            <w:shd w:val="clear" w:color="auto" w:fill="B6DDE8"/>
          </w:tcPr>
          <w:p w14:paraId="4551D1F7" w14:textId="476D08DF" w:rsidR="002A4B1A" w:rsidRPr="002A4B1A" w:rsidRDefault="002A4B1A" w:rsidP="00847C8C">
            <w:pPr>
              <w:rPr>
                <w:rFonts w:ascii="Calibri" w:eastAsia="Times New Roman" w:hAnsi="Calibri"/>
              </w:rPr>
            </w:pPr>
            <w:r w:rsidRPr="002A4B1A">
              <w:rPr>
                <w:rFonts w:ascii="Calibri" w:eastAsia="Times New Roman" w:hAnsi="Calibri"/>
              </w:rPr>
              <w:t xml:space="preserve">UK (2010)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[6]</w:t>
            </w:r>
            <w:r w:rsidR="00945A00">
              <w:rPr>
                <w:rFonts w:ascii="Calibri" w:eastAsia="Times New Roman" w:hAnsi="Calibri"/>
              </w:rPr>
              <w:fldChar w:fldCharType="end"/>
            </w:r>
          </w:p>
        </w:tc>
        <w:tc>
          <w:tcPr>
            <w:tcW w:w="6946" w:type="dxa"/>
            <w:shd w:val="clear" w:color="auto" w:fill="B6DDE8"/>
          </w:tcPr>
          <w:p w14:paraId="6EF0C579" w14:textId="77777777" w:rsidR="002A4B1A" w:rsidRPr="002A4B1A" w:rsidRDefault="002A4B1A" w:rsidP="00847C8C">
            <w:pPr>
              <w:rPr>
                <w:rFonts w:ascii="Calibri" w:eastAsia="Times New Roman" w:hAnsi="Calibri"/>
              </w:rPr>
            </w:pPr>
            <w:r w:rsidRPr="002A4B1A">
              <w:rPr>
                <w:rFonts w:ascii="Calibri" w:eastAsia="Times New Roman" w:hAnsi="Calibri"/>
              </w:rPr>
              <w:t>Code of Broadcast Advertising</w:t>
            </w:r>
          </w:p>
          <w:p w14:paraId="25D49D82" w14:textId="77777777" w:rsidR="002A4B1A" w:rsidRPr="002A4B1A" w:rsidRDefault="002A4B1A" w:rsidP="00847C8C">
            <w:pPr>
              <w:rPr>
                <w:rFonts w:ascii="Calibri" w:eastAsia="Times New Roman" w:hAnsi="Calibri"/>
              </w:rPr>
            </w:pPr>
            <w:r w:rsidRPr="002A4B1A">
              <w:rPr>
                <w:rFonts w:ascii="Calibri" w:eastAsia="Times New Roman" w:hAnsi="Calibri"/>
              </w:rPr>
              <w:t>Restrictions of advertising foods high in nutrients of concern</w:t>
            </w:r>
          </w:p>
          <w:p w14:paraId="68AB4317" w14:textId="77777777" w:rsidR="002A4B1A" w:rsidRPr="002A4B1A" w:rsidRDefault="002A4B1A" w:rsidP="00847C8C">
            <w:pPr>
              <w:rPr>
                <w:rFonts w:ascii="Calibri" w:eastAsia="Times New Roman" w:hAnsi="Calibri"/>
              </w:rPr>
            </w:pPr>
            <w:r w:rsidRPr="002A4B1A">
              <w:rPr>
                <w:rFonts w:ascii="Calibri" w:eastAsia="Times New Roman" w:hAnsi="Calibri"/>
              </w:rPr>
              <w:t>Scoring system is calculated for children’s programmes and restrictions apply for those scoring 120 and over</w:t>
            </w:r>
          </w:p>
          <w:p w14:paraId="0D39B269" w14:textId="77777777" w:rsidR="002A4B1A" w:rsidRPr="002A4B1A" w:rsidRDefault="002A4B1A" w:rsidP="00847C8C">
            <w:pPr>
              <w:rPr>
                <w:rFonts w:ascii="Calibri" w:eastAsia="Times New Roman" w:hAnsi="Calibri"/>
              </w:rPr>
            </w:pPr>
            <w:r w:rsidRPr="002A4B1A">
              <w:rPr>
                <w:rFonts w:ascii="Calibri" w:eastAsia="Times New Roman" w:hAnsi="Calibri"/>
              </w:rPr>
              <w:lastRenderedPageBreak/>
              <w:t>The advertising restricting system is paid for by industry and enforced by an independent agency</w:t>
            </w:r>
          </w:p>
          <w:p w14:paraId="797E0C94" w14:textId="77777777" w:rsidR="002A4B1A" w:rsidRPr="002A4B1A" w:rsidRDefault="002A4B1A" w:rsidP="00847C8C">
            <w:pPr>
              <w:rPr>
                <w:rFonts w:ascii="Calibri" w:eastAsia="Times New Roman" w:hAnsi="Calibri"/>
              </w:rPr>
            </w:pPr>
          </w:p>
          <w:p w14:paraId="73B590EF" w14:textId="77777777" w:rsidR="002A4B1A" w:rsidRPr="002A4B1A" w:rsidRDefault="002A4B1A" w:rsidP="00847C8C">
            <w:pPr>
              <w:rPr>
                <w:rFonts w:ascii="Calibri" w:eastAsia="Times New Roman" w:hAnsi="Calibri"/>
                <w:u w:val="single"/>
              </w:rPr>
            </w:pPr>
            <w:r w:rsidRPr="002A4B1A">
              <w:rPr>
                <w:rFonts w:ascii="Calibri" w:eastAsia="Times New Roman" w:hAnsi="Calibri"/>
                <w:u w:val="single"/>
              </w:rPr>
              <w:t>Evaluation</w:t>
            </w:r>
          </w:p>
          <w:p w14:paraId="178614BE" w14:textId="3B990D97" w:rsidR="002A4B1A" w:rsidRPr="002A4B1A" w:rsidRDefault="002A4B1A" w:rsidP="00847C8C">
            <w:pPr>
              <w:rPr>
                <w:rFonts w:ascii="Calibri" w:eastAsia="Times New Roman" w:hAnsi="Calibri"/>
              </w:rPr>
            </w:pPr>
            <w:r w:rsidRPr="002A4B1A">
              <w:rPr>
                <w:rFonts w:ascii="Calibri" w:eastAsia="Times New Roman" w:hAnsi="Calibri"/>
              </w:rPr>
              <w:t xml:space="preserve">Effect of restrictions on television food advertising to children on exposure to advertisements for ‘less healthy’ foods: repeat cross-sectional study </w:t>
            </w:r>
            <w:r w:rsidR="00945A00">
              <w:rPr>
                <w:rFonts w:ascii="Calibri" w:eastAsia="Times New Roman" w:hAnsi="Calibri"/>
              </w:rPr>
              <w:fldChar w:fldCharType="begin"/>
            </w:r>
            <w:r w:rsidR="00410B88">
              <w:rPr>
                <w:rFonts w:ascii="Calibri" w:eastAsia="Times New Roman" w:hAnsi="Calibri"/>
              </w:rPr>
              <w:instrText xml:space="preserve"> ADDIN EN.CITE &lt;EndNote&gt;&lt;Cite&gt;&lt;Author&gt;Adams&lt;/Author&gt;&lt;Year&gt;2012&lt;/Year&gt;&lt;RecNum&gt;59&lt;/RecNum&gt;&lt;DisplayText&gt;[36]&lt;/DisplayText&gt;&lt;record&gt;&lt;rec-number&gt;59&lt;/rec-number&gt;&lt;foreign-keys&gt;&lt;key app="EN" db-id="xdprf9s2oxef9lezfxi5tf07a9ssx9rre2ea" timestamp="1507334130"&gt;59&lt;/key&gt;&lt;/foreign-keys&gt;&lt;ref-type name="Journal Article"&gt;17&lt;/ref-type&gt;&lt;contributors&gt;&lt;authors&gt;&lt;author&gt;Adams, Jean&lt;/author&gt;&lt;author&gt;Tyrrell, Rachel&lt;/author&gt;&lt;author&gt;Adamson, Ashley J&lt;/author&gt;&lt;author&gt;White, Martin&lt;/author&gt;&lt;/authors&gt;&lt;/contributors&gt;&lt;titles&gt;&lt;title&gt;Effect of restrictions on television food advertising to children on exposure to advertisements for ‘less healthy’foods: repeat cross-sectional study&lt;/title&gt;&lt;secondary-title&gt;PloS one&lt;/secondary-title&gt;&lt;/titles&gt;&lt;periodical&gt;&lt;full-title&gt;Plos One&lt;/full-title&gt;&lt;/periodical&gt;&lt;pages&gt;e31578&lt;/pages&gt;&lt;volume&gt;7&lt;/volume&gt;&lt;number&gt;2&lt;/number&gt;&lt;dates&gt;&lt;year&gt;2012&lt;/year&gt;&lt;/dates&gt;&lt;isbn&gt;1932-6203&lt;/isbn&gt;&lt;urls&gt;&lt;related-urls&gt;&lt;url&gt;https://www.ncbi.nlm.nih.gov/pmc/articles/PMC3280312/pdf/pone.0031578.pdf&lt;/url&gt;&lt;/related-urls&gt;&lt;/urls&gt;&lt;/record&gt;&lt;/Cite&gt;&lt;/EndNote&gt;</w:instrText>
            </w:r>
            <w:r w:rsidR="00945A00">
              <w:rPr>
                <w:rFonts w:ascii="Calibri" w:eastAsia="Times New Roman" w:hAnsi="Calibri"/>
              </w:rPr>
              <w:fldChar w:fldCharType="separate"/>
            </w:r>
            <w:r w:rsidR="00410B88">
              <w:rPr>
                <w:rFonts w:ascii="Calibri" w:eastAsia="Times New Roman" w:hAnsi="Calibri"/>
                <w:noProof/>
              </w:rPr>
              <w:t>[36]</w:t>
            </w:r>
            <w:r w:rsidR="00945A00">
              <w:rPr>
                <w:rFonts w:ascii="Calibri" w:eastAsia="Times New Roman" w:hAnsi="Calibri"/>
              </w:rPr>
              <w:fldChar w:fldCharType="end"/>
            </w:r>
          </w:p>
          <w:p w14:paraId="0DD67081" w14:textId="77777777" w:rsidR="002A4B1A" w:rsidRPr="002A4B1A" w:rsidRDefault="002A4B1A" w:rsidP="00847C8C">
            <w:pPr>
              <w:rPr>
                <w:rFonts w:ascii="Calibri" w:eastAsia="Times New Roman" w:hAnsi="Calibri"/>
              </w:rPr>
            </w:pPr>
          </w:p>
          <w:p w14:paraId="76A6B02B" w14:textId="1B1D5C3F" w:rsidR="002A4B1A" w:rsidRPr="002A4B1A" w:rsidRDefault="002A4B1A" w:rsidP="00847C8C">
            <w:pPr>
              <w:rPr>
                <w:rFonts w:ascii="Calibri" w:eastAsia="Times New Roman" w:hAnsi="Calibri"/>
              </w:rPr>
            </w:pPr>
            <w:r w:rsidRPr="002A4B1A">
              <w:rPr>
                <w:rFonts w:ascii="Calibri" w:eastAsia="Times New Roman" w:hAnsi="Calibri"/>
              </w:rPr>
              <w:t xml:space="preserve">The extent of food advertising to children on UK television in 2008 </w:t>
            </w:r>
            <w:r w:rsidR="00945A00">
              <w:rPr>
                <w:rFonts w:ascii="Calibri" w:eastAsia="Times New Roman" w:hAnsi="Calibri"/>
              </w:rPr>
              <w:fldChar w:fldCharType="begin"/>
            </w:r>
            <w:r w:rsidR="00410B88">
              <w:rPr>
                <w:rFonts w:ascii="Calibri" w:eastAsia="Times New Roman" w:hAnsi="Calibri"/>
              </w:rPr>
              <w:instrText xml:space="preserve"> ADDIN EN.CITE &lt;EndNote&gt;&lt;Cite&gt;&lt;Author&gt;Boyland&lt;/Author&gt;&lt;Year&gt;2011&lt;/Year&gt;&lt;RecNum&gt;61&lt;/RecNum&gt;&lt;DisplayText&gt;[40]&lt;/DisplayText&gt;&lt;record&gt;&lt;rec-number&gt;61&lt;/rec-number&gt;&lt;foreign-keys&gt;&lt;key app="EN" db-id="xdprf9s2oxef9lezfxi5tf07a9ssx9rre2ea" timestamp="1507334130"&gt;61&lt;/key&gt;&lt;/foreign-keys&gt;&lt;ref-type name="Journal Article"&gt;17&lt;/ref-type&gt;&lt;contributors&gt;&lt;authors&gt;&lt;author&gt;Boyland, Emma J&lt;/author&gt;&lt;author&gt;Harrold, Joanne A&lt;/author&gt;&lt;author&gt;Kirkham, Tim C&lt;/author&gt;&lt;author&gt;Halford, Jason CG&lt;/author&gt;&lt;/authors&gt;&lt;/contributors&gt;&lt;titles&gt;&lt;title&gt;The extent of food advertising to children on UK television in 2008&lt;/title&gt;&lt;secondary-title&gt;Pediatric Obesity&lt;/secondary-title&gt;&lt;/titles&gt;&lt;periodical&gt;&lt;full-title&gt;Pediatric Obesity&lt;/full-title&gt;&lt;/periodical&gt;&lt;pages&gt;455-461&lt;/pages&gt;&lt;volume&gt;6&lt;/volume&gt;&lt;number&gt;5‐6&lt;/number&gt;&lt;dates&gt;&lt;year&gt;2011&lt;/year&gt;&lt;/dates&gt;&lt;isbn&gt;1747-7174&lt;/isbn&gt;&lt;urls&gt;&lt;/urls&gt;&lt;/record&gt;&lt;/Cite&gt;&lt;/EndNote&gt;</w:instrText>
            </w:r>
            <w:r w:rsidR="00945A00">
              <w:rPr>
                <w:rFonts w:ascii="Calibri" w:eastAsia="Times New Roman" w:hAnsi="Calibri"/>
              </w:rPr>
              <w:fldChar w:fldCharType="separate"/>
            </w:r>
            <w:r w:rsidR="00410B88">
              <w:rPr>
                <w:rFonts w:ascii="Calibri" w:eastAsia="Times New Roman" w:hAnsi="Calibri"/>
                <w:noProof/>
              </w:rPr>
              <w:t>[40]</w:t>
            </w:r>
            <w:r w:rsidR="00945A00">
              <w:rPr>
                <w:rFonts w:ascii="Calibri" w:eastAsia="Times New Roman" w:hAnsi="Calibri"/>
              </w:rPr>
              <w:fldChar w:fldCharType="end"/>
            </w:r>
          </w:p>
        </w:tc>
      </w:tr>
      <w:tr w:rsidR="002A4B1A" w:rsidRPr="002A4B1A" w14:paraId="28883C5D" w14:textId="77777777" w:rsidTr="00BE4016">
        <w:trPr>
          <w:trHeight w:val="340"/>
        </w:trPr>
        <w:tc>
          <w:tcPr>
            <w:tcW w:w="5382" w:type="dxa"/>
            <w:shd w:val="clear" w:color="auto" w:fill="B6DDE8"/>
          </w:tcPr>
          <w:p w14:paraId="5CC16E2C" w14:textId="77777777" w:rsidR="002A4B1A" w:rsidRPr="002A4B1A" w:rsidRDefault="002A4B1A" w:rsidP="00847C8C">
            <w:pPr>
              <w:rPr>
                <w:rFonts w:ascii="Calibri" w:eastAsia="Times New Roman" w:hAnsi="Calibri"/>
              </w:rPr>
            </w:pPr>
          </w:p>
        </w:tc>
        <w:tc>
          <w:tcPr>
            <w:tcW w:w="1559" w:type="dxa"/>
            <w:shd w:val="clear" w:color="auto" w:fill="B6DDE8"/>
          </w:tcPr>
          <w:p w14:paraId="03AC8726" w14:textId="7DEBB876" w:rsidR="002A4B1A" w:rsidRPr="002A4B1A" w:rsidRDefault="002A4B1A" w:rsidP="00847C8C">
            <w:pPr>
              <w:rPr>
                <w:rFonts w:ascii="Calibri" w:eastAsia="Times New Roman" w:hAnsi="Calibri"/>
              </w:rPr>
            </w:pPr>
            <w:r w:rsidRPr="002A4B1A">
              <w:rPr>
                <w:rFonts w:ascii="Calibri" w:eastAsia="Times New Roman" w:hAnsi="Calibri"/>
              </w:rPr>
              <w:t xml:space="preserve">USA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[6]</w:t>
            </w:r>
            <w:r w:rsidR="00945A00">
              <w:rPr>
                <w:rFonts w:ascii="Calibri" w:eastAsia="Times New Roman" w:hAnsi="Calibri"/>
              </w:rPr>
              <w:fldChar w:fldCharType="end"/>
            </w:r>
          </w:p>
        </w:tc>
        <w:tc>
          <w:tcPr>
            <w:tcW w:w="6946" w:type="dxa"/>
            <w:shd w:val="clear" w:color="auto" w:fill="B6DDE8"/>
          </w:tcPr>
          <w:p w14:paraId="253EBED7" w14:textId="77EFF1DD" w:rsidR="002A4B1A" w:rsidRPr="002A4B1A" w:rsidRDefault="002A4B1A" w:rsidP="00847C8C">
            <w:pPr>
              <w:rPr>
                <w:rFonts w:ascii="Calibri" w:eastAsia="Times New Roman" w:hAnsi="Calibri"/>
              </w:rPr>
            </w:pPr>
            <w:r w:rsidRPr="002A4B1A">
              <w:rPr>
                <w:rFonts w:ascii="Calibri" w:eastAsia="Times New Roman" w:hAnsi="Calibri"/>
              </w:rPr>
              <w:t>2007: State of Maine: prohibition of brand-specific advertising of certain food items</w:t>
            </w:r>
            <w:r w:rsidR="00877EFD">
              <w:rPr>
                <w:rFonts w:ascii="Calibri" w:eastAsia="Times New Roman" w:hAnsi="Calibri"/>
              </w:rPr>
              <w:t xml:space="preserve">.  </w:t>
            </w:r>
            <w:r w:rsidRPr="002A4B1A">
              <w:rPr>
                <w:rFonts w:ascii="Calibri" w:eastAsia="Times New Roman" w:hAnsi="Calibri"/>
              </w:rPr>
              <w:t>Ban applies to “food on minimum nutritional value”</w:t>
            </w:r>
          </w:p>
          <w:p w14:paraId="732C0F7A" w14:textId="77777777" w:rsidR="002A4B1A" w:rsidRPr="002A4B1A" w:rsidRDefault="002A4B1A" w:rsidP="00847C8C">
            <w:pPr>
              <w:rPr>
                <w:rFonts w:ascii="Calibri" w:eastAsia="Times New Roman" w:hAnsi="Calibri"/>
              </w:rPr>
            </w:pPr>
          </w:p>
          <w:p w14:paraId="7C5A9F32" w14:textId="77777777" w:rsidR="002A4B1A" w:rsidRPr="002A4B1A" w:rsidRDefault="002A4B1A" w:rsidP="00847C8C">
            <w:pPr>
              <w:rPr>
                <w:rFonts w:ascii="Calibri" w:eastAsia="Times New Roman" w:hAnsi="Calibri"/>
                <w:u w:val="single"/>
              </w:rPr>
            </w:pPr>
            <w:r w:rsidRPr="002A4B1A">
              <w:rPr>
                <w:rFonts w:ascii="Calibri" w:eastAsia="Times New Roman" w:hAnsi="Calibri"/>
                <w:u w:val="single"/>
              </w:rPr>
              <w:t>Evaluation</w:t>
            </w:r>
          </w:p>
          <w:p w14:paraId="430BD2B1" w14:textId="3DD501E3" w:rsidR="002A4B1A" w:rsidRDefault="002A4B1A" w:rsidP="00847C8C">
            <w:pPr>
              <w:rPr>
                <w:rFonts w:ascii="Calibri" w:eastAsia="Times New Roman" w:hAnsi="Calibri"/>
              </w:rPr>
            </w:pPr>
            <w:r w:rsidRPr="002A4B1A">
              <w:rPr>
                <w:rFonts w:ascii="Calibri" w:eastAsia="Times New Roman" w:hAnsi="Calibri"/>
              </w:rPr>
              <w:t xml:space="preserve">Examining compliance with a state-wide law banning junk food and beverage marketing in Maine schools </w:t>
            </w:r>
            <w:r w:rsidR="00945A00">
              <w:rPr>
                <w:rFonts w:ascii="Calibri" w:eastAsia="Times New Roman" w:hAnsi="Calibri"/>
              </w:rPr>
              <w:fldChar w:fldCharType="begin"/>
            </w:r>
            <w:r w:rsidR="00410B88">
              <w:rPr>
                <w:rFonts w:ascii="Calibri" w:eastAsia="Times New Roman" w:hAnsi="Calibri"/>
              </w:rPr>
              <w:instrText xml:space="preserve"> ADDIN EN.CITE &lt;EndNote&gt;&lt;Cite&gt;&lt;Author&gt;Polacsek&lt;/Author&gt;&lt;Year&gt;2012&lt;/Year&gt;&lt;RecNum&gt;82&lt;/RecNum&gt;&lt;DisplayText&gt;[37]&lt;/DisplayText&gt;&lt;record&gt;&lt;rec-number&gt;82&lt;/rec-number&gt;&lt;foreign-keys&gt;&lt;key app="EN" db-id="xdprf9s2oxef9lezfxi5tf07a9ssx9rre2ea" timestamp="1507334130"&gt;82&lt;/key&gt;&lt;/foreign-keys&gt;&lt;ref-type name="Journal Article"&gt;17&lt;/ref-type&gt;&lt;contributors&gt;&lt;authors&gt;&lt;author&gt;Polacsek, Michele&lt;/author&gt;&lt;author&gt;O&amp;apos;Rourke, Karen&lt;/author&gt;&lt;author&gt;O&amp;apos;Brien, Liam&lt;/author&gt;&lt;author&gt;Blum, Janet Whatley&lt;/author&gt;&lt;author&gt;Donahue, Sara&lt;/author&gt;&lt;/authors&gt;&lt;/contributors&gt;&lt;titles&gt;&lt;title&gt;Examining compliance with a statewide law banning junk food and beverage marketing in Maine schools&lt;/title&gt;&lt;secondary-title&gt;Public Health Reports&lt;/secondary-title&gt;&lt;/titles&gt;&lt;periodical&gt;&lt;full-title&gt;Public Health Reports&lt;/full-title&gt;&lt;/periodical&gt;&lt;pages&gt;216-223&lt;/pages&gt;&lt;volume&gt;127&lt;/volume&gt;&lt;number&gt;2&lt;/number&gt;&lt;dates&gt;&lt;year&gt;2012&lt;/year&gt;&lt;/dates&gt;&lt;isbn&gt;0033-3549&lt;/isbn&gt;&lt;urls&gt;&lt;related-urls&gt;&lt;url&gt;https://www.ncbi.nlm.nih.gov/pmc/articles/PMC3268808/pdf/phr127000216a.pdf&lt;/url&gt;&lt;/related-urls&gt;&lt;/urls&gt;&lt;/record&gt;&lt;/Cite&gt;&lt;/EndNote&gt;</w:instrText>
            </w:r>
            <w:r w:rsidR="00945A00">
              <w:rPr>
                <w:rFonts w:ascii="Calibri" w:eastAsia="Times New Roman" w:hAnsi="Calibri"/>
              </w:rPr>
              <w:fldChar w:fldCharType="separate"/>
            </w:r>
            <w:r w:rsidR="00410B88">
              <w:rPr>
                <w:rFonts w:ascii="Calibri" w:eastAsia="Times New Roman" w:hAnsi="Calibri"/>
                <w:noProof/>
              </w:rPr>
              <w:t>[37]</w:t>
            </w:r>
            <w:r w:rsidR="00945A00">
              <w:rPr>
                <w:rFonts w:ascii="Calibri" w:eastAsia="Times New Roman" w:hAnsi="Calibri"/>
              </w:rPr>
              <w:fldChar w:fldCharType="end"/>
            </w:r>
          </w:p>
          <w:p w14:paraId="379EAF89" w14:textId="77777777" w:rsidR="00606821" w:rsidRDefault="00606821" w:rsidP="00847C8C">
            <w:pPr>
              <w:rPr>
                <w:rFonts w:ascii="Calibri" w:eastAsia="Times New Roman" w:hAnsi="Calibri"/>
              </w:rPr>
            </w:pPr>
          </w:p>
          <w:p w14:paraId="3D52F61E" w14:textId="32B8B70A" w:rsidR="00877EFD" w:rsidRDefault="00877EFD" w:rsidP="00847C8C">
            <w:pPr>
              <w:rPr>
                <w:rFonts w:ascii="Calibri" w:eastAsia="Times New Roman" w:hAnsi="Calibri"/>
              </w:rPr>
            </w:pPr>
            <w:r>
              <w:rPr>
                <w:rFonts w:ascii="Calibri" w:eastAsia="Times New Roman" w:hAnsi="Calibri"/>
              </w:rPr>
              <w:t>Restriction on toy premium in fast foods:</w:t>
            </w:r>
          </w:p>
          <w:p w14:paraId="4B1EA7D1" w14:textId="24B86018" w:rsidR="00606821" w:rsidRDefault="00606821" w:rsidP="00847C8C">
            <w:pPr>
              <w:rPr>
                <w:rFonts w:cstheme="minorHAnsi"/>
              </w:rPr>
            </w:pPr>
            <w:r w:rsidRPr="00367460">
              <w:rPr>
                <w:rFonts w:cstheme="minorHAnsi"/>
              </w:rPr>
              <w:t>Policy and marketing changes to help curb childhood obesity: government ban vs. industry self-regulation</w:t>
            </w:r>
            <w:r>
              <w:rPr>
                <w:rFonts w:cstheme="minorHAnsi"/>
              </w:rPr>
              <w:t xml:space="preserve"> </w:t>
            </w:r>
            <w:r>
              <w:rPr>
                <w:rFonts w:cstheme="minorHAnsi"/>
              </w:rPr>
              <w:fldChar w:fldCharType="begin"/>
            </w:r>
            <w:r w:rsidR="00410B88">
              <w:rPr>
                <w:rFonts w:cstheme="minorHAnsi"/>
              </w:rPr>
              <w:instrText xml:space="preserve"> ADDIN EN.CITE &lt;EndNote&gt;&lt;Cite&gt;&lt;Author&gt;Dumitrescu&lt;/Author&gt;&lt;Year&gt;2016&lt;/Year&gt;&lt;RecNum&gt;49&lt;/RecNum&gt;&lt;DisplayText&gt;[10]&lt;/DisplayText&gt;&lt;record&gt;&lt;rec-number&gt;49&lt;/rec-number&gt;&lt;foreign-keys&gt;&lt;key app="EN" db-id="xdprf9s2oxef9lezfxi5tf07a9ssx9rre2ea" timestamp="1506990905"&gt;49&lt;/key&gt;&lt;/foreign-keys&gt;&lt;ref-type name="Journal Article"&gt;17&lt;/ref-type&gt;&lt;contributors&gt;&lt;authors&gt;&lt;author&gt;Dumitrescu, C.&lt;/author&gt;&lt;author&gt;Shaw Hughner, R.&lt;/author&gt;&lt;author&gt;Shultz, C. J., II&lt;/author&gt;&lt;/authors&gt;&lt;/contributors&gt;&lt;titles&gt;&lt;title&gt;Policy and marketing changes to help curb childhood obesity: government ban vs. industry self-regulation&lt;/title&gt;&lt;secondary-title&gt;International Journal of Consumer Studies&lt;/secondary-title&gt;&lt;/titles&gt;&lt;periodical&gt;&lt;full-title&gt;International Journal of Consumer Studies&lt;/full-title&gt;&lt;/periodical&gt;&lt;pages&gt;519-526&lt;/pages&gt;&lt;volume&gt;40&lt;/volume&gt;&lt;number&gt;5&lt;/number&gt;&lt;dates&gt;&lt;year&gt;2016&lt;/year&gt;&lt;/dates&gt;&lt;work-type&gt;Article&lt;/work-type&gt;&lt;urls&gt;&lt;related-urls&gt;&lt;url&gt;https://www.scopus.com/inward/record.uri?eid=2-s2.0-84982304828&amp;amp;doi=10.1111%2fijcs.12296&amp;amp;partnerID=40&amp;amp;md5=ea93fda33e031d07d3199a335c0175b5&lt;/url&gt;&lt;url&gt;http://onlinelibrary.wiley.com.ezp01.library.qut.edu.au/store/10.1111/ijcs.12296/asset/ijcs12296.pdf?v=1&amp;amp;t=j83ofq03&amp;amp;s=f61f5f2ad0d5ad84fee42e3fec968877afc36db9&lt;/url&gt;&lt;/related-urls&gt;&lt;/urls&gt;&lt;electronic-resource-num&gt;10.1111/ijcs.12296&lt;/electronic-resource-num&gt;&lt;remote-database-name&gt;Scopus&lt;/remote-database-name&gt;&lt;/record&gt;&lt;/Cite&gt;&lt;/EndNote&gt;</w:instrText>
            </w:r>
            <w:r>
              <w:rPr>
                <w:rFonts w:cstheme="minorHAnsi"/>
              </w:rPr>
              <w:fldChar w:fldCharType="separate"/>
            </w:r>
            <w:r w:rsidR="00410B88">
              <w:rPr>
                <w:rFonts w:cstheme="minorHAnsi"/>
                <w:noProof/>
              </w:rPr>
              <w:t>[10]</w:t>
            </w:r>
            <w:r>
              <w:rPr>
                <w:rFonts w:cstheme="minorHAnsi"/>
              </w:rPr>
              <w:fldChar w:fldCharType="end"/>
            </w:r>
          </w:p>
          <w:p w14:paraId="7218D291" w14:textId="77777777" w:rsidR="00877EFD" w:rsidRDefault="00877EFD" w:rsidP="00847C8C">
            <w:pPr>
              <w:rPr>
                <w:rFonts w:cstheme="minorHAnsi"/>
              </w:rPr>
            </w:pPr>
          </w:p>
          <w:p w14:paraId="3B9A4650" w14:textId="2653AEB0" w:rsidR="00877EFD" w:rsidRPr="002A4B1A" w:rsidRDefault="00877EFD" w:rsidP="00847C8C">
            <w:pPr>
              <w:rPr>
                <w:rFonts w:ascii="Calibri" w:eastAsia="Times New Roman" w:hAnsi="Calibri"/>
              </w:rPr>
            </w:pPr>
          </w:p>
        </w:tc>
      </w:tr>
      <w:tr w:rsidR="002A4B1A" w:rsidRPr="002A4B1A" w14:paraId="7BDD1345" w14:textId="77777777" w:rsidTr="00BE4016">
        <w:trPr>
          <w:trHeight w:val="340"/>
        </w:trPr>
        <w:tc>
          <w:tcPr>
            <w:tcW w:w="5382" w:type="dxa"/>
            <w:shd w:val="clear" w:color="auto" w:fill="FFFF99"/>
          </w:tcPr>
          <w:p w14:paraId="0D807256" w14:textId="77777777" w:rsidR="002A4B1A" w:rsidRPr="002A4B1A" w:rsidRDefault="002A4B1A" w:rsidP="00847C8C">
            <w:pPr>
              <w:rPr>
                <w:rFonts w:ascii="Calibri" w:eastAsia="Times New Roman" w:hAnsi="Calibri"/>
              </w:rPr>
            </w:pPr>
          </w:p>
        </w:tc>
        <w:tc>
          <w:tcPr>
            <w:tcW w:w="1559" w:type="dxa"/>
            <w:shd w:val="clear" w:color="auto" w:fill="FFFF99"/>
          </w:tcPr>
          <w:p w14:paraId="13AF09B6" w14:textId="52622AC1" w:rsidR="002A4B1A" w:rsidRPr="002A4B1A" w:rsidRDefault="002A4B1A" w:rsidP="00847C8C">
            <w:pPr>
              <w:rPr>
                <w:rFonts w:ascii="Calibri" w:eastAsia="Times New Roman" w:hAnsi="Calibri"/>
              </w:rPr>
            </w:pPr>
            <w:r w:rsidRPr="002A4B1A">
              <w:rPr>
                <w:rFonts w:ascii="Calibri" w:eastAsia="Times New Roman" w:hAnsi="Calibri"/>
              </w:rPr>
              <w:t xml:space="preserve">Chile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[6]</w:t>
            </w:r>
            <w:r w:rsidR="00945A00">
              <w:rPr>
                <w:rFonts w:ascii="Calibri" w:eastAsia="Times New Roman" w:hAnsi="Calibri"/>
              </w:rPr>
              <w:fldChar w:fldCharType="end"/>
            </w:r>
          </w:p>
        </w:tc>
        <w:tc>
          <w:tcPr>
            <w:tcW w:w="6946" w:type="dxa"/>
            <w:shd w:val="clear" w:color="auto" w:fill="FFFF99"/>
          </w:tcPr>
          <w:p w14:paraId="3D1454FF" w14:textId="77777777" w:rsidR="002A4B1A" w:rsidRPr="002A4B1A" w:rsidRDefault="002A4B1A" w:rsidP="00847C8C">
            <w:pPr>
              <w:rPr>
                <w:rFonts w:ascii="Calibri" w:eastAsia="Times New Roman" w:hAnsi="Calibri"/>
              </w:rPr>
            </w:pPr>
            <w:r w:rsidRPr="002A4B1A">
              <w:rPr>
                <w:rFonts w:ascii="Calibri" w:eastAsia="Times New Roman" w:hAnsi="Calibri"/>
              </w:rPr>
              <w:t>2012 Law of Nutritional Composition of Food and Advertising came into effect in 2016</w:t>
            </w:r>
          </w:p>
          <w:p w14:paraId="500D9839" w14:textId="77777777" w:rsidR="002A4B1A" w:rsidRPr="002A4B1A" w:rsidRDefault="002A4B1A" w:rsidP="00847C8C">
            <w:pPr>
              <w:numPr>
                <w:ilvl w:val="0"/>
                <w:numId w:val="41"/>
              </w:numPr>
              <w:contextualSpacing/>
              <w:rPr>
                <w:rFonts w:ascii="Calibri" w:eastAsia="Times New Roman" w:hAnsi="Calibri"/>
                <w:sz w:val="20"/>
                <w:szCs w:val="20"/>
              </w:rPr>
            </w:pPr>
            <w:r w:rsidRPr="002A4B1A">
              <w:rPr>
                <w:rFonts w:ascii="Calibri" w:eastAsia="Times New Roman" w:hAnsi="Calibri"/>
                <w:sz w:val="20"/>
                <w:szCs w:val="20"/>
              </w:rPr>
              <w:t>Norms define food and beverages high in nutrients of concern</w:t>
            </w:r>
          </w:p>
          <w:p w14:paraId="34959787" w14:textId="77777777" w:rsidR="002A4B1A" w:rsidRPr="002A4B1A" w:rsidRDefault="002A4B1A" w:rsidP="00847C8C">
            <w:pPr>
              <w:numPr>
                <w:ilvl w:val="0"/>
                <w:numId w:val="41"/>
              </w:numPr>
              <w:contextualSpacing/>
              <w:rPr>
                <w:rFonts w:ascii="Calibri" w:eastAsia="Times New Roman" w:hAnsi="Calibri"/>
                <w:sz w:val="20"/>
                <w:szCs w:val="20"/>
              </w:rPr>
            </w:pPr>
            <w:r w:rsidRPr="002A4B1A">
              <w:rPr>
                <w:rFonts w:ascii="Calibri" w:eastAsia="Times New Roman" w:hAnsi="Calibri"/>
                <w:sz w:val="20"/>
                <w:szCs w:val="20"/>
              </w:rPr>
              <w:t>Law restricts advertising these items to children under the age of 14</w:t>
            </w:r>
          </w:p>
          <w:p w14:paraId="69E2E132" w14:textId="77777777" w:rsidR="002A4B1A" w:rsidRPr="002A4B1A" w:rsidRDefault="002A4B1A" w:rsidP="00847C8C">
            <w:pPr>
              <w:numPr>
                <w:ilvl w:val="0"/>
                <w:numId w:val="41"/>
              </w:numPr>
              <w:contextualSpacing/>
              <w:rPr>
                <w:rFonts w:ascii="Calibri" w:eastAsia="Times New Roman" w:hAnsi="Calibri"/>
                <w:sz w:val="20"/>
                <w:szCs w:val="20"/>
              </w:rPr>
            </w:pPr>
            <w:r w:rsidRPr="002A4B1A">
              <w:rPr>
                <w:rFonts w:ascii="Calibri" w:eastAsia="Times New Roman" w:hAnsi="Calibri"/>
                <w:sz w:val="20"/>
                <w:szCs w:val="20"/>
              </w:rPr>
              <w:t>Limits on when advertisements can run</w:t>
            </w:r>
          </w:p>
          <w:p w14:paraId="3FE61C1F" w14:textId="77777777" w:rsidR="002A4B1A" w:rsidRPr="002A4B1A" w:rsidRDefault="002A4B1A" w:rsidP="00847C8C">
            <w:pPr>
              <w:numPr>
                <w:ilvl w:val="0"/>
                <w:numId w:val="41"/>
              </w:numPr>
              <w:contextualSpacing/>
              <w:rPr>
                <w:rFonts w:ascii="Calibri" w:eastAsia="Times New Roman" w:hAnsi="Calibri"/>
                <w:sz w:val="20"/>
                <w:szCs w:val="20"/>
              </w:rPr>
            </w:pPr>
            <w:r w:rsidRPr="002A4B1A">
              <w:rPr>
                <w:rFonts w:ascii="Calibri" w:eastAsia="Times New Roman" w:hAnsi="Calibri"/>
                <w:sz w:val="20"/>
                <w:szCs w:val="20"/>
              </w:rPr>
              <w:t>Promotional strategies and incentives (e.g. cartoons animations, toys) are banned</w:t>
            </w:r>
          </w:p>
          <w:p w14:paraId="79D1ACBF" w14:textId="77777777" w:rsidR="002A4B1A" w:rsidRPr="002A4B1A" w:rsidRDefault="002A4B1A" w:rsidP="00847C8C">
            <w:pPr>
              <w:numPr>
                <w:ilvl w:val="0"/>
                <w:numId w:val="41"/>
              </w:numPr>
              <w:contextualSpacing/>
              <w:rPr>
                <w:rFonts w:ascii="Calibri" w:eastAsia="Times New Roman" w:hAnsi="Calibri"/>
                <w:sz w:val="20"/>
                <w:szCs w:val="20"/>
              </w:rPr>
            </w:pPr>
            <w:r w:rsidRPr="002A4B1A">
              <w:rPr>
                <w:rFonts w:ascii="Calibri" w:eastAsia="Times New Roman" w:hAnsi="Calibri"/>
                <w:sz w:val="20"/>
                <w:szCs w:val="20"/>
              </w:rPr>
              <w:t>Advertising in schools is not allowed</w:t>
            </w:r>
          </w:p>
        </w:tc>
      </w:tr>
      <w:tr w:rsidR="002A4B1A" w:rsidRPr="002A4B1A" w14:paraId="0E2F1B48" w14:textId="77777777" w:rsidTr="00BE4016">
        <w:trPr>
          <w:trHeight w:val="340"/>
        </w:trPr>
        <w:tc>
          <w:tcPr>
            <w:tcW w:w="5382" w:type="dxa"/>
            <w:shd w:val="clear" w:color="auto" w:fill="FFFF99"/>
          </w:tcPr>
          <w:p w14:paraId="6B392FE1" w14:textId="77777777" w:rsidR="002A4B1A" w:rsidRPr="002A4B1A" w:rsidRDefault="002A4B1A" w:rsidP="00847C8C">
            <w:pPr>
              <w:rPr>
                <w:rFonts w:ascii="Calibri" w:eastAsia="Times New Roman" w:hAnsi="Calibri"/>
              </w:rPr>
            </w:pPr>
          </w:p>
        </w:tc>
        <w:tc>
          <w:tcPr>
            <w:tcW w:w="1559" w:type="dxa"/>
            <w:shd w:val="clear" w:color="auto" w:fill="FFFF99"/>
          </w:tcPr>
          <w:p w14:paraId="0BEEC7A6" w14:textId="3E66DC1A" w:rsidR="002A4B1A" w:rsidRPr="002A4B1A" w:rsidRDefault="002A4B1A" w:rsidP="00847C8C">
            <w:pPr>
              <w:rPr>
                <w:rFonts w:ascii="Calibri" w:eastAsia="Times New Roman" w:hAnsi="Calibri"/>
              </w:rPr>
            </w:pPr>
            <w:r w:rsidRPr="002A4B1A">
              <w:rPr>
                <w:rFonts w:ascii="Calibri" w:eastAsia="Times New Roman" w:hAnsi="Calibri"/>
              </w:rPr>
              <w:t xml:space="preserve">Iran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[6]</w:t>
            </w:r>
            <w:r w:rsidR="00945A00">
              <w:rPr>
                <w:rFonts w:ascii="Calibri" w:eastAsia="Times New Roman" w:hAnsi="Calibri"/>
              </w:rPr>
              <w:fldChar w:fldCharType="end"/>
            </w:r>
          </w:p>
        </w:tc>
        <w:tc>
          <w:tcPr>
            <w:tcW w:w="6946" w:type="dxa"/>
            <w:shd w:val="clear" w:color="auto" w:fill="FFFF99"/>
          </w:tcPr>
          <w:p w14:paraId="626DD6FC" w14:textId="77777777" w:rsidR="002A4B1A" w:rsidRPr="002A4B1A" w:rsidRDefault="002A4B1A" w:rsidP="00847C8C">
            <w:pPr>
              <w:tabs>
                <w:tab w:val="left" w:pos="975"/>
              </w:tabs>
              <w:rPr>
                <w:rFonts w:ascii="Calibri" w:eastAsia="Times New Roman" w:hAnsi="Calibri"/>
              </w:rPr>
            </w:pPr>
            <w:r w:rsidRPr="002A4B1A">
              <w:rPr>
                <w:rFonts w:ascii="Calibri" w:eastAsia="Times New Roman" w:hAnsi="Calibri"/>
              </w:rPr>
              <w:t>Soft drink advertising prohibited since 2004</w:t>
            </w:r>
          </w:p>
          <w:p w14:paraId="2ADD7DC8" w14:textId="77777777" w:rsidR="002A4B1A" w:rsidRPr="002A4B1A" w:rsidRDefault="002A4B1A" w:rsidP="00847C8C">
            <w:pPr>
              <w:tabs>
                <w:tab w:val="left" w:pos="975"/>
              </w:tabs>
              <w:rPr>
                <w:rFonts w:ascii="Calibri" w:eastAsia="Times New Roman" w:hAnsi="Calibri"/>
              </w:rPr>
            </w:pPr>
            <w:r w:rsidRPr="002A4B1A">
              <w:rPr>
                <w:rFonts w:ascii="Calibri" w:eastAsia="Times New Roman" w:hAnsi="Calibri"/>
              </w:rPr>
              <w:t>24 food items are prohibited from advertising in all media (list prepared in 2014)</w:t>
            </w:r>
          </w:p>
        </w:tc>
      </w:tr>
      <w:tr w:rsidR="002A4B1A" w:rsidRPr="002A4B1A" w14:paraId="2B0A39DD" w14:textId="77777777" w:rsidTr="00BE4016">
        <w:trPr>
          <w:trHeight w:val="340"/>
        </w:trPr>
        <w:tc>
          <w:tcPr>
            <w:tcW w:w="5382" w:type="dxa"/>
            <w:shd w:val="clear" w:color="auto" w:fill="FFFF99"/>
          </w:tcPr>
          <w:p w14:paraId="4036406B" w14:textId="77777777" w:rsidR="002A4B1A" w:rsidRPr="002A4B1A" w:rsidRDefault="002A4B1A" w:rsidP="00847C8C">
            <w:pPr>
              <w:rPr>
                <w:rFonts w:ascii="Calibri" w:eastAsia="Times New Roman" w:hAnsi="Calibri"/>
              </w:rPr>
            </w:pPr>
          </w:p>
        </w:tc>
        <w:tc>
          <w:tcPr>
            <w:tcW w:w="1559" w:type="dxa"/>
            <w:shd w:val="clear" w:color="auto" w:fill="FFFF99"/>
          </w:tcPr>
          <w:p w14:paraId="7C52299A" w14:textId="2D9FC617" w:rsidR="002A4B1A" w:rsidRPr="002A4B1A" w:rsidRDefault="002A4B1A" w:rsidP="00847C8C">
            <w:pPr>
              <w:rPr>
                <w:rFonts w:ascii="Calibri" w:eastAsia="Times New Roman" w:hAnsi="Calibri"/>
              </w:rPr>
            </w:pPr>
            <w:r w:rsidRPr="002A4B1A">
              <w:rPr>
                <w:rFonts w:ascii="Calibri" w:eastAsia="Times New Roman" w:hAnsi="Calibri"/>
              </w:rPr>
              <w:t xml:space="preserve">Mexico (2014)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[6]</w:t>
            </w:r>
            <w:r w:rsidR="00945A00">
              <w:rPr>
                <w:rFonts w:ascii="Calibri" w:eastAsia="Times New Roman" w:hAnsi="Calibri"/>
              </w:rPr>
              <w:fldChar w:fldCharType="end"/>
            </w:r>
          </w:p>
        </w:tc>
        <w:tc>
          <w:tcPr>
            <w:tcW w:w="6946" w:type="dxa"/>
            <w:shd w:val="clear" w:color="auto" w:fill="FFFF99"/>
          </w:tcPr>
          <w:p w14:paraId="7712E5E3" w14:textId="77777777" w:rsidR="002A4B1A" w:rsidRPr="002A4B1A" w:rsidRDefault="002A4B1A" w:rsidP="00847C8C">
            <w:pPr>
              <w:rPr>
                <w:rFonts w:ascii="Calibri" w:eastAsia="Times New Roman" w:hAnsi="Calibri"/>
              </w:rPr>
            </w:pPr>
            <w:r w:rsidRPr="002A4B1A">
              <w:rPr>
                <w:rFonts w:ascii="Calibri" w:eastAsia="Times New Roman" w:hAnsi="Calibri"/>
              </w:rPr>
              <w:t>Restrictions for advertising items high in nutrients of concern (TV and films)</w:t>
            </w:r>
          </w:p>
        </w:tc>
      </w:tr>
      <w:tr w:rsidR="002A4B1A" w:rsidRPr="002A4B1A" w14:paraId="06348181" w14:textId="77777777" w:rsidTr="00BE4016">
        <w:trPr>
          <w:trHeight w:val="340"/>
        </w:trPr>
        <w:tc>
          <w:tcPr>
            <w:tcW w:w="5382" w:type="dxa"/>
            <w:shd w:val="clear" w:color="auto" w:fill="FFFF99"/>
          </w:tcPr>
          <w:p w14:paraId="425AABA0" w14:textId="77777777" w:rsidR="002A4B1A" w:rsidRPr="002A4B1A" w:rsidRDefault="002A4B1A" w:rsidP="00847C8C">
            <w:pPr>
              <w:rPr>
                <w:rFonts w:ascii="Calibri" w:eastAsia="Times New Roman" w:hAnsi="Calibri"/>
              </w:rPr>
            </w:pPr>
          </w:p>
        </w:tc>
        <w:tc>
          <w:tcPr>
            <w:tcW w:w="1559" w:type="dxa"/>
            <w:shd w:val="clear" w:color="auto" w:fill="FFFF99"/>
          </w:tcPr>
          <w:p w14:paraId="2B76F8E3" w14:textId="673179BE" w:rsidR="002A4B1A" w:rsidRPr="002A4B1A" w:rsidRDefault="002A4B1A" w:rsidP="00847C8C">
            <w:pPr>
              <w:rPr>
                <w:rFonts w:ascii="Calibri" w:eastAsia="Times New Roman" w:hAnsi="Calibri"/>
              </w:rPr>
            </w:pPr>
            <w:r w:rsidRPr="002A4B1A">
              <w:rPr>
                <w:rFonts w:ascii="Calibri" w:eastAsia="Times New Roman" w:hAnsi="Calibri"/>
              </w:rPr>
              <w:t xml:space="preserve">Norway (1992)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[6]</w:t>
            </w:r>
            <w:r w:rsidR="00945A00">
              <w:rPr>
                <w:rFonts w:ascii="Calibri" w:eastAsia="Times New Roman" w:hAnsi="Calibri"/>
              </w:rPr>
              <w:fldChar w:fldCharType="end"/>
            </w:r>
          </w:p>
        </w:tc>
        <w:tc>
          <w:tcPr>
            <w:tcW w:w="6946" w:type="dxa"/>
            <w:shd w:val="clear" w:color="auto" w:fill="FFFF99"/>
          </w:tcPr>
          <w:p w14:paraId="0E36D530" w14:textId="77777777" w:rsidR="002A4B1A" w:rsidRPr="002A4B1A" w:rsidRDefault="002A4B1A" w:rsidP="00847C8C">
            <w:pPr>
              <w:rPr>
                <w:rFonts w:ascii="Calibri" w:eastAsia="Times New Roman" w:hAnsi="Calibri"/>
              </w:rPr>
            </w:pPr>
            <w:r w:rsidRPr="002A4B1A">
              <w:rPr>
                <w:rFonts w:ascii="Calibri" w:eastAsia="Times New Roman" w:hAnsi="Calibri"/>
              </w:rPr>
              <w:t>Broadcasting Act</w:t>
            </w:r>
          </w:p>
          <w:p w14:paraId="689D592B" w14:textId="77777777" w:rsidR="002A4B1A" w:rsidRPr="002A4B1A" w:rsidRDefault="002A4B1A" w:rsidP="00847C8C">
            <w:pPr>
              <w:rPr>
                <w:rFonts w:ascii="Calibri" w:eastAsia="Times New Roman" w:hAnsi="Calibri"/>
              </w:rPr>
            </w:pPr>
            <w:r w:rsidRPr="002A4B1A">
              <w:rPr>
                <w:rFonts w:ascii="Calibri" w:eastAsia="Times New Roman" w:hAnsi="Calibri"/>
              </w:rPr>
              <w:t>Prohibition of marketing and advertising in connection with children’s programmes on television, radio, teletext</w:t>
            </w:r>
          </w:p>
          <w:p w14:paraId="7772B271" w14:textId="77777777" w:rsidR="002A4B1A" w:rsidRPr="002A4B1A" w:rsidRDefault="002A4B1A" w:rsidP="00847C8C">
            <w:pPr>
              <w:rPr>
                <w:rFonts w:ascii="Calibri" w:eastAsia="Times New Roman" w:hAnsi="Calibri"/>
              </w:rPr>
            </w:pPr>
            <w:r w:rsidRPr="002A4B1A">
              <w:rPr>
                <w:rFonts w:ascii="Calibri" w:eastAsia="Times New Roman" w:hAnsi="Calibri"/>
              </w:rPr>
              <w:t>The use of persons or figures who were a part of a radio or TV programme for children or young adults in the past 12 months is not allowed for advertising</w:t>
            </w:r>
          </w:p>
        </w:tc>
      </w:tr>
      <w:tr w:rsidR="002A4B1A" w:rsidRPr="002A4B1A" w14:paraId="4E686793" w14:textId="77777777" w:rsidTr="00BE4016">
        <w:trPr>
          <w:trHeight w:val="340"/>
        </w:trPr>
        <w:tc>
          <w:tcPr>
            <w:tcW w:w="5382" w:type="dxa"/>
            <w:shd w:val="clear" w:color="auto" w:fill="FFFF99"/>
          </w:tcPr>
          <w:p w14:paraId="2758ED6F" w14:textId="77777777" w:rsidR="002A4B1A" w:rsidRPr="002A4B1A" w:rsidRDefault="002A4B1A" w:rsidP="00847C8C">
            <w:pPr>
              <w:rPr>
                <w:rFonts w:ascii="Calibri" w:eastAsia="Times New Roman" w:hAnsi="Calibri"/>
              </w:rPr>
            </w:pPr>
          </w:p>
        </w:tc>
        <w:tc>
          <w:tcPr>
            <w:tcW w:w="1559" w:type="dxa"/>
            <w:shd w:val="clear" w:color="auto" w:fill="FFFF99"/>
          </w:tcPr>
          <w:p w14:paraId="19997E50" w14:textId="6F58CD97" w:rsidR="002A4B1A" w:rsidRPr="002A4B1A" w:rsidRDefault="002A4B1A" w:rsidP="00847C8C">
            <w:pPr>
              <w:rPr>
                <w:rFonts w:ascii="Calibri" w:eastAsia="Times New Roman" w:hAnsi="Calibri"/>
              </w:rPr>
            </w:pPr>
            <w:r w:rsidRPr="002A4B1A">
              <w:rPr>
                <w:rFonts w:ascii="Calibri" w:eastAsia="Times New Roman" w:hAnsi="Calibri"/>
              </w:rPr>
              <w:t xml:space="preserve">Taiwan (2016)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[6]</w:t>
            </w:r>
            <w:r w:rsidR="00945A00">
              <w:rPr>
                <w:rFonts w:ascii="Calibri" w:eastAsia="Times New Roman" w:hAnsi="Calibri"/>
              </w:rPr>
              <w:fldChar w:fldCharType="end"/>
            </w:r>
          </w:p>
        </w:tc>
        <w:tc>
          <w:tcPr>
            <w:tcW w:w="6946" w:type="dxa"/>
            <w:shd w:val="clear" w:color="auto" w:fill="FFFF99"/>
          </w:tcPr>
          <w:p w14:paraId="308F8560" w14:textId="77777777" w:rsidR="002A4B1A" w:rsidRPr="002A4B1A" w:rsidRDefault="002A4B1A" w:rsidP="00847C8C">
            <w:pPr>
              <w:rPr>
                <w:rFonts w:ascii="Calibri" w:eastAsia="Times New Roman" w:hAnsi="Calibri"/>
              </w:rPr>
            </w:pPr>
            <w:r w:rsidRPr="002A4B1A">
              <w:rPr>
                <w:rFonts w:ascii="Calibri" w:eastAsia="Times New Roman" w:hAnsi="Calibri"/>
              </w:rPr>
              <w:t>Restrictions of advertising foods high in nutrients of concern including snacks, candies, drinks, ice products (limits provided for fats, saturated fat, sodium, added sugar)</w:t>
            </w:r>
          </w:p>
          <w:p w14:paraId="0CFC8434" w14:textId="77777777" w:rsidR="002A4B1A" w:rsidRPr="002A4B1A" w:rsidRDefault="002A4B1A" w:rsidP="00847C8C">
            <w:pPr>
              <w:rPr>
                <w:rFonts w:ascii="Calibri" w:eastAsia="Times New Roman" w:hAnsi="Calibri"/>
              </w:rPr>
            </w:pPr>
            <w:r w:rsidRPr="002A4B1A">
              <w:rPr>
                <w:rFonts w:ascii="Calibri" w:eastAsia="Times New Roman" w:hAnsi="Calibri"/>
              </w:rPr>
              <w:t>Restricted foods cannot be promoted with toys that are given free or with an additional price incl. at fast food chain restaurants</w:t>
            </w:r>
          </w:p>
        </w:tc>
      </w:tr>
      <w:tr w:rsidR="002A4B1A" w:rsidRPr="002A4B1A" w14:paraId="7E781BBE" w14:textId="77777777" w:rsidTr="00BE4016">
        <w:trPr>
          <w:trHeight w:val="340"/>
        </w:trPr>
        <w:tc>
          <w:tcPr>
            <w:tcW w:w="5382" w:type="dxa"/>
            <w:shd w:val="clear" w:color="auto" w:fill="FFFF99"/>
            <w:hideMark/>
          </w:tcPr>
          <w:p w14:paraId="13AA7CBB" w14:textId="77777777" w:rsidR="002A4B1A" w:rsidRPr="002A4B1A" w:rsidRDefault="002A4B1A" w:rsidP="00847C8C">
            <w:pPr>
              <w:rPr>
                <w:rFonts w:ascii="Calibri" w:eastAsia="Times New Roman" w:hAnsi="Calibri"/>
              </w:rPr>
            </w:pPr>
            <w:r w:rsidRPr="002A4B1A">
              <w:rPr>
                <w:rFonts w:ascii="Calibri" w:eastAsia="Times New Roman" w:hAnsi="Calibri"/>
              </w:rPr>
              <w:t>Mandatory requirement for advertisements to carry health message or warning for items high in nutrients of concern</w:t>
            </w:r>
          </w:p>
        </w:tc>
        <w:tc>
          <w:tcPr>
            <w:tcW w:w="1559" w:type="dxa"/>
            <w:shd w:val="clear" w:color="auto" w:fill="FFFF99"/>
            <w:hideMark/>
          </w:tcPr>
          <w:p w14:paraId="0E7FD2D3" w14:textId="090129B7" w:rsidR="002A4B1A" w:rsidRPr="002A4B1A" w:rsidRDefault="002A4B1A" w:rsidP="00847C8C">
            <w:pPr>
              <w:rPr>
                <w:rFonts w:ascii="Calibri" w:eastAsia="Times New Roman" w:hAnsi="Calibri"/>
              </w:rPr>
            </w:pPr>
            <w:r w:rsidRPr="002A4B1A">
              <w:rPr>
                <w:rFonts w:ascii="Calibri" w:eastAsia="Times New Roman" w:hAnsi="Calibri"/>
              </w:rPr>
              <w:t xml:space="preserve">France (2007)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[6]</w:t>
            </w:r>
            <w:r w:rsidR="00945A00">
              <w:rPr>
                <w:rFonts w:ascii="Calibri" w:eastAsia="Times New Roman" w:hAnsi="Calibri"/>
              </w:rPr>
              <w:fldChar w:fldCharType="end"/>
            </w:r>
          </w:p>
        </w:tc>
        <w:tc>
          <w:tcPr>
            <w:tcW w:w="6946" w:type="dxa"/>
            <w:shd w:val="clear" w:color="auto" w:fill="FFFF99"/>
          </w:tcPr>
          <w:p w14:paraId="58C7A7AA" w14:textId="77777777" w:rsidR="002A4B1A" w:rsidRPr="002A4B1A" w:rsidRDefault="002A4B1A" w:rsidP="00847C8C">
            <w:pPr>
              <w:rPr>
                <w:rFonts w:ascii="Calibri" w:eastAsia="Times New Roman" w:hAnsi="Calibri"/>
              </w:rPr>
            </w:pPr>
            <w:r w:rsidRPr="002A4B1A">
              <w:rPr>
                <w:rFonts w:ascii="Calibri" w:eastAsia="Times New Roman" w:hAnsi="Calibri"/>
              </w:rPr>
              <w:t>Items high in nutrient of concern must include a message e.g. “For your health eat at least five fruit and vegetables a day”, “For your health, avoid eating too many foods that are high in fat, sugar or salt”, “For your health, avoid snacking between meals”</w:t>
            </w:r>
          </w:p>
        </w:tc>
      </w:tr>
      <w:tr w:rsidR="002A4B1A" w:rsidRPr="002A4B1A" w14:paraId="2008650A" w14:textId="77777777" w:rsidTr="00BE4016">
        <w:trPr>
          <w:trHeight w:val="340"/>
        </w:trPr>
        <w:tc>
          <w:tcPr>
            <w:tcW w:w="5382" w:type="dxa"/>
            <w:shd w:val="clear" w:color="auto" w:fill="FFFF99"/>
            <w:hideMark/>
          </w:tcPr>
          <w:p w14:paraId="60CD32F2" w14:textId="77777777" w:rsidR="002A4B1A" w:rsidRPr="002A4B1A" w:rsidRDefault="002A4B1A" w:rsidP="00847C8C">
            <w:pPr>
              <w:rPr>
                <w:rFonts w:ascii="Calibri" w:eastAsia="Times New Roman" w:hAnsi="Calibri"/>
              </w:rPr>
            </w:pPr>
            <w:r w:rsidRPr="002A4B1A">
              <w:rPr>
                <w:rFonts w:ascii="Calibri" w:eastAsia="Times New Roman" w:hAnsi="Calibri"/>
              </w:rPr>
              <w:t>Mandatory regulation of food marketing (high in nutrients of concern) in schools/children's settings</w:t>
            </w:r>
          </w:p>
        </w:tc>
        <w:tc>
          <w:tcPr>
            <w:tcW w:w="1559" w:type="dxa"/>
            <w:shd w:val="clear" w:color="auto" w:fill="FFFF99"/>
            <w:hideMark/>
          </w:tcPr>
          <w:p w14:paraId="3B284F8C" w14:textId="10FA687D" w:rsidR="002A4B1A" w:rsidRPr="002A4B1A" w:rsidRDefault="002A4B1A" w:rsidP="00847C8C">
            <w:pPr>
              <w:rPr>
                <w:rFonts w:ascii="Calibri" w:eastAsia="Times New Roman" w:hAnsi="Calibri"/>
              </w:rPr>
            </w:pPr>
            <w:r w:rsidRPr="002A4B1A">
              <w:rPr>
                <w:rFonts w:ascii="Calibri" w:eastAsia="Times New Roman" w:hAnsi="Calibri"/>
              </w:rPr>
              <w:t xml:space="preserve">Chile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[6]</w:t>
            </w:r>
            <w:r w:rsidR="00945A00">
              <w:rPr>
                <w:rFonts w:ascii="Calibri" w:eastAsia="Times New Roman" w:hAnsi="Calibri"/>
              </w:rPr>
              <w:fldChar w:fldCharType="end"/>
            </w:r>
          </w:p>
        </w:tc>
        <w:tc>
          <w:tcPr>
            <w:tcW w:w="6946" w:type="dxa"/>
            <w:shd w:val="clear" w:color="auto" w:fill="FFFF99"/>
          </w:tcPr>
          <w:p w14:paraId="14807B57" w14:textId="77777777" w:rsidR="002A4B1A" w:rsidRPr="002A4B1A" w:rsidRDefault="002A4B1A" w:rsidP="00847C8C">
            <w:pPr>
              <w:rPr>
                <w:rFonts w:ascii="Calibri" w:eastAsia="Times New Roman" w:hAnsi="Calibri"/>
              </w:rPr>
            </w:pPr>
            <w:r w:rsidRPr="002A4B1A">
              <w:rPr>
                <w:rFonts w:ascii="Calibri" w:eastAsia="Times New Roman" w:hAnsi="Calibri"/>
              </w:rPr>
              <w:t>2012 Law of Nutritional Composition of Food and Advertising came into effect in 2016</w:t>
            </w:r>
          </w:p>
        </w:tc>
      </w:tr>
      <w:tr w:rsidR="002A4B1A" w:rsidRPr="002A4B1A" w14:paraId="590D67FB" w14:textId="77777777" w:rsidTr="00BE4016">
        <w:trPr>
          <w:trHeight w:val="340"/>
        </w:trPr>
        <w:tc>
          <w:tcPr>
            <w:tcW w:w="5382" w:type="dxa"/>
            <w:shd w:val="clear" w:color="auto" w:fill="FFFF99"/>
          </w:tcPr>
          <w:p w14:paraId="7D18FF74" w14:textId="77777777" w:rsidR="002A4B1A" w:rsidRPr="002A4B1A" w:rsidRDefault="002A4B1A" w:rsidP="00847C8C">
            <w:pPr>
              <w:rPr>
                <w:rFonts w:ascii="Calibri" w:eastAsia="Times New Roman" w:hAnsi="Calibri"/>
              </w:rPr>
            </w:pPr>
          </w:p>
        </w:tc>
        <w:tc>
          <w:tcPr>
            <w:tcW w:w="1559" w:type="dxa"/>
            <w:shd w:val="clear" w:color="auto" w:fill="FFFF99"/>
          </w:tcPr>
          <w:p w14:paraId="430D08A4" w14:textId="21C6F777" w:rsidR="002A4B1A" w:rsidRPr="002A4B1A" w:rsidRDefault="002A4B1A" w:rsidP="00847C8C">
            <w:pPr>
              <w:rPr>
                <w:rFonts w:ascii="Calibri" w:eastAsia="Times New Roman" w:hAnsi="Calibri"/>
              </w:rPr>
            </w:pPr>
            <w:r w:rsidRPr="002A4B1A">
              <w:rPr>
                <w:rFonts w:ascii="Calibri" w:eastAsia="Times New Roman" w:hAnsi="Calibri"/>
              </w:rPr>
              <w:t>Poland</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[6]</w:t>
            </w:r>
            <w:r w:rsidR="00945A00">
              <w:rPr>
                <w:rFonts w:ascii="Calibri" w:eastAsia="Times New Roman" w:hAnsi="Calibri"/>
              </w:rPr>
              <w:fldChar w:fldCharType="end"/>
            </w:r>
          </w:p>
        </w:tc>
        <w:tc>
          <w:tcPr>
            <w:tcW w:w="6946" w:type="dxa"/>
            <w:shd w:val="clear" w:color="auto" w:fill="FFFF99"/>
          </w:tcPr>
          <w:p w14:paraId="66114D06" w14:textId="77777777" w:rsidR="002A4B1A" w:rsidRPr="002A4B1A" w:rsidRDefault="002A4B1A" w:rsidP="00847C8C">
            <w:pPr>
              <w:rPr>
                <w:rFonts w:ascii="Calibri" w:eastAsia="Times New Roman" w:hAnsi="Calibri"/>
              </w:rPr>
            </w:pPr>
            <w:r w:rsidRPr="002A4B1A">
              <w:rPr>
                <w:rFonts w:ascii="Calibri" w:eastAsia="Times New Roman" w:hAnsi="Calibri"/>
              </w:rPr>
              <w:t>2006 Act on Food and Nutrition Safety amended in 2014, came into effect 2015</w:t>
            </w:r>
          </w:p>
          <w:p w14:paraId="40C4CA07" w14:textId="77777777" w:rsidR="002A4B1A" w:rsidRPr="002A4B1A" w:rsidRDefault="002A4B1A" w:rsidP="00847C8C">
            <w:pPr>
              <w:rPr>
                <w:rFonts w:ascii="Calibri" w:eastAsia="Times New Roman" w:hAnsi="Calibri"/>
              </w:rPr>
            </w:pPr>
            <w:r w:rsidRPr="002A4B1A">
              <w:rPr>
                <w:rFonts w:ascii="Calibri" w:eastAsia="Times New Roman" w:hAnsi="Calibri"/>
              </w:rPr>
              <w:t>Limits set for foods and beverages high in nutrients of concerns sold in pre-schools, primary and secondary schools</w:t>
            </w:r>
          </w:p>
          <w:p w14:paraId="58874921" w14:textId="77777777" w:rsidR="002A4B1A" w:rsidRPr="002A4B1A" w:rsidRDefault="002A4B1A" w:rsidP="00847C8C">
            <w:pPr>
              <w:rPr>
                <w:rFonts w:ascii="Calibri" w:eastAsia="Times New Roman" w:hAnsi="Calibri"/>
              </w:rPr>
            </w:pPr>
            <w:r w:rsidRPr="002A4B1A">
              <w:rPr>
                <w:rFonts w:ascii="Calibri" w:eastAsia="Times New Roman" w:hAnsi="Calibri"/>
              </w:rPr>
              <w:t>Advertising and promotion of foods that do not meet the standards is prohibited</w:t>
            </w:r>
          </w:p>
        </w:tc>
      </w:tr>
      <w:tr w:rsidR="002A4B1A" w:rsidRPr="002A4B1A" w14:paraId="4926A2C6" w14:textId="77777777" w:rsidTr="00BE4016">
        <w:trPr>
          <w:trHeight w:val="340"/>
        </w:trPr>
        <w:tc>
          <w:tcPr>
            <w:tcW w:w="5382" w:type="dxa"/>
            <w:shd w:val="clear" w:color="auto" w:fill="FFFF99"/>
          </w:tcPr>
          <w:p w14:paraId="725ADEB9" w14:textId="77777777" w:rsidR="002A4B1A" w:rsidRPr="002A4B1A" w:rsidRDefault="002A4B1A" w:rsidP="00847C8C">
            <w:pPr>
              <w:rPr>
                <w:rFonts w:ascii="Calibri" w:eastAsia="Times New Roman" w:hAnsi="Calibri"/>
              </w:rPr>
            </w:pPr>
          </w:p>
        </w:tc>
        <w:tc>
          <w:tcPr>
            <w:tcW w:w="1559" w:type="dxa"/>
            <w:shd w:val="clear" w:color="auto" w:fill="FFFF99"/>
          </w:tcPr>
          <w:p w14:paraId="231F578B" w14:textId="236D489C" w:rsidR="002A4B1A" w:rsidRPr="002A4B1A" w:rsidRDefault="002A4B1A" w:rsidP="00847C8C">
            <w:pPr>
              <w:rPr>
                <w:rFonts w:ascii="Calibri" w:eastAsia="Times New Roman" w:hAnsi="Calibri"/>
              </w:rPr>
            </w:pPr>
            <w:r w:rsidRPr="002A4B1A">
              <w:rPr>
                <w:rFonts w:ascii="Calibri" w:eastAsia="Times New Roman" w:hAnsi="Calibri"/>
              </w:rPr>
              <w:t xml:space="preserve">Uruguay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[6]</w:t>
            </w:r>
            <w:r w:rsidR="00945A00">
              <w:rPr>
                <w:rFonts w:ascii="Calibri" w:eastAsia="Times New Roman" w:hAnsi="Calibri"/>
              </w:rPr>
              <w:fldChar w:fldCharType="end"/>
            </w:r>
          </w:p>
        </w:tc>
        <w:tc>
          <w:tcPr>
            <w:tcW w:w="6946" w:type="dxa"/>
            <w:shd w:val="clear" w:color="auto" w:fill="FFFF99"/>
          </w:tcPr>
          <w:p w14:paraId="046E3E8D" w14:textId="77777777" w:rsidR="002A4B1A" w:rsidRPr="002A4B1A" w:rsidRDefault="002A4B1A" w:rsidP="00847C8C">
            <w:pPr>
              <w:rPr>
                <w:rFonts w:ascii="Calibri" w:eastAsia="Times New Roman" w:hAnsi="Calibri"/>
              </w:rPr>
            </w:pPr>
            <w:r w:rsidRPr="002A4B1A">
              <w:rPr>
                <w:rFonts w:ascii="Calibri" w:eastAsia="Times New Roman" w:hAnsi="Calibri"/>
              </w:rPr>
              <w:t>2013 law, in effect since 2015</w:t>
            </w:r>
          </w:p>
          <w:p w14:paraId="14624C8A" w14:textId="77777777" w:rsidR="002A4B1A" w:rsidRPr="002A4B1A" w:rsidRDefault="002A4B1A" w:rsidP="00847C8C">
            <w:pPr>
              <w:rPr>
                <w:rFonts w:ascii="Calibri" w:eastAsia="Times New Roman" w:hAnsi="Calibri"/>
              </w:rPr>
            </w:pPr>
            <w:r w:rsidRPr="002A4B1A">
              <w:rPr>
                <w:rFonts w:ascii="Calibri" w:eastAsia="Times New Roman" w:hAnsi="Calibri"/>
              </w:rPr>
              <w:t>Law prohibits the advertising and marketing of foods and drinks that fail to meet the nutrition standards</w:t>
            </w:r>
          </w:p>
          <w:p w14:paraId="1A1F0F25" w14:textId="77777777" w:rsidR="002A4B1A" w:rsidRPr="002A4B1A" w:rsidRDefault="002A4B1A" w:rsidP="00847C8C">
            <w:pPr>
              <w:rPr>
                <w:rFonts w:ascii="Calibri" w:eastAsia="Times New Roman" w:hAnsi="Calibri"/>
              </w:rPr>
            </w:pPr>
          </w:p>
          <w:p w14:paraId="3494BD15" w14:textId="77777777" w:rsidR="002A4B1A" w:rsidRPr="002A4B1A" w:rsidRDefault="002A4B1A" w:rsidP="00847C8C">
            <w:pPr>
              <w:rPr>
                <w:rFonts w:ascii="Calibri" w:eastAsia="Times New Roman" w:hAnsi="Calibri"/>
              </w:rPr>
            </w:pPr>
            <w:r w:rsidRPr="002A4B1A">
              <w:rPr>
                <w:rFonts w:ascii="Calibri" w:eastAsia="Times New Roman" w:hAnsi="Calibri"/>
              </w:rPr>
              <w:t xml:space="preserve">Advertising in all forms is prohibited, including posters, billboards, and use of logos/brands on school supplies, sponsorship, and distribution of prizes, </w:t>
            </w:r>
            <w:r w:rsidRPr="002A4B1A">
              <w:rPr>
                <w:rFonts w:ascii="Calibri" w:eastAsia="Times New Roman" w:hAnsi="Calibri"/>
              </w:rPr>
              <w:lastRenderedPageBreak/>
              <w:t>free samples on school premises and the display and visibility of food</w:t>
            </w:r>
          </w:p>
        </w:tc>
      </w:tr>
      <w:tr w:rsidR="002A4B1A" w:rsidRPr="002A4B1A" w14:paraId="5D395939" w14:textId="77777777" w:rsidTr="00BE4016">
        <w:trPr>
          <w:trHeight w:val="340"/>
        </w:trPr>
        <w:tc>
          <w:tcPr>
            <w:tcW w:w="5382" w:type="dxa"/>
            <w:shd w:val="clear" w:color="auto" w:fill="FFFF99"/>
            <w:hideMark/>
          </w:tcPr>
          <w:p w14:paraId="6A3F5F18" w14:textId="77777777" w:rsidR="002A4B1A" w:rsidRPr="002A4B1A" w:rsidRDefault="002A4B1A" w:rsidP="00847C8C">
            <w:pPr>
              <w:rPr>
                <w:rFonts w:ascii="Calibri" w:eastAsia="Times New Roman" w:hAnsi="Calibri"/>
              </w:rPr>
            </w:pPr>
            <w:r w:rsidRPr="002A4B1A">
              <w:rPr>
                <w:rFonts w:ascii="Calibri" w:eastAsia="Times New Roman" w:hAnsi="Calibri"/>
              </w:rPr>
              <w:lastRenderedPageBreak/>
              <w:t>Voluntary regulation of food advertising to children</w:t>
            </w:r>
          </w:p>
        </w:tc>
        <w:tc>
          <w:tcPr>
            <w:tcW w:w="1559" w:type="dxa"/>
            <w:shd w:val="clear" w:color="auto" w:fill="FFFF99"/>
            <w:hideMark/>
          </w:tcPr>
          <w:p w14:paraId="1C2FFB68" w14:textId="0932BF8B" w:rsidR="002A4B1A" w:rsidRPr="002A4B1A" w:rsidRDefault="002A4B1A" w:rsidP="00847C8C">
            <w:pPr>
              <w:rPr>
                <w:rFonts w:ascii="Calibri" w:eastAsia="Times New Roman" w:hAnsi="Calibri"/>
              </w:rPr>
            </w:pPr>
            <w:r w:rsidRPr="002A4B1A">
              <w:rPr>
                <w:rFonts w:ascii="Calibri" w:eastAsia="Times New Roman" w:hAnsi="Calibri"/>
              </w:rPr>
              <w:t xml:space="preserve">Denmark (2008)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[6]</w:t>
            </w:r>
            <w:r w:rsidR="00945A00">
              <w:rPr>
                <w:rFonts w:ascii="Calibri" w:eastAsia="Times New Roman" w:hAnsi="Calibri"/>
              </w:rPr>
              <w:fldChar w:fldCharType="end"/>
            </w:r>
          </w:p>
        </w:tc>
        <w:tc>
          <w:tcPr>
            <w:tcW w:w="6946" w:type="dxa"/>
            <w:shd w:val="clear" w:color="auto" w:fill="FFFF99"/>
          </w:tcPr>
          <w:p w14:paraId="77CC7688" w14:textId="77777777" w:rsidR="002A4B1A" w:rsidRPr="002A4B1A" w:rsidRDefault="002A4B1A" w:rsidP="00847C8C">
            <w:pPr>
              <w:rPr>
                <w:rFonts w:ascii="Calibri" w:eastAsia="Times New Roman" w:hAnsi="Calibri"/>
              </w:rPr>
            </w:pPr>
            <w:r w:rsidRPr="002A4B1A">
              <w:rPr>
                <w:rFonts w:ascii="Calibri" w:eastAsia="Times New Roman" w:hAnsi="Calibri"/>
              </w:rPr>
              <w:t>The Danish Code of Responsible Food Marketing Communication—cooperation between industry organisations (food and beverages), retail and media (Forum)</w:t>
            </w:r>
          </w:p>
          <w:p w14:paraId="79EC309F" w14:textId="77777777" w:rsidR="002A4B1A" w:rsidRPr="002A4B1A" w:rsidRDefault="002A4B1A" w:rsidP="00847C8C">
            <w:pPr>
              <w:numPr>
                <w:ilvl w:val="0"/>
                <w:numId w:val="43"/>
              </w:numPr>
              <w:contextualSpacing/>
              <w:rPr>
                <w:rFonts w:ascii="Calibri" w:eastAsia="Times New Roman" w:hAnsi="Calibri"/>
                <w:sz w:val="20"/>
                <w:szCs w:val="20"/>
              </w:rPr>
            </w:pPr>
            <w:r w:rsidRPr="002A4B1A">
              <w:rPr>
                <w:rFonts w:ascii="Calibri" w:eastAsia="Times New Roman" w:hAnsi="Calibri"/>
                <w:sz w:val="20"/>
                <w:szCs w:val="20"/>
              </w:rPr>
              <w:t>Voluntary, self-regulatory initiative applicable to food/beverages marketing to children applicable to food and beverage marketing to children aged 13 and under via media outlets (TV, radio, internet, SMS, newspapers, comic books).</w:t>
            </w:r>
          </w:p>
          <w:p w14:paraId="75122F48" w14:textId="77777777" w:rsidR="002A4B1A" w:rsidRPr="002A4B1A" w:rsidRDefault="002A4B1A" w:rsidP="00847C8C">
            <w:pPr>
              <w:numPr>
                <w:ilvl w:val="0"/>
                <w:numId w:val="43"/>
              </w:numPr>
              <w:contextualSpacing/>
              <w:rPr>
                <w:rFonts w:ascii="Calibri" w:eastAsia="Times New Roman" w:hAnsi="Calibri"/>
                <w:sz w:val="20"/>
                <w:szCs w:val="20"/>
              </w:rPr>
            </w:pPr>
            <w:r w:rsidRPr="002A4B1A">
              <w:rPr>
                <w:rFonts w:ascii="Calibri" w:eastAsia="Times New Roman" w:hAnsi="Calibri"/>
                <w:sz w:val="20"/>
                <w:szCs w:val="20"/>
              </w:rPr>
              <w:t>Set of guidelines for limits for the content of nutrients of concern</w:t>
            </w:r>
          </w:p>
          <w:p w14:paraId="55ACD02C" w14:textId="77777777" w:rsidR="002A4B1A" w:rsidRPr="002A4B1A" w:rsidRDefault="002A4B1A" w:rsidP="00847C8C">
            <w:pPr>
              <w:numPr>
                <w:ilvl w:val="0"/>
                <w:numId w:val="43"/>
              </w:numPr>
              <w:contextualSpacing/>
              <w:rPr>
                <w:rFonts w:ascii="Calibri" w:eastAsia="Times New Roman" w:hAnsi="Calibri"/>
                <w:sz w:val="20"/>
                <w:szCs w:val="20"/>
              </w:rPr>
            </w:pPr>
            <w:r w:rsidRPr="002A4B1A">
              <w:rPr>
                <w:rFonts w:ascii="Calibri" w:eastAsia="Times New Roman" w:hAnsi="Calibri"/>
                <w:sz w:val="20"/>
                <w:szCs w:val="20"/>
              </w:rPr>
              <w:t>Compliance is checked by the secretariat of the Forum</w:t>
            </w:r>
          </w:p>
          <w:p w14:paraId="61BAFAEE" w14:textId="77777777" w:rsidR="002A4B1A" w:rsidRPr="002A4B1A" w:rsidRDefault="002A4B1A" w:rsidP="00847C8C">
            <w:pPr>
              <w:numPr>
                <w:ilvl w:val="0"/>
                <w:numId w:val="43"/>
              </w:numPr>
              <w:contextualSpacing/>
              <w:rPr>
                <w:rFonts w:ascii="Calibri" w:eastAsia="Times New Roman" w:hAnsi="Calibri"/>
                <w:sz w:val="20"/>
                <w:szCs w:val="20"/>
              </w:rPr>
            </w:pPr>
            <w:r w:rsidRPr="002A4B1A">
              <w:rPr>
                <w:rFonts w:ascii="Calibri" w:eastAsia="Times New Roman" w:hAnsi="Calibri"/>
                <w:sz w:val="20"/>
                <w:szCs w:val="20"/>
              </w:rPr>
              <w:t>Danish government follows the results of the Code, and annual status meetings are held between the Danish Veterinary and Food Administration and the Forum</w:t>
            </w:r>
          </w:p>
        </w:tc>
      </w:tr>
      <w:tr w:rsidR="002A4B1A" w:rsidRPr="002A4B1A" w14:paraId="787D8DF3" w14:textId="77777777" w:rsidTr="00BE4016">
        <w:trPr>
          <w:trHeight w:val="340"/>
        </w:trPr>
        <w:tc>
          <w:tcPr>
            <w:tcW w:w="5382" w:type="dxa"/>
            <w:shd w:val="clear" w:color="auto" w:fill="FFFF99"/>
          </w:tcPr>
          <w:p w14:paraId="7C20B499" w14:textId="77777777" w:rsidR="002A4B1A" w:rsidRPr="002A4B1A" w:rsidRDefault="002A4B1A" w:rsidP="00847C8C">
            <w:pPr>
              <w:rPr>
                <w:rFonts w:ascii="Calibri" w:eastAsia="Times New Roman" w:hAnsi="Calibri"/>
              </w:rPr>
            </w:pPr>
          </w:p>
        </w:tc>
        <w:tc>
          <w:tcPr>
            <w:tcW w:w="1559" w:type="dxa"/>
            <w:shd w:val="clear" w:color="auto" w:fill="FFFF99"/>
          </w:tcPr>
          <w:p w14:paraId="0DBD4A12" w14:textId="6DC5578F" w:rsidR="002A4B1A" w:rsidRPr="002A4B1A" w:rsidRDefault="002A4B1A" w:rsidP="00847C8C">
            <w:pPr>
              <w:rPr>
                <w:rFonts w:ascii="Calibri" w:eastAsia="Times New Roman" w:hAnsi="Calibri"/>
              </w:rPr>
            </w:pPr>
            <w:r w:rsidRPr="002A4B1A">
              <w:rPr>
                <w:rFonts w:ascii="Calibri" w:eastAsia="Times New Roman" w:hAnsi="Calibri"/>
              </w:rPr>
              <w:t xml:space="preserve">Latvia (2011)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[6]</w:t>
            </w:r>
            <w:r w:rsidR="00945A00">
              <w:rPr>
                <w:rFonts w:ascii="Calibri" w:eastAsia="Times New Roman" w:hAnsi="Calibri"/>
              </w:rPr>
              <w:fldChar w:fldCharType="end"/>
            </w:r>
          </w:p>
        </w:tc>
        <w:tc>
          <w:tcPr>
            <w:tcW w:w="6946" w:type="dxa"/>
            <w:shd w:val="clear" w:color="auto" w:fill="FFFF99"/>
          </w:tcPr>
          <w:p w14:paraId="31CF4B03" w14:textId="77777777" w:rsidR="002A4B1A" w:rsidRPr="002A4B1A" w:rsidRDefault="002A4B1A" w:rsidP="00847C8C">
            <w:pPr>
              <w:rPr>
                <w:rFonts w:ascii="Calibri" w:eastAsia="Times New Roman" w:hAnsi="Calibri"/>
              </w:rPr>
            </w:pPr>
            <w:r w:rsidRPr="002A4B1A">
              <w:rPr>
                <w:rFonts w:ascii="Calibri" w:eastAsia="Times New Roman" w:hAnsi="Calibri"/>
              </w:rPr>
              <w:t>Memorandum of Cooperation signed between the Government and soft food companies to encourage companies not to advertise to children</w:t>
            </w:r>
          </w:p>
        </w:tc>
      </w:tr>
      <w:tr w:rsidR="002A4B1A" w:rsidRPr="002A4B1A" w14:paraId="4C32A704" w14:textId="77777777" w:rsidTr="00BE4016">
        <w:trPr>
          <w:trHeight w:val="340"/>
        </w:trPr>
        <w:tc>
          <w:tcPr>
            <w:tcW w:w="5382" w:type="dxa"/>
            <w:shd w:val="clear" w:color="auto" w:fill="FFFF99"/>
          </w:tcPr>
          <w:p w14:paraId="03BB97A5" w14:textId="77777777" w:rsidR="002A4B1A" w:rsidRPr="002A4B1A" w:rsidRDefault="002A4B1A" w:rsidP="00847C8C">
            <w:pPr>
              <w:rPr>
                <w:rFonts w:ascii="Calibri" w:eastAsia="Times New Roman" w:hAnsi="Calibri"/>
              </w:rPr>
            </w:pPr>
          </w:p>
        </w:tc>
        <w:tc>
          <w:tcPr>
            <w:tcW w:w="1559" w:type="dxa"/>
            <w:shd w:val="clear" w:color="auto" w:fill="FFFF99"/>
          </w:tcPr>
          <w:p w14:paraId="4EB54BDD" w14:textId="48857DF9" w:rsidR="002A4B1A" w:rsidRPr="002A4B1A" w:rsidRDefault="002A4B1A" w:rsidP="00847C8C">
            <w:pPr>
              <w:rPr>
                <w:rFonts w:ascii="Calibri" w:eastAsia="Times New Roman" w:hAnsi="Calibri"/>
              </w:rPr>
            </w:pPr>
            <w:r w:rsidRPr="002A4B1A">
              <w:rPr>
                <w:rFonts w:ascii="Calibri" w:eastAsia="Times New Roman" w:hAnsi="Calibri"/>
              </w:rPr>
              <w:t xml:space="preserve">Malaysia (2008)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[6]</w:t>
            </w:r>
            <w:r w:rsidR="00945A00">
              <w:rPr>
                <w:rFonts w:ascii="Calibri" w:eastAsia="Times New Roman" w:hAnsi="Calibri"/>
              </w:rPr>
              <w:fldChar w:fldCharType="end"/>
            </w:r>
          </w:p>
        </w:tc>
        <w:tc>
          <w:tcPr>
            <w:tcW w:w="6946" w:type="dxa"/>
            <w:shd w:val="clear" w:color="auto" w:fill="FFFF99"/>
          </w:tcPr>
          <w:p w14:paraId="1C2C3C99" w14:textId="77777777" w:rsidR="002A4B1A" w:rsidRPr="002A4B1A" w:rsidRDefault="002A4B1A" w:rsidP="00847C8C">
            <w:pPr>
              <w:rPr>
                <w:rFonts w:ascii="Calibri" w:eastAsia="Times New Roman" w:hAnsi="Calibri"/>
              </w:rPr>
            </w:pPr>
            <w:r w:rsidRPr="002A4B1A">
              <w:rPr>
                <w:rFonts w:ascii="Calibri" w:eastAsia="Times New Roman" w:hAnsi="Calibri"/>
              </w:rPr>
              <w:t>Voluntary Guidelines of Advertisement and Nutrition Labelling for Fast Food Restaurants (not monitored)</w:t>
            </w:r>
          </w:p>
          <w:p w14:paraId="681D6EDB" w14:textId="77777777" w:rsidR="002A4B1A" w:rsidRPr="002A4B1A" w:rsidRDefault="002A4B1A" w:rsidP="00847C8C">
            <w:pPr>
              <w:rPr>
                <w:rFonts w:ascii="Calibri" w:eastAsia="Times New Roman" w:hAnsi="Calibri"/>
              </w:rPr>
            </w:pPr>
            <w:r w:rsidRPr="002A4B1A">
              <w:rPr>
                <w:rFonts w:ascii="Calibri" w:eastAsia="Times New Roman" w:hAnsi="Calibri"/>
              </w:rPr>
              <w:t>Encourages not to advertise to children or act as a sponsor of children’s programmes</w:t>
            </w:r>
          </w:p>
        </w:tc>
      </w:tr>
      <w:tr w:rsidR="002A4B1A" w:rsidRPr="002A4B1A" w14:paraId="157935A6" w14:textId="77777777" w:rsidTr="00BE4016">
        <w:trPr>
          <w:trHeight w:val="340"/>
        </w:trPr>
        <w:tc>
          <w:tcPr>
            <w:tcW w:w="5382" w:type="dxa"/>
            <w:shd w:val="clear" w:color="auto" w:fill="FFFF99"/>
          </w:tcPr>
          <w:p w14:paraId="4E3E2E07" w14:textId="77777777" w:rsidR="002A4B1A" w:rsidRPr="002A4B1A" w:rsidRDefault="002A4B1A" w:rsidP="00847C8C">
            <w:pPr>
              <w:rPr>
                <w:rFonts w:ascii="Calibri" w:eastAsia="Times New Roman" w:hAnsi="Calibri"/>
              </w:rPr>
            </w:pPr>
          </w:p>
        </w:tc>
        <w:tc>
          <w:tcPr>
            <w:tcW w:w="1559" w:type="dxa"/>
            <w:shd w:val="clear" w:color="auto" w:fill="FFFF99"/>
          </w:tcPr>
          <w:p w14:paraId="427899C2" w14:textId="668DAEA2" w:rsidR="002A4B1A" w:rsidRPr="002A4B1A" w:rsidRDefault="002A4B1A" w:rsidP="00847C8C">
            <w:pPr>
              <w:rPr>
                <w:rFonts w:ascii="Calibri" w:eastAsia="Times New Roman" w:hAnsi="Calibri"/>
              </w:rPr>
            </w:pPr>
            <w:r w:rsidRPr="002A4B1A">
              <w:rPr>
                <w:rFonts w:ascii="Calibri" w:eastAsia="Times New Roman" w:hAnsi="Calibri"/>
              </w:rPr>
              <w:t xml:space="preserve">Norway (2011)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[6]</w:t>
            </w:r>
            <w:r w:rsidR="00945A00">
              <w:rPr>
                <w:rFonts w:ascii="Calibri" w:eastAsia="Times New Roman" w:hAnsi="Calibri"/>
              </w:rPr>
              <w:fldChar w:fldCharType="end"/>
            </w:r>
          </w:p>
        </w:tc>
        <w:tc>
          <w:tcPr>
            <w:tcW w:w="6946" w:type="dxa"/>
            <w:shd w:val="clear" w:color="auto" w:fill="FFFF99"/>
          </w:tcPr>
          <w:p w14:paraId="27AF91CD" w14:textId="77777777" w:rsidR="002A4B1A" w:rsidRPr="002A4B1A" w:rsidRDefault="002A4B1A" w:rsidP="00847C8C">
            <w:pPr>
              <w:rPr>
                <w:rFonts w:ascii="Calibri" w:eastAsia="Times New Roman" w:hAnsi="Calibri"/>
              </w:rPr>
            </w:pPr>
            <w:r w:rsidRPr="002A4B1A">
              <w:rPr>
                <w:rFonts w:ascii="Calibri" w:eastAsia="Times New Roman" w:hAnsi="Calibri"/>
              </w:rPr>
              <w:t>Voluntary standards encourage companies not to advertise soft drinks to children in specific settings/media</w:t>
            </w:r>
          </w:p>
        </w:tc>
      </w:tr>
      <w:tr w:rsidR="002A4B1A" w:rsidRPr="002A4B1A" w14:paraId="2BBDA87D" w14:textId="77777777" w:rsidTr="00BE4016">
        <w:trPr>
          <w:trHeight w:val="340"/>
        </w:trPr>
        <w:tc>
          <w:tcPr>
            <w:tcW w:w="5382" w:type="dxa"/>
            <w:shd w:val="clear" w:color="auto" w:fill="FFFF99"/>
          </w:tcPr>
          <w:p w14:paraId="660BE26A" w14:textId="77777777" w:rsidR="002A4B1A" w:rsidRPr="002A4B1A" w:rsidRDefault="002A4B1A" w:rsidP="00847C8C">
            <w:pPr>
              <w:rPr>
                <w:rFonts w:ascii="Calibri" w:eastAsia="Times New Roman" w:hAnsi="Calibri"/>
              </w:rPr>
            </w:pPr>
          </w:p>
        </w:tc>
        <w:tc>
          <w:tcPr>
            <w:tcW w:w="1559" w:type="dxa"/>
            <w:shd w:val="clear" w:color="auto" w:fill="FFFF99"/>
          </w:tcPr>
          <w:p w14:paraId="70F9F6CA" w14:textId="5929FD07" w:rsidR="002A4B1A" w:rsidRPr="002A4B1A" w:rsidRDefault="002A4B1A" w:rsidP="00847C8C">
            <w:pPr>
              <w:rPr>
                <w:rFonts w:ascii="Calibri" w:eastAsia="Times New Roman" w:hAnsi="Calibri"/>
              </w:rPr>
            </w:pPr>
            <w:r w:rsidRPr="002A4B1A">
              <w:rPr>
                <w:rFonts w:ascii="Calibri" w:eastAsia="Times New Roman" w:hAnsi="Calibri"/>
              </w:rPr>
              <w:t xml:space="preserve">Spain (2005) </w:t>
            </w:r>
            <w:r w:rsidR="00945A00">
              <w:rPr>
                <w:rFonts w:ascii="Calibri" w:eastAsia="Times New Roman" w:hAnsi="Calibri"/>
              </w:rPr>
              <w:fldChar w:fldCharType="begin"/>
            </w:r>
            <w:r w:rsidR="00945A00">
              <w:rPr>
                <w:rFonts w:ascii="Calibri" w:eastAsia="Times New Roman" w:hAnsi="Calibri"/>
              </w:rPr>
              <w:instrText xml:space="preserve"> ADDIN EN.CITE &lt;EndNote&gt;&lt;Cite&gt;&lt;Author&gt;World Cancer Research Fund International&lt;/Author&gt;&lt;Year&gt;2017&lt;/Year&gt;&lt;RecNum&gt;100&lt;/RecNum&gt;&lt;DisplayText&gt;[6]&lt;/DisplayText&gt;&lt;record&gt;&lt;rec-number&gt;100&lt;/rec-number&gt;&lt;foreign-keys&gt;&lt;key app="EN" db-id="xdprf9s2oxef9lezfxi5tf07a9ssx9rre2ea" timestamp="1507334644"&gt;100&lt;/key&gt;&lt;/foreign-keys&gt;&lt;ref-type name="Web Page"&gt;12&lt;/ref-type&gt;&lt;contributors&gt;&lt;authors&gt;&lt;author&gt;World Cancer Research Fund International, &lt;/author&gt;&lt;/authors&gt;&lt;/contributors&gt;&lt;titles&gt;&lt;title&gt;NOURISHING framework. Restrict food advertising and other forms of commercial promotion&lt;/title&gt;&lt;/titles&gt;&lt;volume&gt;2017&lt;/volume&gt;&lt;number&gt;October 30&lt;/number&gt;&lt;dates&gt;&lt;year&gt;2017&lt;/year&gt;&lt;/dates&gt;&lt;urls&gt;&lt;related-urls&gt;&lt;url&gt;http://www.wcrf.org/int/policy/nourishing-framework&lt;/url&gt;&lt;/related-urls&gt;&lt;/urls&gt;&lt;/record&gt;&lt;/Cite&gt;&lt;/EndNote&gt;</w:instrText>
            </w:r>
            <w:r w:rsidR="00945A00">
              <w:rPr>
                <w:rFonts w:ascii="Calibri" w:eastAsia="Times New Roman" w:hAnsi="Calibri"/>
              </w:rPr>
              <w:fldChar w:fldCharType="separate"/>
            </w:r>
            <w:r w:rsidR="00945A00">
              <w:rPr>
                <w:rFonts w:ascii="Calibri" w:eastAsia="Times New Roman" w:hAnsi="Calibri"/>
                <w:noProof/>
              </w:rPr>
              <w:t>[6]</w:t>
            </w:r>
            <w:r w:rsidR="00945A00">
              <w:rPr>
                <w:rFonts w:ascii="Calibri" w:eastAsia="Times New Roman" w:hAnsi="Calibri"/>
              </w:rPr>
              <w:fldChar w:fldCharType="end"/>
            </w:r>
          </w:p>
        </w:tc>
        <w:tc>
          <w:tcPr>
            <w:tcW w:w="6946" w:type="dxa"/>
            <w:shd w:val="clear" w:color="auto" w:fill="FFFF99"/>
          </w:tcPr>
          <w:p w14:paraId="407D8E02" w14:textId="77777777" w:rsidR="002A4B1A" w:rsidRPr="002A4B1A" w:rsidRDefault="002A4B1A" w:rsidP="00847C8C">
            <w:pPr>
              <w:rPr>
                <w:rFonts w:ascii="Calibri" w:eastAsia="Times New Roman" w:hAnsi="Calibri"/>
              </w:rPr>
            </w:pPr>
            <w:r w:rsidRPr="002A4B1A">
              <w:rPr>
                <w:rFonts w:ascii="Calibri" w:eastAsia="Times New Roman" w:hAnsi="Calibri"/>
              </w:rPr>
              <w:t>Code developed by government and industry – restricts product placement and use of celebrities in advertising</w:t>
            </w:r>
          </w:p>
        </w:tc>
      </w:tr>
      <w:tr w:rsidR="00606821" w:rsidRPr="002A4B1A" w14:paraId="07F93CB7" w14:textId="77777777" w:rsidTr="00BE4016">
        <w:trPr>
          <w:trHeight w:val="340"/>
        </w:trPr>
        <w:tc>
          <w:tcPr>
            <w:tcW w:w="5382" w:type="dxa"/>
            <w:shd w:val="clear" w:color="auto" w:fill="BDD6EE" w:themeFill="accent1" w:themeFillTint="66"/>
          </w:tcPr>
          <w:p w14:paraId="27D82A2A" w14:textId="2AC9E100" w:rsidR="00606821" w:rsidRPr="002A4B1A" w:rsidRDefault="00877EFD" w:rsidP="00847C8C">
            <w:pPr>
              <w:rPr>
                <w:rFonts w:ascii="Calibri" w:eastAsia="Times New Roman" w:hAnsi="Calibri"/>
              </w:rPr>
            </w:pPr>
            <w:r>
              <w:rPr>
                <w:rFonts w:ascii="Calibri" w:eastAsia="Times New Roman" w:hAnsi="Calibri"/>
              </w:rPr>
              <w:t>“Protective” messaging used during gaming</w:t>
            </w:r>
          </w:p>
        </w:tc>
        <w:tc>
          <w:tcPr>
            <w:tcW w:w="1559" w:type="dxa"/>
            <w:shd w:val="clear" w:color="auto" w:fill="BDD6EE" w:themeFill="accent1" w:themeFillTint="66"/>
            <w:noWrap/>
          </w:tcPr>
          <w:p w14:paraId="2AD653C4" w14:textId="3A4997C3" w:rsidR="00606821" w:rsidRDefault="00877EFD" w:rsidP="00847C8C">
            <w:pPr>
              <w:rPr>
                <w:rFonts w:ascii="Calibri" w:eastAsia="Times New Roman" w:hAnsi="Calibri"/>
              </w:rPr>
            </w:pPr>
            <w:r>
              <w:rPr>
                <w:rFonts w:ascii="Calibri" w:eastAsia="Times New Roman" w:hAnsi="Calibri"/>
              </w:rPr>
              <w:t xml:space="preserve">Netherlands, Spain </w:t>
            </w:r>
            <w:r>
              <w:rPr>
                <w:rFonts w:ascii="Calibri" w:eastAsia="Times New Roman" w:hAnsi="Calibri"/>
              </w:rPr>
              <w:fldChar w:fldCharType="begin"/>
            </w:r>
            <w:r w:rsidR="00410B88">
              <w:rPr>
                <w:rFonts w:ascii="Calibri" w:eastAsia="Times New Roman" w:hAnsi="Calibri"/>
              </w:rPr>
              <w:instrText xml:space="preserve"> ADDIN EN.CITE &lt;EndNote&gt;&lt;Cite&gt;&lt;Author&gt;Folkvord&lt;/Author&gt;&lt;Year&gt;2017&lt;/Year&gt;&lt;RecNum&gt;50&lt;/RecNum&gt;&lt;DisplayText&gt;[11]&lt;/DisplayText&gt;&lt;record&gt;&lt;rec-number&gt;50&lt;/rec-number&gt;&lt;foreign-keys&gt;&lt;key app="EN" db-id="xdprf9s2oxef9lezfxi5tf07a9ssx9rre2ea" timestamp="1506990905"&gt;50&lt;/key&gt;&lt;/foreign-keys&gt;&lt;ref-type name="Journal Article"&gt;17&lt;/ref-type&gt;&lt;contributors&gt;&lt;authors&gt;&lt;author&gt;Folkvord, F.&lt;/author&gt;&lt;author&gt;Lupiáñez-Villanueva, F.&lt;/author&gt;&lt;author&gt;Codagnone, C.&lt;/author&gt;&lt;author&gt;Bogliacino, F.&lt;/author&gt;&lt;author&gt;Veltri, G.&lt;/author&gt;&lt;author&gt;Gaskell, G.&lt;/author&gt;&lt;/authors&gt;&lt;/contributors&gt;&lt;titles&gt;&lt;title&gt;Does a ‘protective’ message reduce the impact of an advergame promoting unhealthy foods to children? An experimental study in Spain and The Netherlands&lt;/title&gt;&lt;secondary-title&gt;Appetite&lt;/secondary-title&gt;&lt;/titles&gt;&lt;periodical&gt;&lt;full-title&gt;Appetite&lt;/full-title&gt;&lt;/periodical&gt;&lt;pages&gt;117-123&lt;/pages&gt;&lt;volume&gt;112&lt;/volume&gt;&lt;dates&gt;&lt;year&gt;2017&lt;/year&gt;&lt;/dates&gt;&lt;work-type&gt;Article&lt;/work-type&gt;&lt;urls&gt;&lt;related-urls&gt;&lt;url&gt;https://www.scopus.com/inward/record.uri?eid=2-s2.0-85010876718&amp;amp;doi=10.1016%2fj.appet.2017.01.026&amp;amp;partnerID=40&amp;amp;md5=a085a5f6108d6402e4e1571c7d44f703&lt;/url&gt;&lt;/related-urls&gt;&lt;/urls&gt;&lt;electronic-resource-num&gt;10.1016/j.appet.2017.01.026&lt;/electronic-resource-num&gt;&lt;remote-database-name&gt;Scopus&lt;/remote-database-name&gt;&lt;/record&gt;&lt;/Cite&gt;&lt;/EndNote&gt;</w:instrText>
            </w:r>
            <w:r>
              <w:rPr>
                <w:rFonts w:ascii="Calibri" w:eastAsia="Times New Roman" w:hAnsi="Calibri"/>
              </w:rPr>
              <w:fldChar w:fldCharType="separate"/>
            </w:r>
            <w:r w:rsidR="00410B88">
              <w:rPr>
                <w:rFonts w:ascii="Calibri" w:eastAsia="Times New Roman" w:hAnsi="Calibri"/>
                <w:noProof/>
              </w:rPr>
              <w:t>[11]</w:t>
            </w:r>
            <w:r>
              <w:rPr>
                <w:rFonts w:ascii="Calibri" w:eastAsia="Times New Roman" w:hAnsi="Calibri"/>
              </w:rPr>
              <w:fldChar w:fldCharType="end"/>
            </w:r>
          </w:p>
        </w:tc>
        <w:tc>
          <w:tcPr>
            <w:tcW w:w="6946" w:type="dxa"/>
            <w:shd w:val="clear" w:color="auto" w:fill="BDD6EE" w:themeFill="accent1" w:themeFillTint="66"/>
          </w:tcPr>
          <w:p w14:paraId="231CF860" w14:textId="2D117703" w:rsidR="00877EFD" w:rsidRDefault="00877EFD" w:rsidP="00847C8C">
            <w:pPr>
              <w:spacing w:after="200" w:line="276" w:lineRule="auto"/>
              <w:rPr>
                <w:rFonts w:ascii="Calibri" w:eastAsia="Times New Roman" w:hAnsi="Calibri" w:cs="Calibri"/>
                <w:lang w:eastAsia="en-AU"/>
              </w:rPr>
            </w:pPr>
            <w:r>
              <w:rPr>
                <w:rFonts w:ascii="Calibri" w:eastAsia="Times New Roman" w:hAnsi="Calibri" w:cs="Calibri"/>
                <w:lang w:eastAsia="en-AU"/>
              </w:rPr>
              <w:t xml:space="preserve">Aim: </w:t>
            </w:r>
            <w:r w:rsidRPr="00877EFD">
              <w:rPr>
                <w:rFonts w:ascii="Calibri" w:eastAsia="Times New Roman" w:hAnsi="Calibri" w:cs="Calibri"/>
                <w:lang w:eastAsia="en-AU"/>
              </w:rPr>
              <w:t>To examine the effectiveness of a “protective</w:t>
            </w:r>
            <w:r>
              <w:rPr>
                <w:rFonts w:ascii="Calibri" w:eastAsia="Times New Roman" w:hAnsi="Calibri" w:cs="Calibri"/>
                <w:lang w:eastAsia="en-AU"/>
              </w:rPr>
              <w:t>” message in a</w:t>
            </w:r>
            <w:r w:rsidRPr="00877EFD">
              <w:rPr>
                <w:rFonts w:ascii="Calibri" w:eastAsia="Times New Roman" w:hAnsi="Calibri" w:cs="Calibri"/>
                <w:lang w:eastAsia="en-AU"/>
              </w:rPr>
              <w:t xml:space="preserve"> video game containing an advertisement</w:t>
            </w:r>
            <w:r>
              <w:rPr>
                <w:rFonts w:ascii="Calibri" w:eastAsia="Times New Roman" w:hAnsi="Calibri" w:cs="Calibri"/>
                <w:lang w:eastAsia="en-AU"/>
              </w:rPr>
              <w:t xml:space="preserve"> (</w:t>
            </w:r>
            <w:proofErr w:type="spellStart"/>
            <w:r>
              <w:rPr>
                <w:rFonts w:ascii="Calibri" w:eastAsia="Times New Roman" w:hAnsi="Calibri" w:cs="Calibri"/>
                <w:lang w:eastAsia="en-AU"/>
              </w:rPr>
              <w:t>advergame</w:t>
            </w:r>
            <w:proofErr w:type="spellEnd"/>
            <w:r>
              <w:rPr>
                <w:rFonts w:ascii="Calibri" w:eastAsia="Times New Roman" w:hAnsi="Calibri" w:cs="Calibri"/>
                <w:lang w:eastAsia="en-AU"/>
              </w:rPr>
              <w:t>)</w:t>
            </w:r>
            <w:r w:rsidRPr="00877EFD">
              <w:rPr>
                <w:rFonts w:ascii="Calibri" w:eastAsia="Times New Roman" w:hAnsi="Calibri" w:cs="Calibri"/>
                <w:lang w:eastAsia="en-AU"/>
              </w:rPr>
              <w:t xml:space="preserve"> on children’s snack intake</w:t>
            </w:r>
            <w:r>
              <w:rPr>
                <w:rFonts w:ascii="Calibri" w:eastAsia="Times New Roman" w:hAnsi="Calibri" w:cs="Calibri"/>
                <w:lang w:eastAsia="en-AU"/>
              </w:rPr>
              <w:t>.</w:t>
            </w:r>
          </w:p>
          <w:p w14:paraId="0063713A" w14:textId="77777777" w:rsidR="00877EFD" w:rsidRPr="00367460" w:rsidRDefault="00877EFD" w:rsidP="00847C8C">
            <w:pPr>
              <w:rPr>
                <w:rFonts w:cstheme="minorHAnsi"/>
              </w:rPr>
            </w:pPr>
            <w:r>
              <w:rPr>
                <w:rFonts w:ascii="Calibri" w:eastAsia="Times New Roman" w:hAnsi="Calibri" w:cs="Calibri"/>
                <w:lang w:eastAsia="en-AU"/>
              </w:rPr>
              <w:t xml:space="preserve">Results: </w:t>
            </w:r>
            <w:r w:rsidRPr="00367460">
              <w:rPr>
                <w:rFonts w:cstheme="minorHAnsi"/>
              </w:rPr>
              <w:t xml:space="preserve">Playing an </w:t>
            </w:r>
            <w:proofErr w:type="spellStart"/>
            <w:r w:rsidRPr="00367460">
              <w:rPr>
                <w:rFonts w:cstheme="minorHAnsi"/>
              </w:rPr>
              <w:t>advergame</w:t>
            </w:r>
            <w:proofErr w:type="spellEnd"/>
            <w:r w:rsidRPr="00367460">
              <w:rPr>
                <w:rFonts w:cstheme="minorHAnsi"/>
              </w:rPr>
              <w:t xml:space="preserve"> increased energy intake in children.</w:t>
            </w:r>
          </w:p>
          <w:p w14:paraId="4F039567" w14:textId="01FB6F14" w:rsidR="00877EFD" w:rsidRPr="00877EFD" w:rsidRDefault="00877EFD" w:rsidP="00847C8C">
            <w:pPr>
              <w:spacing w:after="200" w:line="276" w:lineRule="auto"/>
              <w:rPr>
                <w:rFonts w:ascii="Calibri" w:eastAsia="Times New Roman" w:hAnsi="Calibri" w:cs="Calibri"/>
                <w:lang w:eastAsia="en-AU"/>
              </w:rPr>
            </w:pPr>
            <w:r w:rsidRPr="00367460">
              <w:rPr>
                <w:rFonts w:cstheme="minorHAnsi"/>
              </w:rPr>
              <w:t xml:space="preserve">Including a “protective” message in an </w:t>
            </w:r>
            <w:proofErr w:type="spellStart"/>
            <w:r w:rsidRPr="00367460">
              <w:rPr>
                <w:rFonts w:cstheme="minorHAnsi"/>
              </w:rPr>
              <w:t>advergame</w:t>
            </w:r>
            <w:proofErr w:type="spellEnd"/>
            <w:r w:rsidRPr="00367460">
              <w:rPr>
                <w:rFonts w:cstheme="minorHAnsi"/>
              </w:rPr>
              <w:t xml:space="preserve"> was ineffective in reducing energy intake</w:t>
            </w:r>
          </w:p>
          <w:p w14:paraId="11A70FE6" w14:textId="75C5FE70" w:rsidR="00877EFD" w:rsidRPr="00367460" w:rsidRDefault="00877EFD" w:rsidP="00847C8C">
            <w:pPr>
              <w:rPr>
                <w:rFonts w:cstheme="minorHAnsi"/>
              </w:rPr>
            </w:pPr>
            <w:r w:rsidRPr="00877EFD">
              <w:rPr>
                <w:rFonts w:cstheme="minorHAnsi"/>
              </w:rPr>
              <w:t>Netherlands (n=211) and Spain (n=351)</w:t>
            </w:r>
            <w:r>
              <w:rPr>
                <w:rFonts w:cstheme="minorHAnsi"/>
              </w:rPr>
              <w:t xml:space="preserve">; </w:t>
            </w:r>
            <w:r w:rsidRPr="00367460">
              <w:rPr>
                <w:rFonts w:cstheme="minorHAnsi"/>
              </w:rPr>
              <w:t xml:space="preserve">Children aged 6-12 years </w:t>
            </w:r>
          </w:p>
          <w:p w14:paraId="7B585D1E" w14:textId="78E579EF" w:rsidR="00606821" w:rsidRPr="002A4B1A" w:rsidRDefault="00606821" w:rsidP="00847C8C">
            <w:pPr>
              <w:rPr>
                <w:rFonts w:ascii="Calibri" w:eastAsia="Times New Roman" w:hAnsi="Calibri"/>
              </w:rPr>
            </w:pPr>
          </w:p>
        </w:tc>
      </w:tr>
      <w:tr w:rsidR="002A4B1A" w:rsidRPr="002A4B1A" w14:paraId="2F582130" w14:textId="77777777" w:rsidTr="00BE4016">
        <w:trPr>
          <w:trHeight w:val="340"/>
        </w:trPr>
        <w:tc>
          <w:tcPr>
            <w:tcW w:w="5382" w:type="dxa"/>
            <w:shd w:val="clear" w:color="auto" w:fill="FBD4B4"/>
            <w:hideMark/>
          </w:tcPr>
          <w:p w14:paraId="25F57B02" w14:textId="1B139AAD" w:rsidR="002A4B1A" w:rsidRPr="002A4B1A" w:rsidRDefault="002A4B1A" w:rsidP="00847C8C">
            <w:pPr>
              <w:rPr>
                <w:rFonts w:ascii="Calibri" w:eastAsia="Times New Roman" w:hAnsi="Calibri"/>
              </w:rPr>
            </w:pPr>
            <w:r w:rsidRPr="002A4B1A">
              <w:rPr>
                <w:rFonts w:ascii="Calibri" w:eastAsia="Times New Roman" w:hAnsi="Calibri"/>
              </w:rPr>
              <w:lastRenderedPageBreak/>
              <w:t xml:space="preserve">Regulated media restrictions on high calorie foods advertising </w:t>
            </w:r>
          </w:p>
        </w:tc>
        <w:tc>
          <w:tcPr>
            <w:tcW w:w="1559" w:type="dxa"/>
            <w:shd w:val="clear" w:color="auto" w:fill="FBD4B4"/>
            <w:noWrap/>
          </w:tcPr>
          <w:p w14:paraId="557CCD06" w14:textId="0B60E77E" w:rsidR="002A4B1A" w:rsidRPr="002A4B1A" w:rsidRDefault="00945A00" w:rsidP="00847C8C">
            <w:pPr>
              <w:rPr>
                <w:rFonts w:ascii="Calibri" w:eastAsia="Times New Roman" w:hAnsi="Calibri"/>
              </w:rPr>
            </w:pPr>
            <w:r>
              <w:rPr>
                <w:rFonts w:ascii="Calibri" w:eastAsia="Times New Roman" w:hAnsi="Calibri"/>
              </w:rPr>
              <w:fldChar w:fldCharType="begin"/>
            </w:r>
            <w:r>
              <w:rPr>
                <w:rFonts w:ascii="Calibri" w:eastAsia="Times New Roman" w:hAnsi="Calibri"/>
              </w:rPr>
              <w:instrText xml:space="preserve"> ADDIN EN.CITE &lt;EndNote&gt;&lt;Cite&gt;&lt;Author&gt;Dobbs&lt;/Author&gt;&lt;Year&gt;2014&lt;/Year&gt;&lt;RecNum&gt;92&lt;/RecNum&gt;&lt;DisplayText&gt;[7]&lt;/DisplayText&gt;&lt;record&gt;&lt;rec-number&gt;92&lt;/rec-number&gt;&lt;foreign-keys&gt;&lt;key app="EN" db-id="xdprf9s2oxef9lezfxi5tf07a9ssx9rre2ea" timestamp="1507334644"&gt;92&lt;/key&gt;&lt;/foreign-keys&gt;&lt;ref-type name="Journal Article"&gt;17&lt;/ref-type&gt;&lt;contributors&gt;&lt;authors&gt;&lt;author&gt;Dobbs, Richard&lt;/author&gt;&lt;author&gt;Sawers, C&lt;/author&gt;&lt;author&gt;Thompson, F&lt;/author&gt;&lt;author&gt;Manyika, J&lt;/author&gt;&lt;author&gt;Woetzel, J&lt;/author&gt;&lt;author&gt;Child, P&lt;/author&gt;&lt;author&gt;McKenna, S&lt;/author&gt;&lt;author&gt;Spatharou, A&lt;/author&gt;&lt;/authors&gt;&lt;/contributors&gt;&lt;titles&gt;&lt;title&gt;How the world could better fight obesity&lt;/title&gt;&lt;secondary-title&gt;The McKinsey Global Institute&lt;/secondary-title&gt;&lt;/titles&gt;&lt;periodical&gt;&lt;full-title&gt;The McKinsey Global Institute&lt;/full-title&gt;&lt;/periodical&gt;&lt;dates&gt;&lt;year&gt;2014&lt;/year&gt;&lt;/dates&gt;&lt;urls&gt;&lt;/urls&gt;&lt;/record&gt;&lt;/Cite&gt;&lt;/EndNote&gt;</w:instrText>
            </w:r>
            <w:r>
              <w:rPr>
                <w:rFonts w:ascii="Calibri" w:eastAsia="Times New Roman" w:hAnsi="Calibri"/>
              </w:rPr>
              <w:fldChar w:fldCharType="separate"/>
            </w:r>
            <w:r>
              <w:rPr>
                <w:rFonts w:ascii="Calibri" w:eastAsia="Times New Roman" w:hAnsi="Calibri"/>
                <w:noProof/>
              </w:rPr>
              <w:t>[7]</w:t>
            </w:r>
            <w:r>
              <w:rPr>
                <w:rFonts w:ascii="Calibri" w:eastAsia="Times New Roman" w:hAnsi="Calibri"/>
              </w:rPr>
              <w:fldChar w:fldCharType="end"/>
            </w:r>
          </w:p>
        </w:tc>
        <w:tc>
          <w:tcPr>
            <w:tcW w:w="6946" w:type="dxa"/>
            <w:shd w:val="clear" w:color="auto" w:fill="FBD4B4"/>
          </w:tcPr>
          <w:p w14:paraId="2FD23C18" w14:textId="77777777" w:rsidR="002A4B1A" w:rsidRPr="002A4B1A" w:rsidRDefault="002A4B1A" w:rsidP="00847C8C">
            <w:pPr>
              <w:rPr>
                <w:rFonts w:ascii="Calibri" w:eastAsia="Times New Roman" w:hAnsi="Calibri"/>
              </w:rPr>
            </w:pPr>
          </w:p>
        </w:tc>
      </w:tr>
      <w:tr w:rsidR="002A4B1A" w:rsidRPr="002A4B1A" w14:paraId="4E58CFEC" w14:textId="77777777" w:rsidTr="00BE4016">
        <w:trPr>
          <w:trHeight w:val="340"/>
        </w:trPr>
        <w:tc>
          <w:tcPr>
            <w:tcW w:w="5382" w:type="dxa"/>
            <w:shd w:val="clear" w:color="auto" w:fill="FBD4B4"/>
            <w:hideMark/>
          </w:tcPr>
          <w:p w14:paraId="1E5E392A" w14:textId="3BD1DC9C" w:rsidR="002A4B1A" w:rsidRPr="002A4B1A" w:rsidRDefault="002A4B1A" w:rsidP="00847C8C">
            <w:pPr>
              <w:rPr>
                <w:rFonts w:ascii="Calibri" w:eastAsia="Times New Roman" w:hAnsi="Calibri"/>
              </w:rPr>
            </w:pPr>
            <w:r w:rsidRPr="002A4B1A">
              <w:rPr>
                <w:rFonts w:ascii="Calibri" w:eastAsia="Times New Roman" w:hAnsi="Calibri"/>
              </w:rPr>
              <w:t>Retailers and producers restrict promotional activity of high-calorie food and beverages</w:t>
            </w:r>
          </w:p>
        </w:tc>
        <w:tc>
          <w:tcPr>
            <w:tcW w:w="1559" w:type="dxa"/>
            <w:shd w:val="clear" w:color="auto" w:fill="FBD4B4"/>
            <w:noWrap/>
          </w:tcPr>
          <w:p w14:paraId="1FC3B370" w14:textId="1AC8E192" w:rsidR="002A4B1A" w:rsidRPr="002A4B1A" w:rsidRDefault="00945A00" w:rsidP="00847C8C">
            <w:pPr>
              <w:rPr>
                <w:rFonts w:ascii="Calibri" w:hAnsi="Calibri"/>
              </w:rPr>
            </w:pPr>
            <w:r>
              <w:rPr>
                <w:rFonts w:ascii="Calibri" w:eastAsia="Times New Roman" w:hAnsi="Calibri"/>
              </w:rPr>
              <w:fldChar w:fldCharType="begin"/>
            </w:r>
            <w:r>
              <w:rPr>
                <w:rFonts w:ascii="Calibri" w:eastAsia="Times New Roman" w:hAnsi="Calibri"/>
              </w:rPr>
              <w:instrText xml:space="preserve"> ADDIN EN.CITE &lt;EndNote&gt;&lt;Cite&gt;&lt;Author&gt;Dobbs&lt;/Author&gt;&lt;Year&gt;2014&lt;/Year&gt;&lt;RecNum&gt;92&lt;/RecNum&gt;&lt;DisplayText&gt;[7]&lt;/DisplayText&gt;&lt;record&gt;&lt;rec-number&gt;92&lt;/rec-number&gt;&lt;foreign-keys&gt;&lt;key app="EN" db-id="xdprf9s2oxef9lezfxi5tf07a9ssx9rre2ea" timestamp="1507334644"&gt;92&lt;/key&gt;&lt;/foreign-keys&gt;&lt;ref-type name="Journal Article"&gt;17&lt;/ref-type&gt;&lt;contributors&gt;&lt;authors&gt;&lt;author&gt;Dobbs, Richard&lt;/author&gt;&lt;author&gt;Sawers, C&lt;/author&gt;&lt;author&gt;Thompson, F&lt;/author&gt;&lt;author&gt;Manyika, J&lt;/author&gt;&lt;author&gt;Woetzel, J&lt;/author&gt;&lt;author&gt;Child, P&lt;/author&gt;&lt;author&gt;McKenna, S&lt;/author&gt;&lt;author&gt;Spatharou, A&lt;/author&gt;&lt;/authors&gt;&lt;/contributors&gt;&lt;titles&gt;&lt;title&gt;How the world could better fight obesity&lt;/title&gt;&lt;secondary-title&gt;The McKinsey Global Institute&lt;/secondary-title&gt;&lt;/titles&gt;&lt;periodical&gt;&lt;full-title&gt;The McKinsey Global Institute&lt;/full-title&gt;&lt;/periodical&gt;&lt;dates&gt;&lt;year&gt;2014&lt;/year&gt;&lt;/dates&gt;&lt;urls&gt;&lt;/urls&gt;&lt;/record&gt;&lt;/Cite&gt;&lt;/EndNote&gt;</w:instrText>
            </w:r>
            <w:r>
              <w:rPr>
                <w:rFonts w:ascii="Calibri" w:eastAsia="Times New Roman" w:hAnsi="Calibri"/>
              </w:rPr>
              <w:fldChar w:fldCharType="separate"/>
            </w:r>
            <w:r>
              <w:rPr>
                <w:rFonts w:ascii="Calibri" w:eastAsia="Times New Roman" w:hAnsi="Calibri"/>
                <w:noProof/>
              </w:rPr>
              <w:t>[7]</w:t>
            </w:r>
            <w:r>
              <w:rPr>
                <w:rFonts w:ascii="Calibri" w:eastAsia="Times New Roman" w:hAnsi="Calibri"/>
              </w:rPr>
              <w:fldChar w:fldCharType="end"/>
            </w:r>
          </w:p>
        </w:tc>
        <w:tc>
          <w:tcPr>
            <w:tcW w:w="6946" w:type="dxa"/>
            <w:shd w:val="clear" w:color="auto" w:fill="FBD4B4"/>
          </w:tcPr>
          <w:p w14:paraId="31C7857D" w14:textId="77777777" w:rsidR="002A4B1A" w:rsidRPr="002A4B1A" w:rsidRDefault="002A4B1A" w:rsidP="00847C8C">
            <w:pPr>
              <w:rPr>
                <w:rFonts w:ascii="Calibri" w:eastAsia="Times New Roman" w:hAnsi="Calibri"/>
              </w:rPr>
            </w:pPr>
          </w:p>
        </w:tc>
      </w:tr>
    </w:tbl>
    <w:p w14:paraId="105FADB4" w14:textId="77777777" w:rsidR="008A2F44" w:rsidRPr="008A2F44" w:rsidRDefault="008A2F44" w:rsidP="00847C8C">
      <w:pPr>
        <w:rPr>
          <w:rFonts w:eastAsia="Times New Roman" w:cs="Times New Roman"/>
          <w:sz w:val="16"/>
          <w:szCs w:val="16"/>
        </w:rPr>
      </w:pPr>
      <w:r w:rsidRPr="008A2F44">
        <w:rPr>
          <w:rFonts w:eastAsia="Times New Roman" w:cs="Times New Roman"/>
          <w:sz w:val="16"/>
          <w:szCs w:val="16"/>
        </w:rPr>
        <w:t>Implemented regulations and recommended as best practice [green shaded]; Implemented regulations with evaluation [blue shaded]; Implemented regulations [yellow shaded]; “Innovations” are regulations recommended by WHO and/or McKinsey report [orange shaded]</w:t>
      </w:r>
    </w:p>
    <w:p w14:paraId="1767F2AE" w14:textId="77777777" w:rsidR="002A4B1A" w:rsidRDefault="002A4B1A" w:rsidP="00847C8C">
      <w:pPr>
        <w:rPr>
          <w:rFonts w:cs="Helvetica"/>
          <w:sz w:val="18"/>
          <w:szCs w:val="21"/>
          <w:shd w:val="clear" w:color="auto" w:fill="FFFFFF"/>
        </w:rPr>
        <w:sectPr w:rsidR="002A4B1A" w:rsidSect="002A4B1A">
          <w:pgSz w:w="16839" w:h="11907" w:orient="landscape" w:code="9"/>
          <w:pgMar w:top="1440" w:right="1440" w:bottom="1325" w:left="1440" w:header="709" w:footer="454" w:gutter="0"/>
          <w:cols w:space="708"/>
          <w:docGrid w:linePitch="360"/>
        </w:sectPr>
      </w:pPr>
    </w:p>
    <w:p w14:paraId="1E8E5EAF" w14:textId="1696A83B" w:rsidR="009740DC" w:rsidRPr="00A70324" w:rsidRDefault="00A70324" w:rsidP="00847C8C">
      <w:pPr>
        <w:pStyle w:val="Heading1"/>
      </w:pPr>
      <w:bookmarkStart w:id="47" w:name="_Toc508270433"/>
      <w:bookmarkStart w:id="48" w:name="_Toc497910107"/>
      <w:r w:rsidRPr="00A70324">
        <w:lastRenderedPageBreak/>
        <w:t>Limitations of this Review</w:t>
      </w:r>
      <w:bookmarkEnd w:id="47"/>
    </w:p>
    <w:p w14:paraId="778FCA45" w14:textId="77777777" w:rsidR="00314FED" w:rsidRDefault="00314FED" w:rsidP="00847C8C">
      <w:pPr>
        <w:rPr>
          <w:rFonts w:cs="Helvetica"/>
          <w:color w:val="000000" w:themeColor="text1"/>
          <w:szCs w:val="21"/>
          <w:shd w:val="clear" w:color="auto" w:fill="FFFFFF"/>
        </w:rPr>
      </w:pPr>
      <w:r w:rsidRPr="00314FED">
        <w:rPr>
          <w:rFonts w:cs="Helvetica"/>
          <w:color w:val="000000" w:themeColor="text1"/>
          <w:szCs w:val="21"/>
          <w:shd w:val="clear" w:color="auto" w:fill="FFFFFF"/>
        </w:rPr>
        <w:t xml:space="preserve">This review aimed to give pragmatic advice which included the application of various exclusion criteria concerned with focusing the scope on food regulation approaches and </w:t>
      </w:r>
      <w:proofErr w:type="spellStart"/>
      <w:r w:rsidRPr="00314FED">
        <w:rPr>
          <w:rFonts w:cs="Helvetica"/>
          <w:color w:val="000000" w:themeColor="text1"/>
          <w:szCs w:val="21"/>
          <w:shd w:val="clear" w:color="auto" w:fill="FFFFFF"/>
        </w:rPr>
        <w:t>minimising</w:t>
      </w:r>
      <w:proofErr w:type="spellEnd"/>
      <w:r w:rsidRPr="00314FED">
        <w:rPr>
          <w:rFonts w:cs="Helvetica"/>
          <w:color w:val="000000" w:themeColor="text1"/>
          <w:szCs w:val="21"/>
          <w:shd w:val="clear" w:color="auto" w:fill="FFFFFF"/>
        </w:rPr>
        <w:t xml:space="preserve"> duplication of activities already being undertaken in Australia. </w:t>
      </w:r>
      <w:r>
        <w:rPr>
          <w:rFonts w:cs="Helvetica"/>
          <w:color w:val="000000" w:themeColor="text1"/>
          <w:szCs w:val="21"/>
          <w:shd w:val="clear" w:color="auto" w:fill="FFFFFF"/>
        </w:rPr>
        <w:t>The scope of food regulation in Australia was defined by the funders as:</w:t>
      </w:r>
    </w:p>
    <w:p w14:paraId="30C30C91" w14:textId="64711D0E" w:rsidR="00314FED" w:rsidRPr="00314FED" w:rsidRDefault="007A0720" w:rsidP="00847C8C">
      <w:pPr>
        <w:ind w:left="720"/>
        <w:rPr>
          <w:rFonts w:cs="Helvetica"/>
          <w:color w:val="000000" w:themeColor="text1"/>
          <w:szCs w:val="21"/>
          <w:shd w:val="clear" w:color="auto" w:fill="FFFFFF"/>
        </w:rPr>
      </w:pPr>
      <w:proofErr w:type="gramStart"/>
      <w:r w:rsidRPr="007A0720">
        <w:rPr>
          <w:rFonts w:cs="Helvetica"/>
          <w:color w:val="000000" w:themeColor="text1"/>
          <w:szCs w:val="21"/>
          <w:shd w:val="clear" w:color="auto" w:fill="FFFFFF"/>
        </w:rPr>
        <w:t>the</w:t>
      </w:r>
      <w:proofErr w:type="gramEnd"/>
      <w:r w:rsidRPr="007A0720">
        <w:rPr>
          <w:rFonts w:cs="Helvetica"/>
          <w:color w:val="000000" w:themeColor="text1"/>
          <w:szCs w:val="21"/>
          <w:shd w:val="clear" w:color="auto" w:fill="FFFFFF"/>
        </w:rPr>
        <w:t xml:space="preserve"> laws, policies, standards and processes that we use to make sure our food is safe to eat. Viewed broadly, this might include matters related to trade, agriculture, transport, land use and many other matters. This review was limited to the food laws, policies, standards and processes within the decision making power of the Ministerial Forum on Food Regulation. These include: consumer protection laws requiring information about food to be truthful and not misleading; food laws that cover a more specific range of food issues including safety, labelling, composition and food handling requirements; food policies that provide the framework on a given topic; and food standards for labelling and end product standards for foods for sale. Food standards are mandatory requirements that must be followed by law when they are adopted by Food Acts and other food related legislation.</w:t>
      </w:r>
      <w:r>
        <w:rPr>
          <w:rFonts w:cs="Helvetica"/>
          <w:color w:val="000000" w:themeColor="text1"/>
          <w:szCs w:val="21"/>
          <w:shd w:val="clear" w:color="auto" w:fill="FFFFFF"/>
        </w:rPr>
        <w:t xml:space="preserve"> </w:t>
      </w:r>
    </w:p>
    <w:p w14:paraId="56D31E37" w14:textId="758F1053" w:rsidR="009740DC" w:rsidRDefault="009740DC" w:rsidP="00847C8C">
      <w:pPr>
        <w:rPr>
          <w:rFonts w:cs="Helvetica"/>
          <w:color w:val="000000" w:themeColor="text1"/>
          <w:szCs w:val="21"/>
          <w:shd w:val="clear" w:color="auto" w:fill="FFFFFF"/>
        </w:rPr>
      </w:pPr>
      <w:r>
        <w:rPr>
          <w:rFonts w:cs="Helvetica"/>
          <w:color w:val="000000" w:themeColor="text1"/>
          <w:szCs w:val="21"/>
          <w:shd w:val="clear" w:color="auto" w:fill="FFFFFF"/>
        </w:rPr>
        <w:t>Th</w:t>
      </w:r>
      <w:r w:rsidR="00314FED">
        <w:rPr>
          <w:rFonts w:cs="Helvetica"/>
          <w:color w:val="000000" w:themeColor="text1"/>
          <w:szCs w:val="21"/>
          <w:shd w:val="clear" w:color="auto" w:fill="FFFFFF"/>
        </w:rPr>
        <w:t>is definition included subjective elements which meant it was at times difficult to apply</w:t>
      </w:r>
      <w:r>
        <w:rPr>
          <w:rFonts w:cs="Helvetica"/>
          <w:color w:val="000000" w:themeColor="text1"/>
          <w:szCs w:val="21"/>
          <w:shd w:val="clear" w:color="auto" w:fill="FFFFFF"/>
        </w:rPr>
        <w:t xml:space="preserve"> and may have restricted the findings.  Findings often described activities that were similar to </w:t>
      </w:r>
      <w:r w:rsidRPr="001F1698">
        <w:rPr>
          <w:rFonts w:cs="Helvetica"/>
          <w:color w:val="000000" w:themeColor="text1"/>
          <w:szCs w:val="21"/>
          <w:shd w:val="clear" w:color="auto" w:fill="FFFFFF"/>
        </w:rPr>
        <w:t xml:space="preserve">existing activities by Australian governments </w:t>
      </w:r>
      <w:r>
        <w:rPr>
          <w:rFonts w:cs="Helvetica"/>
          <w:color w:val="000000" w:themeColor="text1"/>
          <w:szCs w:val="21"/>
          <w:shd w:val="clear" w:color="auto" w:fill="FFFFFF"/>
        </w:rPr>
        <w:t>but provided insights on how this could be</w:t>
      </w:r>
      <w:r w:rsidRPr="001F1698">
        <w:rPr>
          <w:rFonts w:cs="Helvetica"/>
          <w:color w:val="000000" w:themeColor="text1"/>
          <w:szCs w:val="21"/>
          <w:shd w:val="clear" w:color="auto" w:fill="FFFFFF"/>
        </w:rPr>
        <w:t xml:space="preserve"> enhanced (e.g. fr</w:t>
      </w:r>
      <w:r>
        <w:rPr>
          <w:rFonts w:cs="Helvetica"/>
          <w:color w:val="000000" w:themeColor="text1"/>
          <w:szCs w:val="21"/>
          <w:shd w:val="clear" w:color="auto" w:fill="FFFFFF"/>
        </w:rPr>
        <w:t xml:space="preserve">ont of pack labelling).  Some findings described </w:t>
      </w:r>
      <w:r w:rsidR="00171774">
        <w:rPr>
          <w:rFonts w:cs="Helvetica"/>
          <w:color w:val="000000" w:themeColor="text1"/>
          <w:szCs w:val="21"/>
          <w:shd w:val="clear" w:color="auto" w:fill="FFFFFF"/>
        </w:rPr>
        <w:t xml:space="preserve">regulatory </w:t>
      </w:r>
      <w:r>
        <w:rPr>
          <w:rFonts w:cs="Helvetica"/>
          <w:color w:val="000000" w:themeColor="text1"/>
          <w:szCs w:val="21"/>
          <w:shd w:val="clear" w:color="auto" w:fill="FFFFFF"/>
        </w:rPr>
        <w:t xml:space="preserve">activities which </w:t>
      </w:r>
      <w:r w:rsidR="00171774">
        <w:rPr>
          <w:rFonts w:cs="Helvetica"/>
          <w:color w:val="000000" w:themeColor="text1"/>
          <w:szCs w:val="21"/>
          <w:shd w:val="clear" w:color="auto" w:fill="FFFFFF"/>
        </w:rPr>
        <w:t>were out of scope</w:t>
      </w:r>
      <w:r>
        <w:rPr>
          <w:rFonts w:cs="Helvetica"/>
          <w:color w:val="000000" w:themeColor="text1"/>
          <w:szCs w:val="21"/>
          <w:shd w:val="clear" w:color="auto" w:fill="FFFFFF"/>
        </w:rPr>
        <w:t xml:space="preserve"> but demonstrated effectiveness in other countries (e.g. mandatory bans on advertising to children).  Others described value add activities similar to existing Australian government activities that extended their effectiveness and reach.  This was particularly true for the schools setting.</w:t>
      </w:r>
    </w:p>
    <w:p w14:paraId="1DCFB51B" w14:textId="12457D7B" w:rsidR="00A70324" w:rsidRDefault="00A70324" w:rsidP="00847C8C">
      <w:pPr>
        <w:rPr>
          <w:rFonts w:cs="Helvetica"/>
          <w:color w:val="000000" w:themeColor="text1"/>
          <w:szCs w:val="21"/>
          <w:shd w:val="clear" w:color="auto" w:fill="FFFFFF"/>
        </w:rPr>
      </w:pPr>
      <w:r>
        <w:rPr>
          <w:rFonts w:cs="Helvetica"/>
          <w:color w:val="000000" w:themeColor="text1"/>
          <w:szCs w:val="21"/>
          <w:shd w:val="clear" w:color="auto" w:fill="FFFFFF"/>
        </w:rPr>
        <w:t>Given the scope of this review was regulatory approaches, included interventions were those delivered at scale, predominantly by State agencies.  As a result, grey literature was a more contemporary reflection of activity.  The review of peer reviewed literature resulted in few additional programs being identified.  A review of the peer review literature may be more beneficial once a particular approach has been determined, to provided detail on particular interventions and aspects of implementation.</w:t>
      </w:r>
    </w:p>
    <w:p w14:paraId="130B818D" w14:textId="3E707CCE" w:rsidR="009C12A2" w:rsidRPr="000D32AE" w:rsidRDefault="009C12A2" w:rsidP="00847C8C">
      <w:pPr>
        <w:pStyle w:val="Heading1"/>
        <w:rPr>
          <w:rFonts w:eastAsia="Times New Roman"/>
        </w:rPr>
      </w:pPr>
      <w:bookmarkStart w:id="49" w:name="_Toc508270434"/>
      <w:r w:rsidRPr="000D32AE">
        <w:rPr>
          <w:rFonts w:eastAsia="Times New Roman"/>
        </w:rPr>
        <w:t>Discussion</w:t>
      </w:r>
      <w:bookmarkEnd w:id="48"/>
      <w:bookmarkEnd w:id="49"/>
      <w:r w:rsidR="006A4D66">
        <w:rPr>
          <w:rFonts w:eastAsia="Times New Roman"/>
        </w:rPr>
        <w:t xml:space="preserve"> </w:t>
      </w:r>
    </w:p>
    <w:p w14:paraId="430096A0" w14:textId="0373FF19" w:rsidR="0049136B" w:rsidRDefault="0049136B" w:rsidP="00847C8C">
      <w:pPr>
        <w:rPr>
          <w:rFonts w:cs="Helvetica"/>
          <w:color w:val="000000" w:themeColor="text1"/>
          <w:szCs w:val="21"/>
          <w:shd w:val="clear" w:color="auto" w:fill="FFFFFF"/>
        </w:rPr>
      </w:pPr>
      <w:r>
        <w:rPr>
          <w:rFonts w:cs="Helvetica"/>
          <w:color w:val="000000" w:themeColor="text1"/>
          <w:szCs w:val="21"/>
          <w:shd w:val="clear" w:color="auto" w:fill="FFFFFF"/>
        </w:rPr>
        <w:t>The purpose of this review was to:</w:t>
      </w:r>
    </w:p>
    <w:p w14:paraId="424B10BF" w14:textId="21CBC345" w:rsidR="0049136B" w:rsidRPr="000D32AE" w:rsidRDefault="0049136B" w:rsidP="00847C8C">
      <w:pPr>
        <w:pStyle w:val="ListParagraph"/>
        <w:numPr>
          <w:ilvl w:val="0"/>
          <w:numId w:val="45"/>
        </w:numPr>
      </w:pPr>
      <w:r>
        <w:t>Describe</w:t>
      </w:r>
      <w:r w:rsidRPr="000D32AE">
        <w:t xml:space="preserve"> the food regulation activities in international jurisdicti</w:t>
      </w:r>
      <w:r>
        <w:t>ons that aim to address obesity</w:t>
      </w:r>
    </w:p>
    <w:p w14:paraId="54CE5896" w14:textId="0C3BC844" w:rsidR="0049136B" w:rsidRDefault="0049136B" w:rsidP="00847C8C">
      <w:pPr>
        <w:pStyle w:val="ListParagraph"/>
        <w:numPr>
          <w:ilvl w:val="0"/>
          <w:numId w:val="45"/>
        </w:numPr>
      </w:pPr>
      <w:r>
        <w:t>Identify</w:t>
      </w:r>
      <w:r w:rsidRPr="000D32AE">
        <w:t xml:space="preserve"> food regulation activities to address obesity have been suggested but not neces</w:t>
      </w:r>
      <w:r>
        <w:t>sarily implemented</w:t>
      </w:r>
    </w:p>
    <w:p w14:paraId="49B33193" w14:textId="42830479" w:rsidR="00AF19CB" w:rsidRDefault="001F1698" w:rsidP="00847C8C">
      <w:pPr>
        <w:rPr>
          <w:rFonts w:cs="Helvetica"/>
          <w:color w:val="000000" w:themeColor="text1"/>
          <w:szCs w:val="21"/>
          <w:shd w:val="clear" w:color="auto" w:fill="FFFFFF"/>
        </w:rPr>
      </w:pPr>
      <w:r>
        <w:rPr>
          <w:rFonts w:cs="Helvetica"/>
          <w:color w:val="000000" w:themeColor="text1"/>
          <w:szCs w:val="21"/>
          <w:shd w:val="clear" w:color="auto" w:fill="FFFFFF"/>
        </w:rPr>
        <w:t xml:space="preserve">The review identified that </w:t>
      </w:r>
      <w:r w:rsidR="00DD7DC5">
        <w:rPr>
          <w:rFonts w:cs="Helvetica"/>
          <w:color w:val="000000" w:themeColor="text1"/>
          <w:szCs w:val="21"/>
          <w:shd w:val="clear" w:color="auto" w:fill="FFFFFF"/>
        </w:rPr>
        <w:t xml:space="preserve">the </w:t>
      </w:r>
      <w:r>
        <w:rPr>
          <w:rFonts w:cs="Helvetica"/>
          <w:color w:val="000000" w:themeColor="text1"/>
          <w:szCs w:val="21"/>
          <w:shd w:val="clear" w:color="auto" w:fill="FFFFFF"/>
        </w:rPr>
        <w:t xml:space="preserve">use of the food regulation system to address obesity is widely adopted internationally and recommended as best practice.  </w:t>
      </w:r>
      <w:r w:rsidR="00644114">
        <w:rPr>
          <w:rFonts w:cs="Helvetica"/>
          <w:color w:val="000000" w:themeColor="text1"/>
          <w:szCs w:val="21"/>
          <w:shd w:val="clear" w:color="auto" w:fill="FFFFFF"/>
        </w:rPr>
        <w:t xml:space="preserve">As a result, many organizations have prepared review documents and clearing houses to monitor activity in this area and provide advice to policy makers. </w:t>
      </w:r>
      <w:r w:rsidR="00AF19CB">
        <w:rPr>
          <w:rFonts w:cs="Helvetica"/>
          <w:color w:val="000000" w:themeColor="text1"/>
          <w:szCs w:val="21"/>
          <w:shd w:val="clear" w:color="auto" w:fill="FFFFFF"/>
        </w:rPr>
        <w:t xml:space="preserve">The NOURISHING Framework is </w:t>
      </w:r>
      <w:r w:rsidR="00F662AD">
        <w:rPr>
          <w:rFonts w:cs="Helvetica"/>
          <w:color w:val="000000" w:themeColor="text1"/>
          <w:szCs w:val="21"/>
          <w:shd w:val="clear" w:color="auto" w:fill="FFFFFF"/>
        </w:rPr>
        <w:t>regularly updated and reviewed.  It contains the most current and comprehensive review of food regulation activity to address obesity.</w:t>
      </w:r>
      <w:r w:rsidR="00644114">
        <w:rPr>
          <w:rFonts w:cs="Helvetica"/>
          <w:color w:val="000000" w:themeColor="text1"/>
          <w:szCs w:val="21"/>
          <w:shd w:val="clear" w:color="auto" w:fill="FFFFFF"/>
        </w:rPr>
        <w:t xml:space="preserve">  </w:t>
      </w:r>
      <w:r w:rsidR="00DD7DC5">
        <w:rPr>
          <w:rFonts w:cs="Helvetica"/>
          <w:color w:val="000000" w:themeColor="text1"/>
          <w:szCs w:val="21"/>
          <w:shd w:val="clear" w:color="auto" w:fill="FFFFFF"/>
        </w:rPr>
        <w:t>The Australian Food-EPI project provides advice to the Australian context.</w:t>
      </w:r>
    </w:p>
    <w:p w14:paraId="33C6BECC" w14:textId="336DF3CE" w:rsidR="00B01AFC" w:rsidRDefault="00B01AFC" w:rsidP="00847C8C">
      <w:r w:rsidRPr="000D32AE">
        <w:t>Mapping Australia’s food regulatory activities against</w:t>
      </w:r>
      <w:r>
        <w:t xml:space="preserve"> Hawke’s </w:t>
      </w:r>
      <w:r>
        <w:rPr>
          <w:i/>
        </w:rPr>
        <w:t>Conceptual Framework f</w:t>
      </w:r>
      <w:r w:rsidRPr="00B01AFC">
        <w:rPr>
          <w:i/>
        </w:rPr>
        <w:t xml:space="preserve">or </w:t>
      </w:r>
      <w:r>
        <w:rPr>
          <w:i/>
        </w:rPr>
        <w:t>t</w:t>
      </w:r>
      <w:r w:rsidRPr="00B01AFC">
        <w:rPr>
          <w:i/>
        </w:rPr>
        <w:t xml:space="preserve">he Link between Trade Liberalization </w:t>
      </w:r>
      <w:r>
        <w:rPr>
          <w:i/>
        </w:rPr>
        <w:t>a</w:t>
      </w:r>
      <w:r w:rsidRPr="00B01AFC">
        <w:rPr>
          <w:i/>
        </w:rPr>
        <w:t>nd Diet</w:t>
      </w:r>
      <w:r w:rsidRPr="000D32AE">
        <w:t xml:space="preserve"> </w:t>
      </w:r>
      <w:r>
        <w:t>was helpful in describing where existing activity is focused. For this review, this mapping was used to define the scope of our project, however it may be a useful activity for decision makers to investigate the emphasis of current investment and opportunities for future investment and activity.</w:t>
      </w:r>
    </w:p>
    <w:p w14:paraId="18949B2B" w14:textId="547BAD50" w:rsidR="006A3E33" w:rsidRPr="000D32AE" w:rsidRDefault="00DD7DC5" w:rsidP="00847C8C">
      <w:pPr>
        <w:rPr>
          <w:rFonts w:cs="Helvetica"/>
          <w:color w:val="000000" w:themeColor="text1"/>
          <w:szCs w:val="21"/>
          <w:shd w:val="clear" w:color="auto" w:fill="FFFFFF"/>
        </w:rPr>
      </w:pPr>
      <w:r>
        <w:rPr>
          <w:rFonts w:cs="Helvetica"/>
          <w:color w:val="000000" w:themeColor="text1"/>
          <w:szCs w:val="21"/>
          <w:shd w:val="clear" w:color="auto" w:fill="FFFFFF"/>
        </w:rPr>
        <w:t>B</w:t>
      </w:r>
      <w:r w:rsidR="00C179CE" w:rsidRPr="000D32AE">
        <w:rPr>
          <w:rFonts w:cs="Helvetica"/>
          <w:color w:val="000000" w:themeColor="text1"/>
          <w:szCs w:val="21"/>
          <w:shd w:val="clear" w:color="auto" w:fill="FFFFFF"/>
        </w:rPr>
        <w:t>est practice</w:t>
      </w:r>
      <w:r w:rsidR="000F171D" w:rsidRPr="000D32AE">
        <w:rPr>
          <w:rFonts w:cs="Helvetica"/>
          <w:color w:val="000000" w:themeColor="text1"/>
          <w:szCs w:val="21"/>
          <w:shd w:val="clear" w:color="auto" w:fill="FFFFFF"/>
        </w:rPr>
        <w:t xml:space="preserve"> policies</w:t>
      </w:r>
      <w:r w:rsidR="00A5746A" w:rsidRPr="000D32AE">
        <w:rPr>
          <w:rFonts w:cs="Helvetica"/>
          <w:color w:val="000000" w:themeColor="text1"/>
          <w:szCs w:val="21"/>
          <w:shd w:val="clear" w:color="auto" w:fill="FFFFFF"/>
        </w:rPr>
        <w:t xml:space="preserve"> </w:t>
      </w:r>
      <w:r w:rsidR="00450617" w:rsidRPr="000D32AE">
        <w:rPr>
          <w:rFonts w:cs="Helvetica"/>
          <w:color w:val="000000" w:themeColor="text1"/>
          <w:szCs w:val="21"/>
          <w:shd w:val="clear" w:color="auto" w:fill="FFFFFF"/>
        </w:rPr>
        <w:t>focused on</w:t>
      </w:r>
      <w:r w:rsidR="00A5746A" w:rsidRPr="000D32AE">
        <w:rPr>
          <w:rFonts w:cs="Helvetica"/>
          <w:color w:val="000000" w:themeColor="text1"/>
          <w:szCs w:val="21"/>
          <w:shd w:val="clear" w:color="auto" w:fill="FFFFFF"/>
        </w:rPr>
        <w:t xml:space="preserve"> </w:t>
      </w:r>
      <w:r w:rsidR="00556F90" w:rsidRPr="000D32AE">
        <w:rPr>
          <w:rFonts w:cs="Helvetica"/>
          <w:color w:val="000000" w:themeColor="text1"/>
          <w:szCs w:val="21"/>
          <w:shd w:val="clear" w:color="auto" w:fill="FFFFFF"/>
        </w:rPr>
        <w:t xml:space="preserve">mandatory </w:t>
      </w:r>
      <w:r w:rsidR="00450617" w:rsidRPr="000D32AE">
        <w:rPr>
          <w:rFonts w:cs="Helvetica"/>
          <w:color w:val="000000" w:themeColor="text1"/>
          <w:szCs w:val="21"/>
          <w:shd w:val="clear" w:color="auto" w:fill="FFFFFF"/>
        </w:rPr>
        <w:t xml:space="preserve">implementation of </w:t>
      </w:r>
      <w:r w:rsidR="00E83099" w:rsidRPr="000D32AE">
        <w:rPr>
          <w:rFonts w:cs="Helvetica"/>
          <w:color w:val="000000" w:themeColor="text1"/>
          <w:szCs w:val="21"/>
          <w:shd w:val="clear" w:color="auto" w:fill="FFFFFF"/>
        </w:rPr>
        <w:t>regulations</w:t>
      </w:r>
      <w:r w:rsidR="00556F90" w:rsidRPr="000D32AE">
        <w:rPr>
          <w:rFonts w:cs="Helvetica"/>
          <w:color w:val="000000" w:themeColor="text1"/>
          <w:szCs w:val="21"/>
          <w:shd w:val="clear" w:color="auto" w:fill="FFFFFF"/>
        </w:rPr>
        <w:t xml:space="preserve">. </w:t>
      </w:r>
      <w:r w:rsidR="00D208EA" w:rsidRPr="000D32AE">
        <w:rPr>
          <w:rFonts w:cs="Helvetica"/>
          <w:color w:val="000000" w:themeColor="text1"/>
          <w:szCs w:val="21"/>
          <w:shd w:val="clear" w:color="auto" w:fill="FFFFFF"/>
        </w:rPr>
        <w:t>From this review</w:t>
      </w:r>
      <w:r w:rsidR="00141CCA" w:rsidRPr="000D32AE">
        <w:rPr>
          <w:rFonts w:cs="Helvetica"/>
          <w:color w:val="000000" w:themeColor="text1"/>
          <w:szCs w:val="21"/>
          <w:shd w:val="clear" w:color="auto" w:fill="FFFFFF"/>
        </w:rPr>
        <w:t>,</w:t>
      </w:r>
      <w:r w:rsidR="00D208EA" w:rsidRPr="000D32AE">
        <w:rPr>
          <w:rFonts w:cs="Helvetica"/>
          <w:color w:val="000000" w:themeColor="text1"/>
          <w:szCs w:val="21"/>
          <w:shd w:val="clear" w:color="auto" w:fill="FFFFFF"/>
        </w:rPr>
        <w:t xml:space="preserve"> evaluations from a number of m</w:t>
      </w:r>
      <w:r w:rsidR="005A7E5F" w:rsidRPr="000D32AE">
        <w:rPr>
          <w:rFonts w:cs="Helvetica"/>
          <w:color w:val="000000" w:themeColor="text1"/>
          <w:szCs w:val="21"/>
          <w:shd w:val="clear" w:color="auto" w:fill="FFFFFF"/>
        </w:rPr>
        <w:t xml:space="preserve">andatory </w:t>
      </w:r>
      <w:r w:rsidR="00D208EA" w:rsidRPr="000D32AE">
        <w:rPr>
          <w:rFonts w:cs="Helvetica"/>
          <w:color w:val="000000" w:themeColor="text1"/>
          <w:szCs w:val="21"/>
          <w:shd w:val="clear" w:color="auto" w:fill="FFFFFF"/>
        </w:rPr>
        <w:t>regulations demonstrated</w:t>
      </w:r>
      <w:r w:rsidR="00A5746A" w:rsidRPr="000D32AE">
        <w:rPr>
          <w:rFonts w:cs="Helvetica"/>
          <w:color w:val="000000" w:themeColor="text1"/>
          <w:szCs w:val="21"/>
          <w:shd w:val="clear" w:color="auto" w:fill="FFFFFF"/>
        </w:rPr>
        <w:t xml:space="preserve"> </w:t>
      </w:r>
      <w:r w:rsidR="00D208EA" w:rsidRPr="000D32AE">
        <w:rPr>
          <w:rFonts w:cs="Helvetica"/>
          <w:color w:val="000000" w:themeColor="text1"/>
          <w:szCs w:val="21"/>
          <w:shd w:val="clear" w:color="auto" w:fill="FFFFFF"/>
        </w:rPr>
        <w:t>positive outcomes</w:t>
      </w:r>
      <w:r w:rsidR="005A7E5F" w:rsidRPr="000D32AE">
        <w:rPr>
          <w:rFonts w:cs="Helvetica"/>
          <w:color w:val="000000" w:themeColor="text1"/>
          <w:szCs w:val="21"/>
          <w:shd w:val="clear" w:color="auto" w:fill="FFFFFF"/>
        </w:rPr>
        <w:t>. For example</w:t>
      </w:r>
      <w:r w:rsidR="001F0193" w:rsidRPr="000D32AE">
        <w:rPr>
          <w:rFonts w:cs="Helvetica"/>
          <w:color w:val="000000" w:themeColor="text1"/>
          <w:szCs w:val="21"/>
          <w:shd w:val="clear" w:color="auto" w:fill="FFFFFF"/>
        </w:rPr>
        <w:t>,</w:t>
      </w:r>
      <w:r w:rsidR="005A7E5F" w:rsidRPr="000D32AE">
        <w:rPr>
          <w:rFonts w:cs="Helvetica"/>
          <w:color w:val="000000" w:themeColor="text1"/>
          <w:szCs w:val="21"/>
          <w:shd w:val="clear" w:color="auto" w:fill="FFFFFF"/>
        </w:rPr>
        <w:t xml:space="preserve"> the Canadian m</w:t>
      </w:r>
      <w:r w:rsidR="00A6740E" w:rsidRPr="000D32AE">
        <w:rPr>
          <w:rFonts w:cs="Helvetica"/>
          <w:color w:val="000000" w:themeColor="text1"/>
          <w:szCs w:val="21"/>
          <w:shd w:val="clear" w:color="auto" w:fill="FFFFFF"/>
        </w:rPr>
        <w:t xml:space="preserve">andatory </w:t>
      </w:r>
      <w:r w:rsidR="00450617" w:rsidRPr="000D32AE">
        <w:rPr>
          <w:rFonts w:cs="Helvetica"/>
          <w:color w:val="000000" w:themeColor="text1"/>
          <w:szCs w:val="21"/>
          <w:shd w:val="clear" w:color="auto" w:fill="FFFFFF"/>
        </w:rPr>
        <w:lastRenderedPageBreak/>
        <w:t xml:space="preserve">regulation of requirement for </w:t>
      </w:r>
      <w:r w:rsidR="009740DC" w:rsidRPr="000D32AE">
        <w:rPr>
          <w:rFonts w:cs="Helvetica"/>
          <w:color w:val="000000" w:themeColor="text1"/>
          <w:szCs w:val="21"/>
          <w:shd w:val="clear" w:color="auto" w:fill="FFFFFF"/>
        </w:rPr>
        <w:t>trans-fat</w:t>
      </w:r>
      <w:r w:rsidR="00A6740E" w:rsidRPr="000D32AE">
        <w:rPr>
          <w:rFonts w:cs="Helvetica"/>
          <w:color w:val="000000" w:themeColor="text1"/>
          <w:szCs w:val="21"/>
          <w:shd w:val="clear" w:color="auto" w:fill="FFFFFF"/>
        </w:rPr>
        <w:t xml:space="preserve"> labelling on packaged foods lead to a </w:t>
      </w:r>
      <w:r w:rsidR="00F6623D" w:rsidRPr="000D32AE">
        <w:rPr>
          <w:rFonts w:cs="Helvetica"/>
          <w:color w:val="000000" w:themeColor="text1"/>
          <w:szCs w:val="21"/>
          <w:shd w:val="clear" w:color="auto" w:fill="FFFFFF"/>
        </w:rPr>
        <w:t>reduc</w:t>
      </w:r>
      <w:r w:rsidR="009740DC">
        <w:rPr>
          <w:rFonts w:cs="Helvetica"/>
          <w:color w:val="000000" w:themeColor="text1"/>
          <w:szCs w:val="21"/>
          <w:shd w:val="clear" w:color="auto" w:fill="FFFFFF"/>
        </w:rPr>
        <w:t>tion in dietary intake of trans-</w:t>
      </w:r>
      <w:r w:rsidR="00F6623D" w:rsidRPr="000D32AE">
        <w:rPr>
          <w:rFonts w:cs="Helvetica"/>
          <w:color w:val="000000" w:themeColor="text1"/>
          <w:szCs w:val="21"/>
          <w:shd w:val="clear" w:color="auto" w:fill="FFFFFF"/>
        </w:rPr>
        <w:t xml:space="preserve">fats post implementation in human milk </w:t>
      </w:r>
      <w:r w:rsidR="00945A00">
        <w:rPr>
          <w:rFonts w:cs="Helvetica"/>
          <w:color w:val="000000" w:themeColor="text1"/>
          <w:szCs w:val="21"/>
          <w:shd w:val="clear" w:color="auto" w:fill="FFFFFF"/>
        </w:rPr>
        <w:fldChar w:fldCharType="begin"/>
      </w:r>
      <w:r w:rsidR="00BF324D">
        <w:rPr>
          <w:rFonts w:cs="Helvetica"/>
          <w:color w:val="000000" w:themeColor="text1"/>
          <w:szCs w:val="21"/>
          <w:shd w:val="clear" w:color="auto" w:fill="FFFFFF"/>
        </w:rPr>
        <w:instrText xml:space="preserve"> ADDIN EN.CITE &lt;EndNote&gt;&lt;Cite&gt;&lt;Author&gt;Ricciuto&lt;/Author&gt;&lt;Year&gt;2009&lt;/Year&gt;&lt;RecNum&gt;86&lt;/RecNum&gt;&lt;DisplayText&gt;[12]&lt;/DisplayText&gt;&lt;record&gt;&lt;rec-number&gt;86&lt;/rec-number&gt;&lt;foreign-keys&gt;&lt;key app="EN" db-id="xdprf9s2oxef9lezfxi5tf07a9ssx9rre2ea" timestamp="1507334130"&gt;86&lt;/key&gt;&lt;/foreign-keys&gt;&lt;ref-type name="Journal Article"&gt;17&lt;/ref-type&gt;&lt;contributors&gt;&lt;authors&gt;&lt;author&gt;Ricciuto, Laurie&lt;/author&gt;&lt;author&gt;Lin, Kevin&lt;/author&gt;&lt;author&gt;Tarasuk, Valerie&lt;/author&gt;&lt;/authors&gt;&lt;/contributors&gt;&lt;titles&gt;&lt;title&gt;A comparison of the fat composition and prices of margarines between 2002 and 2006, when new Canadian labelling regulations came into effect&lt;/title&gt;&lt;secondary-title&gt;Public health nutrition&lt;/secondary-title&gt;&lt;/titles&gt;&lt;periodical&gt;&lt;full-title&gt;Public Health Nutrition&lt;/full-title&gt;&lt;/periodical&gt;&lt;pages&gt;1270-1275&lt;/pages&gt;&lt;volume&gt;12&lt;/volume&gt;&lt;number&gt;8&lt;/number&gt;&lt;dates&gt;&lt;year&gt;2009&lt;/year&gt;&lt;/dates&gt;&lt;isbn&gt;1475-2727&lt;/isbn&gt;&lt;urls&gt;&lt;related-urls&gt;&lt;url&gt;https://www.cambridge.org/core/services/aop-cambridge-core/content/view/1A1ABEAB4EC7870D5C61496D3F85367B/S1368980008003868a.pdf/div-class-title-a-comparison-of-the-fat-composition-and-prices-of-margarines-between-2002-and-2006-when-new-canadian-labelling-regulations-came-into-effect-div.pdf&lt;/url&gt;&lt;/related-urls&gt;&lt;/urls&gt;&lt;/record&gt;&lt;/Cite&gt;&lt;/EndNote&gt;</w:instrText>
      </w:r>
      <w:r w:rsidR="00945A00">
        <w:rPr>
          <w:rFonts w:cs="Helvetica"/>
          <w:color w:val="000000" w:themeColor="text1"/>
          <w:szCs w:val="21"/>
          <w:shd w:val="clear" w:color="auto" w:fill="FFFFFF"/>
        </w:rPr>
        <w:fldChar w:fldCharType="separate"/>
      </w:r>
      <w:r w:rsidR="00BF324D">
        <w:rPr>
          <w:rFonts w:cs="Helvetica"/>
          <w:noProof/>
          <w:color w:val="000000" w:themeColor="text1"/>
          <w:szCs w:val="21"/>
          <w:shd w:val="clear" w:color="auto" w:fill="FFFFFF"/>
        </w:rPr>
        <w:t>[12]</w:t>
      </w:r>
      <w:r w:rsidR="00945A00">
        <w:rPr>
          <w:rFonts w:cs="Helvetica"/>
          <w:color w:val="000000" w:themeColor="text1"/>
          <w:szCs w:val="21"/>
          <w:shd w:val="clear" w:color="auto" w:fill="FFFFFF"/>
        </w:rPr>
        <w:fldChar w:fldCharType="end"/>
      </w:r>
      <w:r w:rsidR="00C179CE" w:rsidRPr="000D32AE">
        <w:rPr>
          <w:rFonts w:cs="Helvetica"/>
          <w:color w:val="000000" w:themeColor="text1"/>
          <w:szCs w:val="21"/>
          <w:shd w:val="clear" w:color="auto" w:fill="FFFFFF"/>
        </w:rPr>
        <w:t xml:space="preserve">. </w:t>
      </w:r>
      <w:r w:rsidR="005A7E5F" w:rsidRPr="000D32AE">
        <w:rPr>
          <w:rFonts w:cs="Helvetica"/>
          <w:color w:val="000000" w:themeColor="text1"/>
          <w:szCs w:val="21"/>
          <w:shd w:val="clear" w:color="auto" w:fill="FFFFFF"/>
        </w:rPr>
        <w:t>A similar suc</w:t>
      </w:r>
      <w:r w:rsidR="002D5F9B" w:rsidRPr="000D32AE">
        <w:rPr>
          <w:rFonts w:cs="Helvetica"/>
          <w:color w:val="000000" w:themeColor="text1"/>
          <w:szCs w:val="21"/>
          <w:shd w:val="clear" w:color="auto" w:fill="FFFFFF"/>
        </w:rPr>
        <w:t>cess was achieve</w:t>
      </w:r>
      <w:r w:rsidR="009740DC">
        <w:rPr>
          <w:rFonts w:cs="Helvetica"/>
          <w:color w:val="000000" w:themeColor="text1"/>
          <w:szCs w:val="21"/>
          <w:shd w:val="clear" w:color="auto" w:fill="FFFFFF"/>
        </w:rPr>
        <w:t>d</w:t>
      </w:r>
      <w:r w:rsidR="002D5F9B" w:rsidRPr="000D32AE">
        <w:rPr>
          <w:rFonts w:cs="Helvetica"/>
          <w:color w:val="000000" w:themeColor="text1"/>
          <w:szCs w:val="21"/>
          <w:shd w:val="clear" w:color="auto" w:fill="FFFFFF"/>
        </w:rPr>
        <w:t xml:space="preserve"> in</w:t>
      </w:r>
      <w:r w:rsidR="00FE40A0" w:rsidRPr="000D32AE">
        <w:rPr>
          <w:rFonts w:cs="Helvetica"/>
          <w:color w:val="000000" w:themeColor="text1"/>
          <w:szCs w:val="21"/>
          <w:shd w:val="clear" w:color="auto" w:fill="FFFFFF"/>
        </w:rPr>
        <w:t xml:space="preserve"> Denmark with the introduction of </w:t>
      </w:r>
      <w:r w:rsidR="009740DC">
        <w:rPr>
          <w:rFonts w:cs="Helvetica"/>
          <w:color w:val="000000" w:themeColor="text1"/>
          <w:szCs w:val="21"/>
          <w:shd w:val="clear" w:color="auto" w:fill="FFFFFF"/>
        </w:rPr>
        <w:t>mandatory removal of trans-</w:t>
      </w:r>
      <w:r w:rsidR="002D5F9B" w:rsidRPr="000D32AE">
        <w:rPr>
          <w:rFonts w:cs="Helvetica"/>
          <w:color w:val="000000" w:themeColor="text1"/>
          <w:szCs w:val="21"/>
          <w:shd w:val="clear" w:color="auto" w:fill="FFFFFF"/>
        </w:rPr>
        <w:t xml:space="preserve">fats </w:t>
      </w:r>
      <w:r w:rsidR="00FE40A0" w:rsidRPr="000D32AE">
        <w:rPr>
          <w:rFonts w:cs="Helvetica"/>
          <w:color w:val="000000" w:themeColor="text1"/>
          <w:szCs w:val="21"/>
          <w:shd w:val="clear" w:color="auto" w:fill="FFFFFF"/>
        </w:rPr>
        <w:t xml:space="preserve">for out-of-home meals. </w:t>
      </w:r>
    </w:p>
    <w:p w14:paraId="5CA4AF16" w14:textId="75861096" w:rsidR="00F662AD" w:rsidRPr="000D32AE" w:rsidRDefault="00F662AD" w:rsidP="00847C8C">
      <w:r w:rsidRPr="000D32AE">
        <w:rPr>
          <w:rFonts w:cs="Helvetica"/>
          <w:color w:val="000000" w:themeColor="text1"/>
          <w:szCs w:val="21"/>
          <w:shd w:val="clear" w:color="auto" w:fill="FFFFFF"/>
        </w:rPr>
        <w:t>Voluntary regulations/commitments, self-regulation, voluntary compliance or public-private partnership have shown weaker policy implementation with ultimately reduced impact for the population. Case in point are two examples</w:t>
      </w:r>
      <w:r w:rsidR="00651D7F">
        <w:rPr>
          <w:rFonts w:cs="Helvetica"/>
          <w:color w:val="000000" w:themeColor="text1"/>
          <w:szCs w:val="21"/>
          <w:shd w:val="clear" w:color="auto" w:fill="FFFFFF"/>
        </w:rPr>
        <w:t xml:space="preserve"> from the US and UK. F</w:t>
      </w:r>
      <w:r w:rsidRPr="000D32AE">
        <w:rPr>
          <w:rFonts w:cs="Helvetica"/>
          <w:color w:val="000000" w:themeColor="text1"/>
          <w:szCs w:val="21"/>
          <w:shd w:val="clear" w:color="auto" w:fill="FFFFFF"/>
        </w:rPr>
        <w:t>irstly, after six years of introducing the voluntary reduction of salt in packaged and restaurant foods</w:t>
      </w:r>
      <w:r w:rsidR="00651D7F">
        <w:rPr>
          <w:rFonts w:cs="Helvetica"/>
          <w:color w:val="000000" w:themeColor="text1"/>
          <w:szCs w:val="21"/>
          <w:shd w:val="clear" w:color="auto" w:fill="FFFFFF"/>
        </w:rPr>
        <w:t xml:space="preserve"> through </w:t>
      </w:r>
      <w:r w:rsidR="00651D7F" w:rsidRPr="000D32AE">
        <w:rPr>
          <w:rFonts w:cs="Helvetica"/>
          <w:color w:val="000000" w:themeColor="text1"/>
          <w:szCs w:val="21"/>
          <w:shd w:val="clear" w:color="auto" w:fill="FFFFFF"/>
        </w:rPr>
        <w:t>the USA’s National Salt Reduction Initiative</w:t>
      </w:r>
      <w:r w:rsidRPr="000D32AE">
        <w:rPr>
          <w:rFonts w:cs="Helvetica"/>
          <w:color w:val="000000" w:themeColor="text1"/>
          <w:szCs w:val="21"/>
          <w:shd w:val="clear" w:color="auto" w:fill="FFFFFF"/>
        </w:rPr>
        <w:t>,</w:t>
      </w:r>
      <w:r w:rsidR="00651D7F">
        <w:rPr>
          <w:rFonts w:cs="Helvetica"/>
          <w:color w:val="000000" w:themeColor="text1"/>
          <w:szCs w:val="21"/>
          <w:shd w:val="clear" w:color="auto" w:fill="FFFFFF"/>
        </w:rPr>
        <w:t xml:space="preserve"> evaluation</w:t>
      </w:r>
      <w:r w:rsidRPr="000D32AE">
        <w:rPr>
          <w:rFonts w:cs="Helvetica"/>
          <w:color w:val="000000" w:themeColor="text1"/>
          <w:szCs w:val="21"/>
          <w:shd w:val="clear" w:color="auto" w:fill="FFFFFF"/>
        </w:rPr>
        <w:t xml:space="preserve"> report</w:t>
      </w:r>
      <w:r w:rsidR="00651D7F">
        <w:rPr>
          <w:rFonts w:cs="Helvetica"/>
          <w:color w:val="000000" w:themeColor="text1"/>
          <w:szCs w:val="21"/>
          <w:shd w:val="clear" w:color="auto" w:fill="FFFFFF"/>
        </w:rPr>
        <w:t>s</w:t>
      </w:r>
      <w:r w:rsidRPr="000D32AE">
        <w:rPr>
          <w:rFonts w:cs="Helvetica"/>
          <w:color w:val="000000" w:themeColor="text1"/>
          <w:szCs w:val="21"/>
          <w:shd w:val="clear" w:color="auto" w:fill="FFFFFF"/>
        </w:rPr>
        <w:t xml:space="preserve"> showed that against the goal of reducing salt by 25 percent in five years, the industry managed a modest 6.8 percent [12]. This result is poor when compared with the success achieved in the removal of </w:t>
      </w:r>
      <w:proofErr w:type="gramStart"/>
      <w:r w:rsidRPr="000D32AE">
        <w:rPr>
          <w:rFonts w:cs="Helvetica"/>
          <w:color w:val="000000" w:themeColor="text1"/>
          <w:szCs w:val="21"/>
          <w:shd w:val="clear" w:color="auto" w:fill="FFFFFF"/>
        </w:rPr>
        <w:t>trans</w:t>
      </w:r>
      <w:proofErr w:type="gramEnd"/>
      <w:r w:rsidRPr="000D32AE">
        <w:rPr>
          <w:rFonts w:cs="Helvetica"/>
          <w:color w:val="000000" w:themeColor="text1"/>
          <w:szCs w:val="21"/>
          <w:shd w:val="clear" w:color="auto" w:fill="FFFFFF"/>
        </w:rPr>
        <w:t xml:space="preserve"> fat from packaged and restaurant foods [</w:t>
      </w:r>
      <w:r>
        <w:rPr>
          <w:rFonts w:cs="Helvetica"/>
          <w:color w:val="000000" w:themeColor="text1"/>
          <w:szCs w:val="21"/>
          <w:shd w:val="clear" w:color="auto" w:fill="FFFFFF"/>
        </w:rPr>
        <w:t xml:space="preserve">4, 5, 6, </w:t>
      </w:r>
      <w:r w:rsidRPr="00595A33">
        <w:rPr>
          <w:rFonts w:cs="Helvetica"/>
          <w:color w:val="000000" w:themeColor="text1"/>
          <w:szCs w:val="21"/>
          <w:shd w:val="clear" w:color="auto" w:fill="FFFFFF"/>
        </w:rPr>
        <w:t>7, 8</w:t>
      </w:r>
      <w:r w:rsidRPr="000D32AE">
        <w:rPr>
          <w:rFonts w:cs="Helvetica"/>
          <w:color w:val="000000" w:themeColor="text1"/>
          <w:szCs w:val="21"/>
          <w:shd w:val="clear" w:color="auto" w:fill="FFFFFF"/>
        </w:rPr>
        <w:t xml:space="preserve">]. The second example is the voluntary commitment “pledges” the food industry made in the UK’s Public Health Responsibility Deal.  Evaluation of one of the pledges related to </w:t>
      </w:r>
      <w:proofErr w:type="spellStart"/>
      <w:proofErr w:type="gramStart"/>
      <w:r w:rsidRPr="000D32AE">
        <w:rPr>
          <w:rFonts w:cs="Helvetica"/>
          <w:color w:val="000000" w:themeColor="text1"/>
          <w:szCs w:val="21"/>
          <w:shd w:val="clear" w:color="auto" w:fill="FFFFFF"/>
        </w:rPr>
        <w:t>trans</w:t>
      </w:r>
      <w:proofErr w:type="gramEnd"/>
      <w:r w:rsidRPr="000D32AE">
        <w:rPr>
          <w:rFonts w:cs="Helvetica"/>
          <w:color w:val="000000" w:themeColor="text1"/>
          <w:szCs w:val="21"/>
          <w:shd w:val="clear" w:color="auto" w:fill="FFFFFF"/>
        </w:rPr>
        <w:t xml:space="preserve"> fat</w:t>
      </w:r>
      <w:proofErr w:type="spellEnd"/>
      <w:r w:rsidRPr="000D32AE">
        <w:rPr>
          <w:rFonts w:cs="Helvetica"/>
          <w:color w:val="000000" w:themeColor="text1"/>
          <w:szCs w:val="21"/>
          <w:shd w:val="clear" w:color="auto" w:fill="FFFFFF"/>
        </w:rPr>
        <w:t xml:space="preserve"> revealed that the organisations that use most of the </w:t>
      </w:r>
      <w:proofErr w:type="spellStart"/>
      <w:r w:rsidRPr="000D32AE">
        <w:rPr>
          <w:rFonts w:cs="Helvetica"/>
          <w:color w:val="000000" w:themeColor="text1"/>
          <w:szCs w:val="21"/>
          <w:shd w:val="clear" w:color="auto" w:fill="FFFFFF"/>
        </w:rPr>
        <w:t>trans fat</w:t>
      </w:r>
      <w:proofErr w:type="spellEnd"/>
      <w:r w:rsidRPr="000D32AE">
        <w:rPr>
          <w:rFonts w:cs="Helvetica"/>
          <w:color w:val="000000" w:themeColor="text1"/>
          <w:szCs w:val="21"/>
          <w:shd w:val="clear" w:color="auto" w:fill="FFFFFF"/>
        </w:rPr>
        <w:t>,</w:t>
      </w:r>
      <w:r>
        <w:rPr>
          <w:rFonts w:cs="Helvetica"/>
          <w:color w:val="000000" w:themeColor="text1"/>
          <w:szCs w:val="21"/>
          <w:shd w:val="clear" w:color="auto" w:fill="FFFFFF"/>
        </w:rPr>
        <w:t xml:space="preserve"> the quick service</w:t>
      </w:r>
      <w:r w:rsidRPr="000D32AE">
        <w:rPr>
          <w:rFonts w:cs="Helvetica"/>
          <w:color w:val="000000" w:themeColor="text1"/>
          <w:szCs w:val="21"/>
          <w:shd w:val="clear" w:color="auto" w:fill="FFFFFF"/>
        </w:rPr>
        <w:t xml:space="preserve"> and take away restaurants, were in fact not participating in the pledge. It also appeared that the partners committed to interventions that probably were already underway, so the deal was in fact “business as usual” by the industry [22, 23].</w:t>
      </w:r>
      <w:r w:rsidR="00B01AFC">
        <w:rPr>
          <w:rFonts w:cs="Helvetica"/>
          <w:color w:val="000000" w:themeColor="text1"/>
          <w:szCs w:val="21"/>
          <w:shd w:val="clear" w:color="auto" w:fill="FFFFFF"/>
        </w:rPr>
        <w:t xml:space="preserve"> </w:t>
      </w:r>
      <w:r w:rsidRPr="000D32AE">
        <w:rPr>
          <w:rFonts w:cs="Helvetica"/>
          <w:color w:val="000000" w:themeColor="text1"/>
          <w:szCs w:val="21"/>
          <w:shd w:val="clear" w:color="auto" w:fill="FFFFFF"/>
        </w:rPr>
        <w:t xml:space="preserve">The New Zealand’s </w:t>
      </w:r>
      <w:proofErr w:type="spellStart"/>
      <w:r w:rsidRPr="000D32AE">
        <w:rPr>
          <w:rFonts w:cs="Helvetica"/>
          <w:color w:val="000000" w:themeColor="text1"/>
          <w:szCs w:val="21"/>
          <w:shd w:val="clear" w:color="auto" w:fill="FFFFFF"/>
        </w:rPr>
        <w:t>HeartSAFE</w:t>
      </w:r>
      <w:proofErr w:type="spellEnd"/>
      <w:r w:rsidRPr="000D32AE">
        <w:rPr>
          <w:rFonts w:cs="Helvetica"/>
          <w:color w:val="000000" w:themeColor="text1"/>
          <w:szCs w:val="21"/>
          <w:shd w:val="clear" w:color="auto" w:fill="FFFFFF"/>
        </w:rPr>
        <w:t xml:space="preserve"> is an example of a voluntary industry-led salt reduction program working. A salient difference is that the National Health Foundation is contracted by the Government to manage the program, and encourages and supports the industry on the reformulation work.</w:t>
      </w:r>
    </w:p>
    <w:p w14:paraId="0C16BD38" w14:textId="79A31DCD" w:rsidR="004B721B" w:rsidRPr="000D32AE" w:rsidRDefault="00DE0EB1" w:rsidP="00847C8C">
      <w:pPr>
        <w:rPr>
          <w:rFonts w:eastAsia="Times New Roman" w:cs="Times New Roman"/>
        </w:rPr>
      </w:pPr>
      <w:bookmarkStart w:id="50" w:name="_Toc497910110"/>
      <w:r w:rsidRPr="00DE0EB1">
        <w:t>Regulatory approaches are most effective when part of a suite of related strategies</w:t>
      </w:r>
      <w:bookmarkEnd w:id="50"/>
      <w:r w:rsidR="00B01AFC">
        <w:t xml:space="preserve">. </w:t>
      </w:r>
      <w:r w:rsidR="009740DC" w:rsidRPr="000D32AE">
        <w:rPr>
          <w:rFonts w:cs="Helvetica"/>
          <w:color w:val="000000" w:themeColor="text1"/>
          <w:szCs w:val="21"/>
          <w:shd w:val="clear" w:color="auto" w:fill="FFFFFF"/>
        </w:rPr>
        <w:t xml:space="preserve">To effectively create an environment where not eating foods high in nutrients of concern or eating healthier options is an easier choice to make by consumers requires a concentrated, comprehensive and holistic effort to be put in place across the whole trade-food-diet-disease framework if the rates of NCD are to be reversed. </w:t>
      </w:r>
      <w:r w:rsidR="00B01AFC">
        <w:rPr>
          <w:rFonts w:cs="Helvetica"/>
          <w:color w:val="000000" w:themeColor="text1"/>
          <w:szCs w:val="21"/>
          <w:shd w:val="clear" w:color="auto" w:fill="FFFFFF"/>
        </w:rPr>
        <w:t xml:space="preserve">This can be seen in various strategies for the same dietary outcome, in particular salt and </w:t>
      </w:r>
      <w:proofErr w:type="gramStart"/>
      <w:r w:rsidR="00B01AFC">
        <w:rPr>
          <w:rFonts w:cs="Helvetica"/>
          <w:color w:val="000000" w:themeColor="text1"/>
          <w:szCs w:val="21"/>
          <w:shd w:val="clear" w:color="auto" w:fill="FFFFFF"/>
        </w:rPr>
        <w:t>trans</w:t>
      </w:r>
      <w:proofErr w:type="gramEnd"/>
      <w:r w:rsidR="00B01AFC">
        <w:rPr>
          <w:rFonts w:cs="Helvetica"/>
          <w:color w:val="000000" w:themeColor="text1"/>
          <w:szCs w:val="21"/>
          <w:shd w:val="clear" w:color="auto" w:fill="FFFFFF"/>
        </w:rPr>
        <w:t xml:space="preserve"> fats, being seen across several domains. </w:t>
      </w:r>
      <w:r w:rsidR="006C76BE">
        <w:rPr>
          <w:rFonts w:eastAsia="Times New Roman" w:cs="Times New Roman"/>
        </w:rPr>
        <w:t>The</w:t>
      </w:r>
      <w:r w:rsidR="004B721B" w:rsidRPr="000D32AE">
        <w:rPr>
          <w:rFonts w:eastAsia="Times New Roman" w:cs="Times New Roman"/>
        </w:rPr>
        <w:t xml:space="preserve"> </w:t>
      </w:r>
      <w:r w:rsidR="00B1795B" w:rsidRPr="000D32AE">
        <w:rPr>
          <w:rFonts w:eastAsia="Times New Roman" w:cs="Times New Roman"/>
        </w:rPr>
        <w:t>Chile</w:t>
      </w:r>
      <w:r w:rsidR="006C76BE">
        <w:rPr>
          <w:rFonts w:eastAsia="Times New Roman" w:cs="Times New Roman"/>
        </w:rPr>
        <w:t xml:space="preserve">an </w:t>
      </w:r>
      <w:r w:rsidR="00B1795B" w:rsidRPr="000D32AE">
        <w:rPr>
          <w:rFonts w:eastAsia="Times New Roman" w:cs="Times New Roman"/>
        </w:rPr>
        <w:t xml:space="preserve">the Law of Food Labelling (in 2012) and Advertising (in 2016) targeting packaged </w:t>
      </w:r>
      <w:r w:rsidR="004B721B" w:rsidRPr="000D32AE">
        <w:rPr>
          <w:rFonts w:eastAsia="Times New Roman" w:cs="Times New Roman"/>
        </w:rPr>
        <w:t>foods</w:t>
      </w:r>
      <w:r w:rsidR="006C76BE">
        <w:rPr>
          <w:rFonts w:eastAsia="Times New Roman" w:cs="Times New Roman"/>
        </w:rPr>
        <w:t xml:space="preserve"> was supported by strategies including</w:t>
      </w:r>
      <w:r w:rsidR="004B721B" w:rsidRPr="000D32AE">
        <w:rPr>
          <w:rFonts w:eastAsia="Times New Roman" w:cs="Times New Roman"/>
        </w:rPr>
        <w:t xml:space="preserve"> mandatory regulations of broadcast and non-broadcast communication channels, food marketing in schools and restrictions on promotion of unhealthy foods in broadcast media and non-broadcast media.</w:t>
      </w:r>
      <w:r w:rsidR="00E7607E">
        <w:rPr>
          <w:rFonts w:eastAsia="Times New Roman" w:cs="Times New Roman"/>
        </w:rPr>
        <w:t xml:space="preserve"> </w:t>
      </w:r>
    </w:p>
    <w:p w14:paraId="613D7DBB" w14:textId="1563BC7B" w:rsidR="006C76BE" w:rsidRDefault="006C76BE" w:rsidP="00847C8C">
      <w:pPr>
        <w:rPr>
          <w:rFonts w:eastAsia="Times New Roman" w:cs="Times New Roman"/>
          <w:szCs w:val="24"/>
        </w:rPr>
      </w:pPr>
      <w:bookmarkStart w:id="51" w:name="_Toc497910112"/>
      <w:r>
        <w:t>This review highlights a number of potential regulatory approaches to addressing chi</w:t>
      </w:r>
      <w:r w:rsidRPr="00DE0EB1">
        <w:t>l</w:t>
      </w:r>
      <w:r>
        <w:t xml:space="preserve">dhood obesity adopted, implemented and evaluated in other jurisdictions.  It also summarises current recommendations for actions by peak bodies and expert consensus.  </w:t>
      </w:r>
      <w:bookmarkEnd w:id="51"/>
      <w:r>
        <w:t>Investment in this area in Australia should in</w:t>
      </w:r>
      <w:r w:rsidRPr="00DE0EB1">
        <w:t>clude monitoring and evaluation reported publically</w:t>
      </w:r>
      <w:r>
        <w:t xml:space="preserve">.  </w:t>
      </w:r>
      <w:r>
        <w:rPr>
          <w:rFonts w:eastAsia="Times New Roman" w:cs="Times New Roman"/>
          <w:szCs w:val="24"/>
        </w:rPr>
        <w:t>Childhood obesity is a global health issue.  The use of food regulation activities to address childhood obesity is well accepted. Few interventions, however, were comprehensively evaluated with respect to outcomes.  Evaluations are needed to inform development activity in this area.</w:t>
      </w:r>
    </w:p>
    <w:p w14:paraId="3E9082AE" w14:textId="1FCB9C72" w:rsidR="009740DC" w:rsidRDefault="009740DC" w:rsidP="00847C8C">
      <w:pPr>
        <w:rPr>
          <w:rFonts w:eastAsia="Times New Roman" w:cs="Times New Roman"/>
          <w:szCs w:val="24"/>
        </w:rPr>
      </w:pPr>
    </w:p>
    <w:p w14:paraId="7EC2A84B" w14:textId="01BB4BA5" w:rsidR="00DD7DC5" w:rsidRPr="00A70324" w:rsidRDefault="00A27070" w:rsidP="00847C8C">
      <w:pPr>
        <w:rPr>
          <w:rFonts w:cs="Helvetica"/>
          <w:color w:val="000000" w:themeColor="text1"/>
          <w:szCs w:val="21"/>
          <w:shd w:val="clear" w:color="auto" w:fill="FFFFFF"/>
        </w:rPr>
      </w:pPr>
      <w:r>
        <w:rPr>
          <w:rFonts w:eastAsia="Times New Roman" w:cs="Times New Roman"/>
          <w:szCs w:val="24"/>
        </w:rPr>
        <w:br w:type="page"/>
      </w:r>
    </w:p>
    <w:p w14:paraId="63EF001A" w14:textId="77777777" w:rsidR="00A27070" w:rsidRDefault="00A27070" w:rsidP="00847C8C">
      <w:pPr>
        <w:rPr>
          <w:rFonts w:eastAsia="Times New Roman" w:cs="Times New Roman"/>
          <w:szCs w:val="24"/>
        </w:rPr>
      </w:pPr>
    </w:p>
    <w:p w14:paraId="73D50225" w14:textId="4C7EBA38" w:rsidR="00B072A2" w:rsidRPr="00D93F6A" w:rsidRDefault="00D93F6A" w:rsidP="00847C8C">
      <w:pPr>
        <w:pStyle w:val="Heading1"/>
      </w:pPr>
      <w:bookmarkStart w:id="52" w:name="_Toc508270435"/>
      <w:r w:rsidRPr="00D93F6A">
        <w:t>Appendix</w:t>
      </w:r>
      <w:r w:rsidR="00A27070" w:rsidRPr="00D93F6A">
        <w:t xml:space="preserve"> 1</w:t>
      </w:r>
      <w:bookmarkEnd w:id="52"/>
    </w:p>
    <w:p w14:paraId="6D68D0F1" w14:textId="61C1BB0D" w:rsidR="0020558D" w:rsidRPr="002C76E8" w:rsidRDefault="002C76E8" w:rsidP="00847C8C">
      <w:pPr>
        <w:pStyle w:val="Heading2"/>
      </w:pPr>
      <w:bookmarkStart w:id="53" w:name="_Toc508270436"/>
      <w:r w:rsidRPr="002C76E8">
        <w:t>Search strategy</w:t>
      </w:r>
      <w:bookmarkEnd w:id="53"/>
    </w:p>
    <w:p w14:paraId="2E7E534E" w14:textId="77777777" w:rsidR="003D47FA" w:rsidRDefault="003D47FA" w:rsidP="00847C8C">
      <w:r>
        <w:t>Database search journey:</w:t>
      </w:r>
    </w:p>
    <w:p w14:paraId="3F4EA543" w14:textId="3C85AD74" w:rsidR="003D47FA" w:rsidRDefault="003D47FA" w:rsidP="00847C8C">
      <w:pPr>
        <w:rPr>
          <w:rFonts w:cstheme="minorHAnsi"/>
        </w:rPr>
      </w:pPr>
      <w:r>
        <w:rPr>
          <w:rFonts w:cstheme="minorHAnsi"/>
        </w:rPr>
        <w:t>#1</w:t>
      </w:r>
    </w:p>
    <w:p w14:paraId="4726D195" w14:textId="6F5C1966" w:rsidR="003D47FA" w:rsidRDefault="003D47FA" w:rsidP="00847C8C">
      <w:pPr>
        <w:rPr>
          <w:rFonts w:cstheme="minorHAnsi"/>
        </w:rPr>
      </w:pPr>
      <w:r>
        <w:rPr>
          <w:rFonts w:cstheme="minorHAnsi"/>
        </w:rPr>
        <w:t xml:space="preserve">(“food regulation” OR “food </w:t>
      </w:r>
      <w:proofErr w:type="spellStart"/>
      <w:r>
        <w:rPr>
          <w:rFonts w:cstheme="minorHAnsi"/>
        </w:rPr>
        <w:t>selfregulation</w:t>
      </w:r>
      <w:proofErr w:type="spellEnd"/>
      <w:r>
        <w:rPr>
          <w:rFonts w:cstheme="minorHAnsi"/>
        </w:rPr>
        <w:t>” OR “food self-regulation”) AND (“childhood obesity” OR “childhood overweight”)</w:t>
      </w:r>
    </w:p>
    <w:p w14:paraId="37431D97" w14:textId="77777777" w:rsidR="003D47FA" w:rsidRDefault="003D47FA" w:rsidP="00847C8C">
      <w:pPr>
        <w:rPr>
          <w:rFonts w:cstheme="minorHAnsi"/>
        </w:rPr>
      </w:pPr>
      <w:r>
        <w:rPr>
          <w:rFonts w:cstheme="minorHAnsi"/>
        </w:rPr>
        <w:t>#2</w:t>
      </w:r>
    </w:p>
    <w:p w14:paraId="24D3093E" w14:textId="391DBC93" w:rsidR="003D47FA" w:rsidRDefault="003D47FA" w:rsidP="00847C8C">
      <w:pPr>
        <w:rPr>
          <w:rFonts w:cstheme="minorHAnsi"/>
        </w:rPr>
      </w:pPr>
      <w:proofErr w:type="gramStart"/>
      <w:r>
        <w:rPr>
          <w:rFonts w:cstheme="minorHAnsi"/>
        </w:rPr>
        <w:t>food</w:t>
      </w:r>
      <w:proofErr w:type="gramEnd"/>
      <w:r>
        <w:rPr>
          <w:rFonts w:cstheme="minorHAnsi"/>
        </w:rPr>
        <w:t xml:space="preserve"> and (regulation OR </w:t>
      </w:r>
      <w:proofErr w:type="spellStart"/>
      <w:r>
        <w:rPr>
          <w:rFonts w:cstheme="minorHAnsi"/>
        </w:rPr>
        <w:t>selfregulation</w:t>
      </w:r>
      <w:proofErr w:type="spellEnd"/>
      <w:r>
        <w:rPr>
          <w:rFonts w:cstheme="minorHAnsi"/>
        </w:rPr>
        <w:t xml:space="preserve"> OR self-regulation) AND (“childhood obesity” OR “childhood overweight”)</w:t>
      </w:r>
    </w:p>
    <w:p w14:paraId="4F164BC4" w14:textId="44D81856" w:rsidR="003D47FA" w:rsidRDefault="003D47FA" w:rsidP="00847C8C">
      <w:pPr>
        <w:rPr>
          <w:rFonts w:cstheme="minorHAnsi"/>
        </w:rPr>
      </w:pPr>
      <w:r>
        <w:rPr>
          <w:rFonts w:cstheme="minorHAnsi"/>
        </w:rPr>
        <w:t>#3</w:t>
      </w:r>
    </w:p>
    <w:p w14:paraId="2565798B" w14:textId="312A7947" w:rsidR="003D47FA" w:rsidRDefault="003D47FA" w:rsidP="00847C8C">
      <w:pPr>
        <w:rPr>
          <w:rFonts w:cstheme="minorHAnsi"/>
        </w:rPr>
      </w:pPr>
      <w:proofErr w:type="gramStart"/>
      <w:r>
        <w:rPr>
          <w:rFonts w:cstheme="minorHAnsi"/>
        </w:rPr>
        <w:t>food</w:t>
      </w:r>
      <w:proofErr w:type="gramEnd"/>
      <w:r>
        <w:rPr>
          <w:rFonts w:cstheme="minorHAnsi"/>
        </w:rPr>
        <w:t xml:space="preserve"> and (regulation OR </w:t>
      </w:r>
      <w:proofErr w:type="spellStart"/>
      <w:r>
        <w:rPr>
          <w:rFonts w:cstheme="minorHAnsi"/>
        </w:rPr>
        <w:t>selfregulation</w:t>
      </w:r>
      <w:proofErr w:type="spellEnd"/>
      <w:r>
        <w:rPr>
          <w:rFonts w:cstheme="minorHAnsi"/>
        </w:rPr>
        <w:t xml:space="preserve"> OR self-regulation) AND (“childhood obesity” OR “childhood overweight”) not (school OR hospital OR education OR sport*)</w:t>
      </w:r>
    </w:p>
    <w:p w14:paraId="40F48D15" w14:textId="457B710F" w:rsidR="003D47FA" w:rsidRDefault="003D47FA" w:rsidP="00847C8C">
      <w:pPr>
        <w:rPr>
          <w:rFonts w:cstheme="minorHAnsi"/>
        </w:rPr>
      </w:pPr>
      <w:r>
        <w:rPr>
          <w:rFonts w:cstheme="minorHAnsi"/>
        </w:rPr>
        <w:t>#4</w:t>
      </w:r>
    </w:p>
    <w:p w14:paraId="00D53254" w14:textId="77777777" w:rsidR="003D47FA" w:rsidRDefault="003D47FA" w:rsidP="00847C8C">
      <w:pPr>
        <w:rPr>
          <w:rFonts w:cstheme="minorHAnsi"/>
        </w:rPr>
      </w:pPr>
      <w:proofErr w:type="gramStart"/>
      <w:r>
        <w:rPr>
          <w:rFonts w:cstheme="minorHAnsi"/>
        </w:rPr>
        <w:t>food</w:t>
      </w:r>
      <w:proofErr w:type="gramEnd"/>
      <w:r>
        <w:rPr>
          <w:rFonts w:cstheme="minorHAnsi"/>
        </w:rPr>
        <w:t xml:space="preserve"> AND (regulation OR </w:t>
      </w:r>
      <w:proofErr w:type="spellStart"/>
      <w:r>
        <w:rPr>
          <w:rFonts w:cstheme="minorHAnsi"/>
        </w:rPr>
        <w:t>selfregulation</w:t>
      </w:r>
      <w:proofErr w:type="spellEnd"/>
      <w:r>
        <w:rPr>
          <w:rFonts w:cstheme="minorHAnsi"/>
        </w:rPr>
        <w:t xml:space="preserve"> OR self-regulation OR legislation OR law OR policy) AND (“childhood obesity” OR “childhood overweight”) not (school OR hospital OR sport*)</w:t>
      </w:r>
    </w:p>
    <w:p w14:paraId="0DF86FE0" w14:textId="77777777" w:rsidR="003D47FA" w:rsidRDefault="003D47FA" w:rsidP="00847C8C">
      <w:pPr>
        <w:rPr>
          <w:rFonts w:cstheme="minorHAnsi"/>
        </w:rPr>
      </w:pPr>
      <w:r>
        <w:rPr>
          <w:rFonts w:cstheme="minorHAnsi"/>
        </w:rPr>
        <w:t>#5</w:t>
      </w:r>
    </w:p>
    <w:p w14:paraId="0EE89010" w14:textId="2BAD253E" w:rsidR="003D47FA" w:rsidRDefault="003D47FA" w:rsidP="00847C8C">
      <w:pPr>
        <w:rPr>
          <w:rFonts w:cstheme="minorHAnsi"/>
        </w:rPr>
      </w:pPr>
      <w:r>
        <w:rPr>
          <w:rFonts w:cstheme="minorHAnsi"/>
        </w:rPr>
        <w:t xml:space="preserve">(("food regulation" OR "food </w:t>
      </w:r>
      <w:proofErr w:type="spellStart"/>
      <w:r>
        <w:rPr>
          <w:rFonts w:cstheme="minorHAnsi"/>
        </w:rPr>
        <w:t>selfregulation</w:t>
      </w:r>
      <w:proofErr w:type="spellEnd"/>
      <w:r>
        <w:rPr>
          <w:rFonts w:cstheme="minorHAnsi"/>
        </w:rPr>
        <w:t>" OR "food self-regulation") OR (food AND (legislation OR law OR policy))) AND ("childhood obesity" OR "childhood overweight")</w:t>
      </w:r>
    </w:p>
    <w:p w14:paraId="0AEB70D2" w14:textId="2C7A785E" w:rsidR="003D47FA" w:rsidRDefault="003D47FA" w:rsidP="00847C8C">
      <w:pPr>
        <w:rPr>
          <w:rFonts w:cstheme="minorHAnsi"/>
        </w:rPr>
      </w:pPr>
      <w:r>
        <w:rPr>
          <w:rFonts w:cstheme="minorHAnsi"/>
        </w:rPr>
        <w:t>#6</w:t>
      </w:r>
    </w:p>
    <w:p w14:paraId="0553F090" w14:textId="77777777" w:rsidR="003D47FA" w:rsidRDefault="003D47FA" w:rsidP="00847C8C">
      <w:pPr>
        <w:rPr>
          <w:rFonts w:cstheme="minorHAnsi"/>
        </w:rPr>
      </w:pPr>
      <w:r>
        <w:rPr>
          <w:rFonts w:cstheme="minorHAnsi"/>
        </w:rPr>
        <w:t xml:space="preserve">(("food regulation" OR "food </w:t>
      </w:r>
      <w:proofErr w:type="spellStart"/>
      <w:r>
        <w:rPr>
          <w:rFonts w:cstheme="minorHAnsi"/>
        </w:rPr>
        <w:t>selfregulation</w:t>
      </w:r>
      <w:proofErr w:type="spellEnd"/>
      <w:r>
        <w:rPr>
          <w:rFonts w:cstheme="minorHAnsi"/>
        </w:rPr>
        <w:t>" OR "food self-regulation") OR (food AND (legislation OR law OR policy))) AND ("childhood obesity" OR "childhood overweight") and not (school OR hospital OR sport*)</w:t>
      </w:r>
    </w:p>
    <w:p w14:paraId="00406BFE" w14:textId="77777777" w:rsidR="003D47FA" w:rsidRDefault="003D47FA" w:rsidP="00847C8C">
      <w:pPr>
        <w:rPr>
          <w:rFonts w:cstheme="minorHAnsi"/>
        </w:rPr>
      </w:pPr>
      <w:r>
        <w:rPr>
          <w:rFonts w:cstheme="minorHAnsi"/>
        </w:rPr>
        <w:t>#7</w:t>
      </w:r>
    </w:p>
    <w:p w14:paraId="427B966C" w14:textId="71687481" w:rsidR="003D47FA" w:rsidRDefault="003D47FA" w:rsidP="00847C8C">
      <w:pPr>
        <w:rPr>
          <w:rFonts w:cstheme="minorHAnsi"/>
        </w:rPr>
      </w:pPr>
      <w:r>
        <w:rPr>
          <w:rFonts w:cstheme="minorHAnsi"/>
        </w:rPr>
        <w:t xml:space="preserve">((“food regulation” OR “food </w:t>
      </w:r>
      <w:proofErr w:type="spellStart"/>
      <w:r>
        <w:rPr>
          <w:rFonts w:cstheme="minorHAnsi"/>
        </w:rPr>
        <w:t>selfregulation</w:t>
      </w:r>
      <w:proofErr w:type="spellEnd"/>
      <w:r>
        <w:rPr>
          <w:rFonts w:cstheme="minorHAnsi"/>
        </w:rPr>
        <w:t>” OR “food self-regulation”</w:t>
      </w:r>
      <w:proofErr w:type="gramStart"/>
      <w:r>
        <w:rPr>
          <w:rFonts w:cstheme="minorHAnsi"/>
        </w:rPr>
        <w:t>)OR</w:t>
      </w:r>
      <w:proofErr w:type="gramEnd"/>
      <w:r>
        <w:rPr>
          <w:rFonts w:cstheme="minorHAnsi"/>
        </w:rPr>
        <w:t xml:space="preserve"> (food AND (legislation OR law OR policy))) AND (“childhood obesity” OR “childhood overweight”) and not (school OR hospital OR sport*) and (population OR “public health” OR “health promotion”) AND (sugar OR salt OR fat OR </w:t>
      </w:r>
      <w:proofErr w:type="spellStart"/>
      <w:r>
        <w:rPr>
          <w:rFonts w:cstheme="minorHAnsi"/>
        </w:rPr>
        <w:t>fibre</w:t>
      </w:r>
      <w:proofErr w:type="spellEnd"/>
      <w:r>
        <w:rPr>
          <w:rFonts w:cstheme="minorHAnsi"/>
        </w:rPr>
        <w:t>)</w:t>
      </w:r>
    </w:p>
    <w:p w14:paraId="1A4696B3" w14:textId="4F4A6835" w:rsidR="003D47FA" w:rsidRDefault="003D47FA" w:rsidP="00847C8C">
      <w:pPr>
        <w:rPr>
          <w:rFonts w:cstheme="minorHAnsi"/>
        </w:rPr>
      </w:pPr>
      <w:r>
        <w:rPr>
          <w:rFonts w:cstheme="minorHAnsi"/>
        </w:rPr>
        <w:t>#8</w:t>
      </w:r>
    </w:p>
    <w:p w14:paraId="211018F6" w14:textId="748C9018" w:rsidR="003D47FA" w:rsidRDefault="003D47FA" w:rsidP="00847C8C">
      <w:pPr>
        <w:rPr>
          <w:rFonts w:cstheme="minorHAnsi"/>
        </w:rPr>
      </w:pPr>
      <w:proofErr w:type="gramStart"/>
      <w:r>
        <w:rPr>
          <w:rFonts w:cstheme="minorHAnsi"/>
        </w:rPr>
        <w:t>food</w:t>
      </w:r>
      <w:proofErr w:type="gramEnd"/>
      <w:r>
        <w:rPr>
          <w:rFonts w:cstheme="minorHAnsi"/>
        </w:rPr>
        <w:t xml:space="preserve"> and (regulation OR </w:t>
      </w:r>
      <w:proofErr w:type="spellStart"/>
      <w:r>
        <w:rPr>
          <w:rFonts w:cstheme="minorHAnsi"/>
        </w:rPr>
        <w:t>selfregulation</w:t>
      </w:r>
      <w:proofErr w:type="spellEnd"/>
      <w:r>
        <w:rPr>
          <w:rFonts w:cstheme="minorHAnsi"/>
        </w:rPr>
        <w:t xml:space="preserve"> OR self-regulation OR legislation OR law OR policy) AND (“childhood obesity” OR “childhood overweight”) AND (sugar OR salt OR fat OR </w:t>
      </w:r>
      <w:proofErr w:type="spellStart"/>
      <w:r>
        <w:rPr>
          <w:rFonts w:cstheme="minorHAnsi"/>
        </w:rPr>
        <w:t>fibre</w:t>
      </w:r>
      <w:proofErr w:type="spellEnd"/>
      <w:r>
        <w:rPr>
          <w:rFonts w:cstheme="minorHAnsi"/>
        </w:rPr>
        <w:t>) and not (school OR hospital OR education OR sport*)</w:t>
      </w:r>
    </w:p>
    <w:p w14:paraId="019A573C" w14:textId="4F80D690" w:rsidR="003D47FA" w:rsidRDefault="003D47FA" w:rsidP="00847C8C">
      <w:pPr>
        <w:rPr>
          <w:rFonts w:cstheme="minorHAnsi"/>
        </w:rPr>
      </w:pPr>
      <w:r>
        <w:rPr>
          <w:rFonts w:cstheme="minorHAnsi"/>
        </w:rPr>
        <w:t>#9</w:t>
      </w:r>
    </w:p>
    <w:p w14:paraId="19113F50" w14:textId="77777777" w:rsidR="003D47FA" w:rsidRDefault="003D47FA" w:rsidP="00847C8C">
      <w:pPr>
        <w:rPr>
          <w:rFonts w:cstheme="minorHAnsi"/>
        </w:rPr>
      </w:pPr>
      <w:proofErr w:type="gramStart"/>
      <w:r>
        <w:rPr>
          <w:rFonts w:cstheme="minorHAnsi"/>
        </w:rPr>
        <w:t>food</w:t>
      </w:r>
      <w:proofErr w:type="gramEnd"/>
      <w:r>
        <w:rPr>
          <w:rFonts w:cstheme="minorHAnsi"/>
        </w:rPr>
        <w:t xml:space="preserve"> and (regulation OR </w:t>
      </w:r>
      <w:proofErr w:type="spellStart"/>
      <w:r>
        <w:rPr>
          <w:rFonts w:cstheme="minorHAnsi"/>
        </w:rPr>
        <w:t>selfregulation</w:t>
      </w:r>
      <w:proofErr w:type="spellEnd"/>
      <w:r>
        <w:rPr>
          <w:rFonts w:cstheme="minorHAnsi"/>
        </w:rPr>
        <w:t xml:space="preserve"> OR self-regulation OR legislation OR law OR policy) AND (“child* obesity” OR “child* overweight”) AND (sugar OR salt OR fat OR </w:t>
      </w:r>
      <w:proofErr w:type="spellStart"/>
      <w:r>
        <w:rPr>
          <w:rFonts w:cstheme="minorHAnsi"/>
        </w:rPr>
        <w:t>fibre</w:t>
      </w:r>
      <w:proofErr w:type="spellEnd"/>
      <w:r>
        <w:rPr>
          <w:rFonts w:cstheme="minorHAnsi"/>
        </w:rPr>
        <w:t>) not (school OR hospital OR education OR sport*)</w:t>
      </w:r>
    </w:p>
    <w:p w14:paraId="45B6A17A" w14:textId="77777777" w:rsidR="003D47FA" w:rsidRDefault="003D47FA" w:rsidP="00847C8C">
      <w:pPr>
        <w:rPr>
          <w:rFonts w:cstheme="minorHAnsi"/>
        </w:rPr>
      </w:pPr>
      <w:r>
        <w:rPr>
          <w:rFonts w:cstheme="minorHAnsi"/>
        </w:rPr>
        <w:lastRenderedPageBreak/>
        <w:t>#10</w:t>
      </w:r>
    </w:p>
    <w:p w14:paraId="0A5D9A41" w14:textId="77777777" w:rsidR="003D47FA" w:rsidRDefault="003D47FA" w:rsidP="00847C8C">
      <w:pPr>
        <w:rPr>
          <w:rFonts w:cstheme="minorHAnsi"/>
        </w:rPr>
      </w:pPr>
      <w:proofErr w:type="gramStart"/>
      <w:r>
        <w:rPr>
          <w:rFonts w:cstheme="minorHAnsi"/>
        </w:rPr>
        <w:t>food</w:t>
      </w:r>
      <w:proofErr w:type="gramEnd"/>
      <w:r>
        <w:rPr>
          <w:rFonts w:cstheme="minorHAnsi"/>
        </w:rPr>
        <w:t xml:space="preserve"> and (regulation OR </w:t>
      </w:r>
      <w:proofErr w:type="spellStart"/>
      <w:r>
        <w:rPr>
          <w:rFonts w:cstheme="minorHAnsi"/>
        </w:rPr>
        <w:t>selfregulation</w:t>
      </w:r>
      <w:proofErr w:type="spellEnd"/>
      <w:r>
        <w:rPr>
          <w:rFonts w:cstheme="minorHAnsi"/>
        </w:rPr>
        <w:t xml:space="preserve"> OR self-regulation OR legislation OR law OR policy) AND (“child* obesity” OR “child* overweight”) AND label*  not (school OR hospital OR education OR sport*)</w:t>
      </w:r>
    </w:p>
    <w:p w14:paraId="43F37200" w14:textId="77777777" w:rsidR="003D47FA" w:rsidRDefault="003D47FA" w:rsidP="00847C8C">
      <w:pPr>
        <w:rPr>
          <w:rFonts w:cstheme="minorHAnsi"/>
        </w:rPr>
      </w:pPr>
      <w:r>
        <w:rPr>
          <w:rFonts w:cstheme="minorHAnsi"/>
        </w:rPr>
        <w:t>#11</w:t>
      </w:r>
    </w:p>
    <w:p w14:paraId="6D69414A" w14:textId="77777777" w:rsidR="003D47FA" w:rsidRDefault="003D47FA" w:rsidP="00847C8C">
      <w:pPr>
        <w:rPr>
          <w:rFonts w:cstheme="minorHAnsi"/>
        </w:rPr>
      </w:pPr>
      <w:proofErr w:type="gramStart"/>
      <w:r>
        <w:rPr>
          <w:rFonts w:cstheme="minorHAnsi"/>
        </w:rPr>
        <w:t>food</w:t>
      </w:r>
      <w:proofErr w:type="gramEnd"/>
      <w:r>
        <w:rPr>
          <w:rFonts w:cstheme="minorHAnsi"/>
        </w:rPr>
        <w:t xml:space="preserve"> AND (regulation OR </w:t>
      </w:r>
      <w:proofErr w:type="spellStart"/>
      <w:r>
        <w:rPr>
          <w:rFonts w:cstheme="minorHAnsi"/>
        </w:rPr>
        <w:t>selfregulation</w:t>
      </w:r>
      <w:proofErr w:type="spellEnd"/>
      <w:r>
        <w:rPr>
          <w:rFonts w:cstheme="minorHAnsi"/>
        </w:rPr>
        <w:t xml:space="preserve"> OR self-regulation OR legislation OR law OR policy OR act OR standard OR code) AND (“child* obesity” OR “child* overweight”) AND (population OR public OR prevent* OR promotion) NOT (school OR hospital OR sport*)</w:t>
      </w:r>
    </w:p>
    <w:p w14:paraId="79FAA52C" w14:textId="77777777" w:rsidR="003D47FA" w:rsidRDefault="003D47FA" w:rsidP="00847C8C">
      <w:pPr>
        <w:rPr>
          <w:rFonts w:cstheme="minorHAnsi"/>
        </w:rPr>
      </w:pPr>
      <w:r>
        <w:rPr>
          <w:rFonts w:cstheme="minorHAnsi"/>
        </w:rPr>
        <w:t>#12</w:t>
      </w:r>
    </w:p>
    <w:p w14:paraId="1F9F7B67" w14:textId="1CB4373E" w:rsidR="003D47FA" w:rsidRDefault="003D47FA" w:rsidP="00847C8C">
      <w:pPr>
        <w:rPr>
          <w:rFonts w:cstheme="minorHAnsi"/>
        </w:rPr>
      </w:pPr>
      <w:proofErr w:type="gramStart"/>
      <w:r>
        <w:rPr>
          <w:rFonts w:cstheme="minorHAnsi"/>
        </w:rPr>
        <w:t>food</w:t>
      </w:r>
      <w:proofErr w:type="gramEnd"/>
      <w:r>
        <w:rPr>
          <w:rFonts w:cstheme="minorHAnsi"/>
        </w:rPr>
        <w:t xml:space="preserve"> AND (regulation OR </w:t>
      </w:r>
      <w:proofErr w:type="spellStart"/>
      <w:r>
        <w:rPr>
          <w:rFonts w:cstheme="minorHAnsi"/>
        </w:rPr>
        <w:t>selfregulation</w:t>
      </w:r>
      <w:proofErr w:type="spellEnd"/>
      <w:r>
        <w:rPr>
          <w:rFonts w:cstheme="minorHAnsi"/>
        </w:rPr>
        <w:t xml:space="preserve"> OR self-regulation OR legislation OR law OR policy OR act OR standard OR code) AND (“child* obesity” OR “child* overweight”) AND (population OR public OR prevent* OR promotion) NOT (school OR hospital OR sport*) NOT (advert* OR market* OR tax*)</w:t>
      </w:r>
    </w:p>
    <w:p w14:paraId="444DDFFB" w14:textId="77777777" w:rsidR="003D47FA" w:rsidRDefault="003D47FA" w:rsidP="00847C8C">
      <w:pPr>
        <w:rPr>
          <w:rFonts w:cstheme="minorHAnsi"/>
        </w:rPr>
      </w:pPr>
      <w:r>
        <w:rPr>
          <w:rFonts w:cstheme="minorHAnsi"/>
        </w:rPr>
        <w:t>#13</w:t>
      </w:r>
    </w:p>
    <w:p w14:paraId="7A96778C" w14:textId="77777777" w:rsidR="003D47FA" w:rsidRDefault="003D47FA" w:rsidP="00847C8C">
      <w:pPr>
        <w:rPr>
          <w:rFonts w:cstheme="minorHAnsi"/>
        </w:rPr>
      </w:pPr>
      <w:proofErr w:type="gramStart"/>
      <w:r>
        <w:rPr>
          <w:rFonts w:cstheme="minorHAnsi"/>
        </w:rPr>
        <w:t>food</w:t>
      </w:r>
      <w:proofErr w:type="gramEnd"/>
      <w:r>
        <w:rPr>
          <w:rFonts w:cstheme="minorHAnsi"/>
        </w:rPr>
        <w:t xml:space="preserve"> AND (regulation OR </w:t>
      </w:r>
      <w:proofErr w:type="spellStart"/>
      <w:r>
        <w:rPr>
          <w:rFonts w:cstheme="minorHAnsi"/>
        </w:rPr>
        <w:t>selfregulation</w:t>
      </w:r>
      <w:proofErr w:type="spellEnd"/>
      <w:r>
        <w:rPr>
          <w:rFonts w:cstheme="minorHAnsi"/>
        </w:rPr>
        <w:t xml:space="preserve"> OR self-regulation OR legislation OR law OR policy OR act OR standard OR code) AND (“child* obesity” OR “child* overweight”) AND (population OR public OR prevent* OR promotion) NOT (school OR hospital OR sport*) AND label*</w:t>
      </w:r>
    </w:p>
    <w:p w14:paraId="79752E1E" w14:textId="77777777" w:rsidR="003D47FA" w:rsidRDefault="003D47FA" w:rsidP="00847C8C">
      <w:pPr>
        <w:rPr>
          <w:rFonts w:cstheme="minorHAnsi"/>
        </w:rPr>
      </w:pPr>
      <w:r>
        <w:rPr>
          <w:rFonts w:cstheme="minorHAnsi"/>
        </w:rPr>
        <w:t>#14</w:t>
      </w:r>
    </w:p>
    <w:p w14:paraId="1F772345" w14:textId="48B812B3" w:rsidR="003D47FA" w:rsidRDefault="003D47FA" w:rsidP="00847C8C">
      <w:pPr>
        <w:rPr>
          <w:rFonts w:cstheme="minorHAnsi"/>
        </w:rPr>
      </w:pPr>
      <w:proofErr w:type="gramStart"/>
      <w:r>
        <w:rPr>
          <w:rFonts w:cstheme="minorHAnsi"/>
        </w:rPr>
        <w:t>food</w:t>
      </w:r>
      <w:proofErr w:type="gramEnd"/>
      <w:r>
        <w:rPr>
          <w:rFonts w:cstheme="minorHAnsi"/>
        </w:rPr>
        <w:t xml:space="preserve"> AND (regulation OR </w:t>
      </w:r>
      <w:proofErr w:type="spellStart"/>
      <w:r>
        <w:rPr>
          <w:rFonts w:cstheme="minorHAnsi"/>
        </w:rPr>
        <w:t>selfregulation</w:t>
      </w:r>
      <w:proofErr w:type="spellEnd"/>
      <w:r>
        <w:rPr>
          <w:rFonts w:cstheme="minorHAnsi"/>
        </w:rPr>
        <w:t xml:space="preserve"> OR self-regulation OR legislation OR law OR policy OR act OR standard OR code) AND (“child* obesity” OR “child* overweight”) NOT (school OR hospital OR sport*) NOT (advert* OR market* OR tax*)</w:t>
      </w:r>
    </w:p>
    <w:p w14:paraId="3890D6F9" w14:textId="77777777" w:rsidR="003D47FA" w:rsidRDefault="003D47FA" w:rsidP="00847C8C">
      <w:pPr>
        <w:rPr>
          <w:rFonts w:cstheme="minorHAnsi"/>
        </w:rPr>
      </w:pPr>
      <w:r>
        <w:rPr>
          <w:rFonts w:cstheme="minorHAnsi"/>
        </w:rPr>
        <w:t>#15</w:t>
      </w:r>
    </w:p>
    <w:p w14:paraId="2793DE2F" w14:textId="77777777" w:rsidR="003D47FA" w:rsidRDefault="003D47FA" w:rsidP="00847C8C">
      <w:pPr>
        <w:rPr>
          <w:rFonts w:cstheme="minorHAnsi"/>
        </w:rPr>
      </w:pPr>
      <w:proofErr w:type="gramStart"/>
      <w:r>
        <w:rPr>
          <w:rFonts w:cstheme="minorHAnsi"/>
        </w:rPr>
        <w:t>food</w:t>
      </w:r>
      <w:proofErr w:type="gramEnd"/>
      <w:r>
        <w:rPr>
          <w:rFonts w:cstheme="minorHAnsi"/>
        </w:rPr>
        <w:t xml:space="preserve"> AND (regulation OR </w:t>
      </w:r>
      <w:proofErr w:type="spellStart"/>
      <w:r>
        <w:rPr>
          <w:rFonts w:cstheme="minorHAnsi"/>
        </w:rPr>
        <w:t>selfregulation</w:t>
      </w:r>
      <w:proofErr w:type="spellEnd"/>
      <w:r>
        <w:rPr>
          <w:rFonts w:cstheme="minorHAnsi"/>
        </w:rPr>
        <w:t xml:space="preserve"> OR self-regulation OR legislation OR law OR policy OR act OR standard OR code) AND (“childhood obesity” OR “childhood overweight”) AND (population OR public OR prevent* OR promotion) NOT (school OR hospital OR sport*)</w:t>
      </w:r>
    </w:p>
    <w:p w14:paraId="6EBF6EBD" w14:textId="77777777" w:rsidR="003D47FA" w:rsidRDefault="003D47FA" w:rsidP="00847C8C">
      <w:r>
        <w:t>#16</w:t>
      </w:r>
    </w:p>
    <w:p w14:paraId="4108354E" w14:textId="77777777" w:rsidR="003D47FA" w:rsidRDefault="003D47FA" w:rsidP="00847C8C">
      <w:pPr>
        <w:rPr>
          <w:rFonts w:cstheme="minorHAnsi"/>
        </w:rPr>
      </w:pPr>
      <w:proofErr w:type="gramStart"/>
      <w:r>
        <w:rPr>
          <w:rFonts w:cstheme="minorHAnsi"/>
        </w:rPr>
        <w:t>food</w:t>
      </w:r>
      <w:proofErr w:type="gramEnd"/>
      <w:r>
        <w:rPr>
          <w:rFonts w:cstheme="minorHAnsi"/>
        </w:rPr>
        <w:t xml:space="preserve"> AND (regulation OR </w:t>
      </w:r>
      <w:proofErr w:type="spellStart"/>
      <w:r>
        <w:rPr>
          <w:rFonts w:cstheme="minorHAnsi"/>
        </w:rPr>
        <w:t>selfregulation</w:t>
      </w:r>
      <w:proofErr w:type="spellEnd"/>
      <w:r>
        <w:rPr>
          <w:rFonts w:cstheme="minorHAnsi"/>
        </w:rPr>
        <w:t xml:space="preserve"> OR self-regulation OR legislation OR law OR policy OR act OR standard OR code) AND (“childhood obesity” OR “childhood overweight”) NOT (school OR hospital OR sport*)</w:t>
      </w:r>
    </w:p>
    <w:p w14:paraId="6183468B" w14:textId="77777777" w:rsidR="00285070" w:rsidRDefault="00285070" w:rsidP="00847C8C"/>
    <w:p w14:paraId="433FB5AC" w14:textId="58B23A50" w:rsidR="003D47FA" w:rsidRDefault="003D47FA" w:rsidP="00847C8C">
      <w:r>
        <w:t>Database specific filters applied:</w:t>
      </w:r>
    </w:p>
    <w:p w14:paraId="7E295EEC" w14:textId="77777777" w:rsidR="003D47FA" w:rsidRDefault="003D47FA" w:rsidP="00847C8C">
      <w:pPr>
        <w:rPr>
          <w:b/>
          <w:bCs/>
        </w:rPr>
      </w:pPr>
      <w:r>
        <w:rPr>
          <w:b/>
          <w:bCs/>
        </w:rPr>
        <w:t>Scopus (253 results)</w:t>
      </w:r>
    </w:p>
    <w:p w14:paraId="142B82F7" w14:textId="77777777" w:rsidR="003D47FA" w:rsidRDefault="003D47FA" w:rsidP="00847C8C">
      <w:pPr>
        <w:pStyle w:val="ListParagraph"/>
        <w:numPr>
          <w:ilvl w:val="0"/>
          <w:numId w:val="8"/>
        </w:numPr>
        <w:spacing w:before="0"/>
      </w:pPr>
      <w:r>
        <w:t>Search terms in keywords</w:t>
      </w:r>
    </w:p>
    <w:p w14:paraId="644C01B0" w14:textId="77777777" w:rsidR="003D47FA" w:rsidRDefault="003D47FA" w:rsidP="00847C8C">
      <w:pPr>
        <w:pStyle w:val="ListParagraph"/>
        <w:numPr>
          <w:ilvl w:val="0"/>
          <w:numId w:val="8"/>
        </w:numPr>
        <w:spacing w:before="0"/>
      </w:pPr>
      <w:r>
        <w:t>2007-2017</w:t>
      </w:r>
    </w:p>
    <w:p w14:paraId="52E9B379" w14:textId="77777777" w:rsidR="003D47FA" w:rsidRDefault="003D47FA" w:rsidP="00847C8C">
      <w:pPr>
        <w:pStyle w:val="ListParagraph"/>
        <w:numPr>
          <w:ilvl w:val="0"/>
          <w:numId w:val="8"/>
        </w:numPr>
        <w:spacing w:before="0"/>
      </w:pPr>
      <w:r>
        <w:t>English</w:t>
      </w:r>
    </w:p>
    <w:p w14:paraId="6A97106E" w14:textId="77777777" w:rsidR="003D47FA" w:rsidRDefault="003D47FA" w:rsidP="00847C8C">
      <w:pPr>
        <w:rPr>
          <w:b/>
          <w:bCs/>
        </w:rPr>
      </w:pPr>
      <w:r>
        <w:rPr>
          <w:b/>
          <w:bCs/>
        </w:rPr>
        <w:t>PUBMED (50 results)</w:t>
      </w:r>
    </w:p>
    <w:p w14:paraId="405E463F" w14:textId="77777777" w:rsidR="003D47FA" w:rsidRDefault="003D47FA" w:rsidP="00847C8C">
      <w:pPr>
        <w:pStyle w:val="ListParagraph"/>
        <w:numPr>
          <w:ilvl w:val="0"/>
          <w:numId w:val="8"/>
        </w:numPr>
        <w:spacing w:before="0"/>
      </w:pPr>
      <w:r>
        <w:t>2007-2017</w:t>
      </w:r>
    </w:p>
    <w:p w14:paraId="7BB9A325" w14:textId="77777777" w:rsidR="003D47FA" w:rsidRDefault="003D47FA" w:rsidP="00847C8C">
      <w:pPr>
        <w:pStyle w:val="ListParagraph"/>
        <w:numPr>
          <w:ilvl w:val="0"/>
          <w:numId w:val="8"/>
        </w:numPr>
        <w:spacing w:before="0"/>
      </w:pPr>
      <w:r>
        <w:t>Search terms in Mesh Terms</w:t>
      </w:r>
    </w:p>
    <w:p w14:paraId="1BB4AE7E" w14:textId="77777777" w:rsidR="003D47FA" w:rsidRDefault="003D47FA" w:rsidP="00847C8C">
      <w:pPr>
        <w:pStyle w:val="ListParagraph"/>
        <w:numPr>
          <w:ilvl w:val="0"/>
          <w:numId w:val="8"/>
        </w:numPr>
        <w:spacing w:before="0"/>
      </w:pPr>
      <w:r>
        <w:t>English</w:t>
      </w:r>
    </w:p>
    <w:p w14:paraId="7D96C88C" w14:textId="77777777" w:rsidR="003D47FA" w:rsidRDefault="003D47FA" w:rsidP="00847C8C">
      <w:pPr>
        <w:rPr>
          <w:b/>
          <w:bCs/>
        </w:rPr>
      </w:pPr>
      <w:r>
        <w:rPr>
          <w:b/>
          <w:bCs/>
        </w:rPr>
        <w:lastRenderedPageBreak/>
        <w:t>Medline (284 results)</w:t>
      </w:r>
    </w:p>
    <w:p w14:paraId="1C98AC94" w14:textId="77777777" w:rsidR="003D47FA" w:rsidRDefault="003D47FA" w:rsidP="00847C8C">
      <w:pPr>
        <w:pStyle w:val="ListParagraph"/>
        <w:numPr>
          <w:ilvl w:val="0"/>
          <w:numId w:val="8"/>
        </w:numPr>
        <w:spacing w:before="0"/>
      </w:pPr>
      <w:r>
        <w:t>English</w:t>
      </w:r>
    </w:p>
    <w:p w14:paraId="28217E36" w14:textId="77777777" w:rsidR="003D47FA" w:rsidRDefault="003D47FA" w:rsidP="00847C8C">
      <w:pPr>
        <w:pStyle w:val="ListParagraph"/>
        <w:numPr>
          <w:ilvl w:val="0"/>
          <w:numId w:val="8"/>
        </w:numPr>
        <w:spacing w:before="0"/>
      </w:pPr>
      <w:r>
        <w:t>2007-2017</w:t>
      </w:r>
    </w:p>
    <w:p w14:paraId="27F3AC4B" w14:textId="77777777" w:rsidR="003D47FA" w:rsidRDefault="003D47FA" w:rsidP="00847C8C">
      <w:pPr>
        <w:pStyle w:val="ListParagraph"/>
        <w:numPr>
          <w:ilvl w:val="0"/>
          <w:numId w:val="8"/>
        </w:numPr>
        <w:spacing w:before="0"/>
      </w:pPr>
      <w:r>
        <w:t>Keywords in Abstract</w:t>
      </w:r>
    </w:p>
    <w:p w14:paraId="4A258872" w14:textId="4873EE5F" w:rsidR="003D47FA" w:rsidRDefault="003D47FA" w:rsidP="00847C8C">
      <w:pPr>
        <w:rPr>
          <w:b/>
          <w:bCs/>
        </w:rPr>
      </w:pPr>
      <w:r>
        <w:rPr>
          <w:b/>
          <w:bCs/>
        </w:rPr>
        <w:t>Full-text papers - exclusion reasons:</w:t>
      </w:r>
    </w:p>
    <w:p w14:paraId="1CF05708" w14:textId="77777777" w:rsidR="003D47FA" w:rsidRDefault="003D47FA" w:rsidP="00847C8C">
      <w:pPr>
        <w:pStyle w:val="ListParagraph"/>
        <w:numPr>
          <w:ilvl w:val="0"/>
          <w:numId w:val="9"/>
        </w:numPr>
        <w:spacing w:before="0"/>
        <w:rPr>
          <w:bCs/>
        </w:rPr>
      </w:pPr>
      <w:r>
        <w:rPr>
          <w:bCs/>
        </w:rPr>
        <w:t>Not about food regulation system (n=12)</w:t>
      </w:r>
    </w:p>
    <w:p w14:paraId="4B478AAC" w14:textId="77777777" w:rsidR="003D47FA" w:rsidRDefault="003D47FA" w:rsidP="00847C8C">
      <w:pPr>
        <w:pStyle w:val="ListParagraph"/>
        <w:numPr>
          <w:ilvl w:val="0"/>
          <w:numId w:val="9"/>
        </w:numPr>
        <w:spacing w:before="0"/>
        <w:rPr>
          <w:bCs/>
        </w:rPr>
      </w:pPr>
      <w:r>
        <w:rPr>
          <w:bCs/>
        </w:rPr>
        <w:t>Advertising/Marketing – out of scope (n=12)</w:t>
      </w:r>
    </w:p>
    <w:p w14:paraId="129FCE3D" w14:textId="77777777" w:rsidR="003D47FA" w:rsidRDefault="003D47FA" w:rsidP="00847C8C">
      <w:pPr>
        <w:pStyle w:val="ListParagraph"/>
        <w:numPr>
          <w:ilvl w:val="0"/>
          <w:numId w:val="9"/>
        </w:numPr>
        <w:spacing w:before="0"/>
        <w:rPr>
          <w:bCs/>
        </w:rPr>
      </w:pPr>
      <w:r>
        <w:rPr>
          <w:bCs/>
        </w:rPr>
        <w:t>Schools – out of scope (n=17)</w:t>
      </w:r>
    </w:p>
    <w:p w14:paraId="45E59E56" w14:textId="4F359B97" w:rsidR="00DF6922" w:rsidRDefault="003D47FA" w:rsidP="00847C8C">
      <w:pPr>
        <w:pStyle w:val="ListParagraph"/>
        <w:numPr>
          <w:ilvl w:val="0"/>
          <w:numId w:val="9"/>
        </w:numPr>
        <w:spacing w:before="0"/>
      </w:pPr>
      <w:r w:rsidRPr="00720F3B">
        <w:rPr>
          <w:bCs/>
        </w:rPr>
        <w:t>Not an original research – reviews (n=7)</w:t>
      </w:r>
    </w:p>
    <w:p w14:paraId="54CC223B" w14:textId="3C826AAE" w:rsidR="00DF6922" w:rsidRDefault="00DF6922" w:rsidP="00847C8C"/>
    <w:p w14:paraId="03EE50C3" w14:textId="347899F5" w:rsidR="00DF6922" w:rsidRDefault="00DF6922" w:rsidP="00847C8C">
      <w:r>
        <w:br w:type="page"/>
      </w:r>
    </w:p>
    <w:p w14:paraId="38325D7F" w14:textId="77777777" w:rsidR="008F487A" w:rsidRDefault="008F487A" w:rsidP="00847C8C">
      <w:pPr>
        <w:sectPr w:rsidR="008F487A" w:rsidSect="00BA54AD">
          <w:headerReference w:type="default" r:id="rId24"/>
          <w:pgSz w:w="11907" w:h="16839" w:code="9"/>
          <w:pgMar w:top="1440" w:right="1325" w:bottom="1440" w:left="1440" w:header="709" w:footer="454" w:gutter="0"/>
          <w:cols w:space="708"/>
          <w:docGrid w:linePitch="360"/>
        </w:sectPr>
      </w:pPr>
    </w:p>
    <w:p w14:paraId="5E2C8FA2" w14:textId="039B7EB6" w:rsidR="004D245E" w:rsidRDefault="004D245E" w:rsidP="00847C8C">
      <w:pPr>
        <w:pStyle w:val="Heading2"/>
        <w:rPr>
          <w:shd w:val="clear" w:color="auto" w:fill="FFFFFF"/>
        </w:rPr>
      </w:pPr>
      <w:bookmarkStart w:id="54" w:name="_Toc508270437"/>
      <w:r>
        <w:rPr>
          <w:shd w:val="clear" w:color="auto" w:fill="FFFFFF"/>
        </w:rPr>
        <w:lastRenderedPageBreak/>
        <w:t xml:space="preserve">Appendix </w:t>
      </w:r>
      <w:r w:rsidR="0019704D">
        <w:rPr>
          <w:shd w:val="clear" w:color="auto" w:fill="FFFFFF"/>
        </w:rPr>
        <w:t>2</w:t>
      </w:r>
      <w:bookmarkEnd w:id="54"/>
    </w:p>
    <w:p w14:paraId="1BFC0BF6" w14:textId="4BAA452C" w:rsidR="00881641" w:rsidRDefault="009574BE" w:rsidP="00847C8C">
      <w:pPr>
        <w:pStyle w:val="Heading3"/>
        <w:rPr>
          <w:shd w:val="clear" w:color="auto" w:fill="FFFFFF"/>
        </w:rPr>
      </w:pPr>
      <w:bookmarkStart w:id="55" w:name="_Toc508270438"/>
      <w:r w:rsidRPr="009D0EA6">
        <w:rPr>
          <w:shd w:val="clear" w:color="auto" w:fill="FFFFFF"/>
        </w:rPr>
        <w:t xml:space="preserve">Case study - </w:t>
      </w:r>
      <w:r w:rsidR="00881641" w:rsidRPr="009D0EA6">
        <w:rPr>
          <w:shd w:val="clear" w:color="auto" w:fill="FFFFFF"/>
        </w:rPr>
        <w:t>Chile</w:t>
      </w:r>
      <w:r w:rsidR="00545F15" w:rsidRPr="009D0EA6">
        <w:rPr>
          <w:shd w:val="clear" w:color="auto" w:fill="FFFFFF"/>
        </w:rPr>
        <w:t>’s law on food labelling and advertising</w:t>
      </w:r>
      <w:bookmarkEnd w:id="55"/>
    </w:p>
    <w:p w14:paraId="63B52B5B" w14:textId="77777777" w:rsidR="00DF6922" w:rsidRPr="00DF6922" w:rsidRDefault="00DF6922" w:rsidP="00847C8C"/>
    <w:tbl>
      <w:tblPr>
        <w:tblStyle w:val="TableGrid"/>
        <w:tblW w:w="9493"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Look w:val="04A0" w:firstRow="1" w:lastRow="0" w:firstColumn="1" w:lastColumn="0" w:noHBand="0" w:noVBand="1"/>
        <w:tblDescription w:val="CASE STUDY - CHILE’S LAW ON FOOD LABELLING AND ADVERTISING."/>
      </w:tblPr>
      <w:tblGrid>
        <w:gridCol w:w="2830"/>
        <w:gridCol w:w="1985"/>
        <w:gridCol w:w="4678"/>
      </w:tblGrid>
      <w:tr w:rsidR="00363280" w:rsidRPr="000D32AE" w14:paraId="78664E19" w14:textId="77777777" w:rsidTr="006F7216">
        <w:trPr>
          <w:trHeight w:val="57"/>
          <w:tblHeader/>
        </w:trPr>
        <w:tc>
          <w:tcPr>
            <w:tcW w:w="2830" w:type="dxa"/>
            <w:shd w:val="clear" w:color="auto" w:fill="DEEAF6" w:themeFill="accent1" w:themeFillTint="33"/>
          </w:tcPr>
          <w:p w14:paraId="2F639CE2" w14:textId="3F3AA668" w:rsidR="00881641" w:rsidRPr="00C20357" w:rsidRDefault="003D7FBD" w:rsidP="00847C8C">
            <w:pPr>
              <w:spacing w:before="60"/>
              <w:rPr>
                <w:rFonts w:cs="Helvetica"/>
                <w:szCs w:val="21"/>
                <w:shd w:val="clear" w:color="auto" w:fill="FFFFFF"/>
              </w:rPr>
            </w:pPr>
            <w:r w:rsidRPr="00C20357">
              <w:rPr>
                <w:rFonts w:cs="Helvetica"/>
                <w:szCs w:val="21"/>
                <w:shd w:val="clear" w:color="auto" w:fill="FFFFFF"/>
              </w:rPr>
              <w:t>POLICY AREA</w:t>
            </w:r>
          </w:p>
        </w:tc>
        <w:tc>
          <w:tcPr>
            <w:tcW w:w="1985" w:type="dxa"/>
            <w:shd w:val="clear" w:color="auto" w:fill="DEEAF6" w:themeFill="accent1" w:themeFillTint="33"/>
          </w:tcPr>
          <w:p w14:paraId="1B864CA4" w14:textId="78F1E9E7" w:rsidR="00881641" w:rsidRPr="00C20357" w:rsidRDefault="003D7FBD" w:rsidP="00847C8C">
            <w:pPr>
              <w:spacing w:before="60"/>
              <w:rPr>
                <w:rFonts w:cs="Helvetica"/>
                <w:szCs w:val="21"/>
                <w:shd w:val="clear" w:color="auto" w:fill="FFFFFF"/>
              </w:rPr>
            </w:pPr>
            <w:r w:rsidRPr="00C20357">
              <w:rPr>
                <w:rFonts w:cs="Helvetica"/>
                <w:szCs w:val="21"/>
                <w:shd w:val="clear" w:color="auto" w:fill="FFFFFF"/>
              </w:rPr>
              <w:t>POLICY ACTION</w:t>
            </w:r>
          </w:p>
        </w:tc>
        <w:tc>
          <w:tcPr>
            <w:tcW w:w="4678" w:type="dxa"/>
            <w:shd w:val="clear" w:color="auto" w:fill="DEEAF6" w:themeFill="accent1" w:themeFillTint="33"/>
          </w:tcPr>
          <w:p w14:paraId="0A36EE72" w14:textId="74171ECD" w:rsidR="00881641" w:rsidRPr="00C20357" w:rsidRDefault="003D7FBD" w:rsidP="00847C8C">
            <w:pPr>
              <w:spacing w:before="60"/>
              <w:rPr>
                <w:rFonts w:cs="Helvetica"/>
                <w:szCs w:val="21"/>
                <w:shd w:val="clear" w:color="auto" w:fill="FFFFFF"/>
              </w:rPr>
            </w:pPr>
            <w:r w:rsidRPr="00C20357">
              <w:rPr>
                <w:rFonts w:cs="Helvetica"/>
                <w:szCs w:val="21"/>
                <w:shd w:val="clear" w:color="auto" w:fill="FFFFFF"/>
              </w:rPr>
              <w:t>DETAILS</w:t>
            </w:r>
          </w:p>
        </w:tc>
      </w:tr>
      <w:tr w:rsidR="00344455" w:rsidRPr="000D32AE" w14:paraId="249678DB" w14:textId="77777777" w:rsidTr="00847C8C">
        <w:trPr>
          <w:trHeight w:val="57"/>
        </w:trPr>
        <w:tc>
          <w:tcPr>
            <w:tcW w:w="2830" w:type="dxa"/>
          </w:tcPr>
          <w:p w14:paraId="34C10F16" w14:textId="77777777" w:rsidR="00344455" w:rsidRPr="000D32AE" w:rsidRDefault="002C07B9" w:rsidP="00847C8C">
            <w:pPr>
              <w:rPr>
                <w:rFonts w:cs="Helvetica"/>
                <w:shd w:val="clear" w:color="auto" w:fill="FFFFFF"/>
              </w:rPr>
            </w:pPr>
            <w:r w:rsidRPr="000D32AE">
              <w:rPr>
                <w:rFonts w:cs="Helvetica"/>
                <w:shd w:val="clear" w:color="auto" w:fill="FFFFFF"/>
              </w:rPr>
              <w:t>Front-of-pack labelling</w:t>
            </w:r>
          </w:p>
          <w:p w14:paraId="6D6C94A2" w14:textId="77777777" w:rsidR="00F20775" w:rsidRPr="000D32AE" w:rsidRDefault="00F20775" w:rsidP="00847C8C">
            <w:pPr>
              <w:rPr>
                <w:rFonts w:cs="Helvetica"/>
                <w:shd w:val="clear" w:color="auto" w:fill="FFFFFF"/>
              </w:rPr>
            </w:pPr>
            <w:r w:rsidRPr="000D32AE">
              <w:rPr>
                <w:rFonts w:cs="Helvetica"/>
                <w:shd w:val="clear" w:color="auto" w:fill="FFFFFF"/>
              </w:rPr>
              <w:t>2012</w:t>
            </w:r>
          </w:p>
        </w:tc>
        <w:tc>
          <w:tcPr>
            <w:tcW w:w="1985" w:type="dxa"/>
          </w:tcPr>
          <w:p w14:paraId="0B95D43A" w14:textId="1B7D1ED8" w:rsidR="00344455" w:rsidRPr="000D32AE" w:rsidRDefault="002C07B9" w:rsidP="00847C8C">
            <w:pPr>
              <w:rPr>
                <w:rFonts w:cs="Helvetica"/>
                <w:shd w:val="clear" w:color="auto" w:fill="FFFFFF"/>
              </w:rPr>
            </w:pPr>
            <w:r w:rsidRPr="000D32AE">
              <w:rPr>
                <w:rFonts w:cs="Helvetica"/>
                <w:shd w:val="clear" w:color="auto" w:fill="FFFFFF"/>
              </w:rPr>
              <w:t>Warning labels</w:t>
            </w:r>
          </w:p>
        </w:tc>
        <w:tc>
          <w:tcPr>
            <w:tcW w:w="4678" w:type="dxa"/>
          </w:tcPr>
          <w:p w14:paraId="0DFB5EA9" w14:textId="77777777" w:rsidR="002C07B9" w:rsidRPr="000D32AE" w:rsidRDefault="002C07B9" w:rsidP="00847C8C">
            <w:pPr>
              <w:pStyle w:val="ListParagraph"/>
              <w:numPr>
                <w:ilvl w:val="0"/>
                <w:numId w:val="1"/>
              </w:numPr>
              <w:tabs>
                <w:tab w:val="left" w:pos="344"/>
              </w:tabs>
              <w:ind w:left="143" w:hanging="142"/>
              <w:rPr>
                <w:rFonts w:cs="Helvetica"/>
                <w:shd w:val="clear" w:color="auto" w:fill="FFFFFF"/>
              </w:rPr>
            </w:pPr>
            <w:r w:rsidRPr="000D32AE">
              <w:rPr>
                <w:rFonts w:cs="Helvetica"/>
                <w:shd w:val="clear" w:color="auto" w:fill="FFFFFF"/>
              </w:rPr>
              <w:t>High limits set for energy, saturated fat, sugar, sodium in food and beverages</w:t>
            </w:r>
          </w:p>
          <w:p w14:paraId="7F6B2599" w14:textId="77777777" w:rsidR="002C07B9" w:rsidRPr="000D32AE" w:rsidRDefault="002C07B9" w:rsidP="00847C8C">
            <w:pPr>
              <w:pStyle w:val="ListParagraph"/>
              <w:numPr>
                <w:ilvl w:val="0"/>
                <w:numId w:val="1"/>
              </w:numPr>
              <w:tabs>
                <w:tab w:val="left" w:pos="344"/>
              </w:tabs>
              <w:ind w:left="143" w:hanging="142"/>
              <w:rPr>
                <w:rFonts w:cs="Helvetica"/>
                <w:shd w:val="clear" w:color="auto" w:fill="FFFFFF"/>
              </w:rPr>
            </w:pPr>
            <w:r w:rsidRPr="000D32AE">
              <w:rPr>
                <w:rFonts w:cs="Helvetica"/>
                <w:shd w:val="clear" w:color="auto" w:fill="FFFFFF"/>
              </w:rPr>
              <w:t>Items exceed limit must have a warning label</w:t>
            </w:r>
          </w:p>
          <w:p w14:paraId="4C8E653A" w14:textId="77777777" w:rsidR="002C07B9" w:rsidRPr="000D32AE" w:rsidRDefault="002C07B9" w:rsidP="00847C8C">
            <w:pPr>
              <w:pStyle w:val="ListParagraph"/>
              <w:numPr>
                <w:ilvl w:val="0"/>
                <w:numId w:val="1"/>
              </w:numPr>
              <w:tabs>
                <w:tab w:val="left" w:pos="344"/>
              </w:tabs>
              <w:ind w:left="143" w:hanging="142"/>
              <w:rPr>
                <w:rFonts w:cs="Helvetica"/>
                <w:shd w:val="clear" w:color="auto" w:fill="FFFFFF"/>
              </w:rPr>
            </w:pPr>
            <w:r w:rsidRPr="000D32AE">
              <w:rPr>
                <w:rFonts w:cs="Helvetica"/>
                <w:shd w:val="clear" w:color="auto" w:fill="FFFFFF"/>
              </w:rPr>
              <w:t>Warning added per nutrient exceeding the limit</w:t>
            </w:r>
          </w:p>
          <w:p w14:paraId="0DCE4BA6" w14:textId="77777777" w:rsidR="002C07B9" w:rsidRPr="000D32AE" w:rsidRDefault="002C07B9" w:rsidP="00847C8C">
            <w:pPr>
              <w:pStyle w:val="ListParagraph"/>
              <w:numPr>
                <w:ilvl w:val="0"/>
                <w:numId w:val="1"/>
              </w:numPr>
              <w:tabs>
                <w:tab w:val="left" w:pos="344"/>
              </w:tabs>
              <w:ind w:left="143" w:hanging="142"/>
              <w:rPr>
                <w:rFonts w:cs="Helvetica"/>
                <w:shd w:val="clear" w:color="auto" w:fill="FFFFFF"/>
              </w:rPr>
            </w:pPr>
            <w:r w:rsidRPr="000D32AE">
              <w:rPr>
                <w:rFonts w:cs="Helvetica"/>
                <w:shd w:val="clear" w:color="auto" w:fill="FFFFFF"/>
              </w:rPr>
              <w:t>Norms set for formatting and graphics of the warning message</w:t>
            </w:r>
          </w:p>
          <w:p w14:paraId="3E38D029" w14:textId="77777777" w:rsidR="002C07B9" w:rsidRPr="000D32AE" w:rsidRDefault="002C07B9" w:rsidP="00847C8C">
            <w:pPr>
              <w:pStyle w:val="ListParagraph"/>
              <w:numPr>
                <w:ilvl w:val="0"/>
                <w:numId w:val="1"/>
              </w:numPr>
              <w:tabs>
                <w:tab w:val="left" w:pos="344"/>
              </w:tabs>
              <w:ind w:left="143" w:hanging="142"/>
              <w:rPr>
                <w:rFonts w:cs="Helvetica"/>
                <w:shd w:val="clear" w:color="auto" w:fill="FFFFFF"/>
              </w:rPr>
            </w:pPr>
            <w:r w:rsidRPr="000D32AE">
              <w:rPr>
                <w:rFonts w:cs="Helvetica"/>
                <w:shd w:val="clear" w:color="auto" w:fill="FFFFFF"/>
              </w:rPr>
              <w:t>Warning label in inside a STOP sign, e.g. “HIGH IN CALORIES”</w:t>
            </w:r>
          </w:p>
        </w:tc>
      </w:tr>
      <w:tr w:rsidR="00881641" w:rsidRPr="000D32AE" w14:paraId="4D88BF40" w14:textId="77777777" w:rsidTr="00847C8C">
        <w:trPr>
          <w:trHeight w:val="57"/>
        </w:trPr>
        <w:tc>
          <w:tcPr>
            <w:tcW w:w="2830" w:type="dxa"/>
            <w:vMerge w:val="restart"/>
            <w:hideMark/>
          </w:tcPr>
          <w:p w14:paraId="58B6D26F" w14:textId="77777777" w:rsidR="00F20775" w:rsidRPr="000D32AE" w:rsidRDefault="00881641" w:rsidP="00847C8C">
            <w:pPr>
              <w:rPr>
                <w:rFonts w:cs="Helvetica"/>
                <w:shd w:val="clear" w:color="auto" w:fill="FFFFFF"/>
              </w:rPr>
            </w:pPr>
            <w:r w:rsidRPr="000D32AE">
              <w:rPr>
                <w:rFonts w:cs="Helvetica"/>
                <w:shd w:val="clear" w:color="auto" w:fill="FFFFFF"/>
              </w:rPr>
              <w:t xml:space="preserve">Mandatory regulations of </w:t>
            </w:r>
            <w:r w:rsidRPr="000D32AE">
              <w:rPr>
                <w:rFonts w:cs="Helvetica"/>
                <w:u w:val="single"/>
                <w:shd w:val="clear" w:color="auto" w:fill="FFFFFF"/>
              </w:rPr>
              <w:t xml:space="preserve">broadcast </w:t>
            </w:r>
            <w:r w:rsidRPr="000D32AE">
              <w:rPr>
                <w:rFonts w:cs="Helvetica"/>
                <w:shd w:val="clear" w:color="auto" w:fill="FFFFFF"/>
              </w:rPr>
              <w:t>food advertising to children</w:t>
            </w:r>
          </w:p>
          <w:p w14:paraId="78B3D85E" w14:textId="77777777" w:rsidR="00F20775" w:rsidRPr="000D32AE" w:rsidRDefault="00F20775" w:rsidP="00847C8C">
            <w:pPr>
              <w:rPr>
                <w:rFonts w:cs="Helvetica"/>
                <w:shd w:val="clear" w:color="auto" w:fill="FFFFFF"/>
              </w:rPr>
            </w:pPr>
            <w:r w:rsidRPr="000D32AE">
              <w:rPr>
                <w:rFonts w:cs="Helvetica"/>
                <w:shd w:val="clear" w:color="auto" w:fill="FFFFFF"/>
              </w:rPr>
              <w:t>2016</w:t>
            </w:r>
          </w:p>
        </w:tc>
        <w:tc>
          <w:tcPr>
            <w:tcW w:w="1985" w:type="dxa"/>
            <w:vMerge w:val="restart"/>
            <w:hideMark/>
          </w:tcPr>
          <w:p w14:paraId="0306D58C" w14:textId="2A150728" w:rsidR="00881641" w:rsidRPr="000D32AE" w:rsidRDefault="00881641" w:rsidP="00847C8C">
            <w:pPr>
              <w:rPr>
                <w:rFonts w:cs="Helvetica"/>
                <w:shd w:val="clear" w:color="auto" w:fill="FFFFFF"/>
              </w:rPr>
            </w:pPr>
            <w:r w:rsidRPr="000D32AE">
              <w:rPr>
                <w:rFonts w:cs="Helvetica"/>
                <w:shd w:val="clear" w:color="auto" w:fill="FFFFFF"/>
              </w:rPr>
              <w:t>Ban food and beverages high in nutrients of concern</w:t>
            </w:r>
          </w:p>
        </w:tc>
        <w:tc>
          <w:tcPr>
            <w:tcW w:w="4678" w:type="dxa"/>
            <w:hideMark/>
          </w:tcPr>
          <w:p w14:paraId="383B145B" w14:textId="77777777" w:rsidR="00881641" w:rsidRPr="000D32AE" w:rsidRDefault="00881641" w:rsidP="00847C8C">
            <w:pPr>
              <w:pStyle w:val="ListParagraph"/>
              <w:numPr>
                <w:ilvl w:val="0"/>
                <w:numId w:val="2"/>
              </w:numPr>
              <w:ind w:left="143" w:hanging="142"/>
              <w:rPr>
                <w:rFonts w:cs="Helvetica"/>
                <w:shd w:val="clear" w:color="auto" w:fill="FFFFFF"/>
              </w:rPr>
            </w:pPr>
            <w:r w:rsidRPr="000D32AE">
              <w:rPr>
                <w:rFonts w:cs="Helvetica"/>
                <w:shd w:val="clear" w:color="auto" w:fill="FFFFFF"/>
              </w:rPr>
              <w:t>Restricts advertising of food and beverages high in nutrients of concern</w:t>
            </w:r>
          </w:p>
        </w:tc>
      </w:tr>
      <w:tr w:rsidR="00881641" w:rsidRPr="000D32AE" w14:paraId="7508009A" w14:textId="77777777" w:rsidTr="00847C8C">
        <w:trPr>
          <w:trHeight w:val="57"/>
        </w:trPr>
        <w:tc>
          <w:tcPr>
            <w:tcW w:w="2830" w:type="dxa"/>
            <w:vMerge/>
            <w:hideMark/>
          </w:tcPr>
          <w:p w14:paraId="121DE314" w14:textId="77777777" w:rsidR="00881641" w:rsidRPr="000D32AE" w:rsidRDefault="00881641" w:rsidP="00847C8C">
            <w:pPr>
              <w:rPr>
                <w:rFonts w:cs="Helvetica"/>
                <w:shd w:val="clear" w:color="auto" w:fill="FFFFFF"/>
              </w:rPr>
            </w:pPr>
          </w:p>
        </w:tc>
        <w:tc>
          <w:tcPr>
            <w:tcW w:w="1985" w:type="dxa"/>
            <w:vMerge/>
            <w:hideMark/>
          </w:tcPr>
          <w:p w14:paraId="1F9D2E2A" w14:textId="77777777" w:rsidR="00881641" w:rsidRPr="000D32AE" w:rsidRDefault="00881641" w:rsidP="00847C8C">
            <w:pPr>
              <w:rPr>
                <w:rFonts w:cs="Helvetica"/>
                <w:shd w:val="clear" w:color="auto" w:fill="FFFFFF"/>
              </w:rPr>
            </w:pPr>
          </w:p>
        </w:tc>
        <w:tc>
          <w:tcPr>
            <w:tcW w:w="4678" w:type="dxa"/>
            <w:hideMark/>
          </w:tcPr>
          <w:p w14:paraId="6C00C810" w14:textId="77777777" w:rsidR="00881641" w:rsidRPr="000D32AE" w:rsidRDefault="00881641" w:rsidP="00847C8C">
            <w:pPr>
              <w:pStyle w:val="ListParagraph"/>
              <w:numPr>
                <w:ilvl w:val="0"/>
                <w:numId w:val="2"/>
              </w:numPr>
              <w:ind w:left="143" w:hanging="142"/>
              <w:rPr>
                <w:rFonts w:cs="Helvetica"/>
                <w:shd w:val="clear" w:color="auto" w:fill="FFFFFF"/>
              </w:rPr>
            </w:pPr>
            <w:r w:rsidRPr="000D32AE">
              <w:rPr>
                <w:rFonts w:cs="Helvetica"/>
                <w:shd w:val="clear" w:color="auto" w:fill="FFFFFF"/>
              </w:rPr>
              <w:t>Limits on when advertisements can run</w:t>
            </w:r>
          </w:p>
        </w:tc>
      </w:tr>
      <w:tr w:rsidR="00881641" w:rsidRPr="000D32AE" w14:paraId="57DB2ECE" w14:textId="77777777" w:rsidTr="00847C8C">
        <w:trPr>
          <w:trHeight w:val="57"/>
        </w:trPr>
        <w:tc>
          <w:tcPr>
            <w:tcW w:w="2830" w:type="dxa"/>
            <w:vMerge/>
            <w:hideMark/>
          </w:tcPr>
          <w:p w14:paraId="4F0BF846" w14:textId="77777777" w:rsidR="00881641" w:rsidRPr="000D32AE" w:rsidRDefault="00881641" w:rsidP="00847C8C">
            <w:pPr>
              <w:rPr>
                <w:rFonts w:cs="Helvetica"/>
                <w:shd w:val="clear" w:color="auto" w:fill="FFFFFF"/>
              </w:rPr>
            </w:pPr>
          </w:p>
        </w:tc>
        <w:tc>
          <w:tcPr>
            <w:tcW w:w="1985" w:type="dxa"/>
            <w:vMerge/>
            <w:hideMark/>
          </w:tcPr>
          <w:p w14:paraId="194077AA" w14:textId="77777777" w:rsidR="00881641" w:rsidRPr="000D32AE" w:rsidRDefault="00881641" w:rsidP="00847C8C">
            <w:pPr>
              <w:rPr>
                <w:rFonts w:cs="Helvetica"/>
                <w:shd w:val="clear" w:color="auto" w:fill="FFFFFF"/>
              </w:rPr>
            </w:pPr>
          </w:p>
        </w:tc>
        <w:tc>
          <w:tcPr>
            <w:tcW w:w="4678" w:type="dxa"/>
            <w:hideMark/>
          </w:tcPr>
          <w:p w14:paraId="593B6D41" w14:textId="77777777" w:rsidR="00881641" w:rsidRPr="000D32AE" w:rsidRDefault="00881641" w:rsidP="00847C8C">
            <w:pPr>
              <w:pStyle w:val="ListParagraph"/>
              <w:numPr>
                <w:ilvl w:val="0"/>
                <w:numId w:val="2"/>
              </w:numPr>
              <w:ind w:left="143" w:hanging="142"/>
              <w:rPr>
                <w:rFonts w:cs="Helvetica"/>
                <w:shd w:val="clear" w:color="auto" w:fill="FFFFFF"/>
              </w:rPr>
            </w:pPr>
            <w:r w:rsidRPr="000D32AE">
              <w:rPr>
                <w:rFonts w:cs="Helvetica"/>
                <w:shd w:val="clear" w:color="auto" w:fill="FFFFFF"/>
              </w:rPr>
              <w:t xml:space="preserve">Restricts advertising of these items to children </w:t>
            </w:r>
            <w:r w:rsidR="00D1381B" w:rsidRPr="000D32AE">
              <w:rPr>
                <w:rFonts w:cs="Helvetica"/>
                <w:shd w:val="clear" w:color="auto" w:fill="FFFFFF"/>
              </w:rPr>
              <w:t xml:space="preserve">aged </w:t>
            </w:r>
            <w:r w:rsidRPr="000D32AE">
              <w:rPr>
                <w:rFonts w:cs="Helvetica"/>
                <w:shd w:val="clear" w:color="auto" w:fill="FFFFFF"/>
              </w:rPr>
              <w:t>14 y</w:t>
            </w:r>
            <w:r w:rsidR="00D1381B" w:rsidRPr="000D32AE">
              <w:rPr>
                <w:rFonts w:cs="Helvetica"/>
                <w:shd w:val="clear" w:color="auto" w:fill="FFFFFF"/>
              </w:rPr>
              <w:t>ears and under</w:t>
            </w:r>
          </w:p>
        </w:tc>
      </w:tr>
      <w:tr w:rsidR="00881641" w:rsidRPr="000D32AE" w14:paraId="21730749" w14:textId="77777777" w:rsidTr="00847C8C">
        <w:trPr>
          <w:trHeight w:val="57"/>
        </w:trPr>
        <w:tc>
          <w:tcPr>
            <w:tcW w:w="2830" w:type="dxa"/>
            <w:vMerge/>
            <w:hideMark/>
          </w:tcPr>
          <w:p w14:paraId="0E9F66A9" w14:textId="77777777" w:rsidR="00881641" w:rsidRPr="000D32AE" w:rsidRDefault="00881641" w:rsidP="00847C8C">
            <w:pPr>
              <w:rPr>
                <w:rFonts w:cs="Helvetica"/>
                <w:shd w:val="clear" w:color="auto" w:fill="FFFFFF"/>
              </w:rPr>
            </w:pPr>
          </w:p>
        </w:tc>
        <w:tc>
          <w:tcPr>
            <w:tcW w:w="1985" w:type="dxa"/>
            <w:vMerge/>
            <w:hideMark/>
          </w:tcPr>
          <w:p w14:paraId="1432225C" w14:textId="77777777" w:rsidR="00881641" w:rsidRPr="000D32AE" w:rsidRDefault="00881641" w:rsidP="00847C8C">
            <w:pPr>
              <w:rPr>
                <w:rFonts w:cs="Helvetica"/>
                <w:shd w:val="clear" w:color="auto" w:fill="FFFFFF"/>
              </w:rPr>
            </w:pPr>
          </w:p>
        </w:tc>
        <w:tc>
          <w:tcPr>
            <w:tcW w:w="4678" w:type="dxa"/>
            <w:hideMark/>
          </w:tcPr>
          <w:p w14:paraId="625CE967" w14:textId="77777777" w:rsidR="00881641" w:rsidRPr="000D32AE" w:rsidRDefault="00881641" w:rsidP="00847C8C">
            <w:pPr>
              <w:pStyle w:val="ListParagraph"/>
              <w:numPr>
                <w:ilvl w:val="0"/>
                <w:numId w:val="2"/>
              </w:numPr>
              <w:ind w:left="143" w:hanging="142"/>
              <w:rPr>
                <w:rFonts w:cs="Helvetica"/>
                <w:shd w:val="clear" w:color="auto" w:fill="FFFFFF"/>
              </w:rPr>
            </w:pPr>
            <w:r w:rsidRPr="000D32AE">
              <w:rPr>
                <w:rFonts w:cs="Helvetica"/>
                <w:shd w:val="clear" w:color="auto" w:fill="FFFFFF"/>
              </w:rPr>
              <w:t>Promotional strategies and incentives (e.g. cartoons animations, toys) are banned</w:t>
            </w:r>
          </w:p>
        </w:tc>
      </w:tr>
      <w:tr w:rsidR="00881641" w:rsidRPr="000D32AE" w14:paraId="6C1E5DD3" w14:textId="77777777" w:rsidTr="00847C8C">
        <w:trPr>
          <w:trHeight w:val="57"/>
        </w:trPr>
        <w:tc>
          <w:tcPr>
            <w:tcW w:w="2830" w:type="dxa"/>
            <w:vMerge/>
            <w:hideMark/>
          </w:tcPr>
          <w:p w14:paraId="54EB4074" w14:textId="77777777" w:rsidR="00881641" w:rsidRPr="000D32AE" w:rsidRDefault="00881641" w:rsidP="00847C8C">
            <w:pPr>
              <w:rPr>
                <w:rFonts w:cs="Helvetica"/>
                <w:shd w:val="clear" w:color="auto" w:fill="FFFFFF"/>
              </w:rPr>
            </w:pPr>
          </w:p>
        </w:tc>
        <w:tc>
          <w:tcPr>
            <w:tcW w:w="1985" w:type="dxa"/>
            <w:vMerge/>
            <w:hideMark/>
          </w:tcPr>
          <w:p w14:paraId="6014802D" w14:textId="77777777" w:rsidR="00881641" w:rsidRPr="000D32AE" w:rsidRDefault="00881641" w:rsidP="00847C8C">
            <w:pPr>
              <w:rPr>
                <w:rFonts w:cs="Helvetica"/>
                <w:shd w:val="clear" w:color="auto" w:fill="FFFFFF"/>
              </w:rPr>
            </w:pPr>
          </w:p>
        </w:tc>
        <w:tc>
          <w:tcPr>
            <w:tcW w:w="4678" w:type="dxa"/>
            <w:hideMark/>
          </w:tcPr>
          <w:p w14:paraId="0D86169E" w14:textId="77777777" w:rsidR="00881641" w:rsidRPr="000D32AE" w:rsidRDefault="00881641" w:rsidP="00847C8C">
            <w:pPr>
              <w:pStyle w:val="ListParagraph"/>
              <w:numPr>
                <w:ilvl w:val="0"/>
                <w:numId w:val="2"/>
              </w:numPr>
              <w:ind w:left="143" w:hanging="142"/>
              <w:rPr>
                <w:rFonts w:cs="Helvetica"/>
                <w:shd w:val="clear" w:color="auto" w:fill="FFFFFF"/>
              </w:rPr>
            </w:pPr>
            <w:r w:rsidRPr="000D32AE">
              <w:rPr>
                <w:rFonts w:cs="Helvetica"/>
                <w:shd w:val="clear" w:color="auto" w:fill="FFFFFF"/>
              </w:rPr>
              <w:t>Advertising of foods high in nutrients of concern in schools is not allowed</w:t>
            </w:r>
          </w:p>
        </w:tc>
      </w:tr>
      <w:tr w:rsidR="00F20775" w:rsidRPr="000D32AE" w14:paraId="771DC9F5" w14:textId="77777777" w:rsidTr="00847C8C">
        <w:trPr>
          <w:trHeight w:val="57"/>
        </w:trPr>
        <w:tc>
          <w:tcPr>
            <w:tcW w:w="2830" w:type="dxa"/>
            <w:vMerge w:val="restart"/>
            <w:hideMark/>
          </w:tcPr>
          <w:p w14:paraId="64024ADB" w14:textId="03C05656" w:rsidR="00895202" w:rsidRPr="000D32AE" w:rsidRDefault="00F20775" w:rsidP="00847C8C">
            <w:pPr>
              <w:rPr>
                <w:rFonts w:cs="Helvetica"/>
                <w:shd w:val="clear" w:color="auto" w:fill="FFFFFF"/>
              </w:rPr>
            </w:pPr>
            <w:r w:rsidRPr="000D32AE">
              <w:rPr>
                <w:rFonts w:cs="Helvetica"/>
                <w:shd w:val="clear" w:color="auto" w:fill="FFFFFF"/>
              </w:rPr>
              <w:t>Mandatory regulations of food advertising on</w:t>
            </w:r>
          </w:p>
          <w:p w14:paraId="46FEA048" w14:textId="77777777" w:rsidR="00F20775" w:rsidRPr="000D32AE" w:rsidRDefault="00F20775" w:rsidP="00847C8C">
            <w:pPr>
              <w:rPr>
                <w:rFonts w:cs="Helvetica"/>
                <w:shd w:val="clear" w:color="auto" w:fill="FFFFFF"/>
              </w:rPr>
            </w:pPr>
            <w:r w:rsidRPr="000D32AE">
              <w:rPr>
                <w:rFonts w:cs="Helvetica"/>
                <w:u w:val="single"/>
                <w:shd w:val="clear" w:color="auto" w:fill="FFFFFF"/>
              </w:rPr>
              <w:t xml:space="preserve">non-broadcast </w:t>
            </w:r>
            <w:r w:rsidRPr="000D32AE">
              <w:rPr>
                <w:rFonts w:cs="Helvetica"/>
                <w:shd w:val="clear" w:color="auto" w:fill="FFFFFF"/>
              </w:rPr>
              <w:t>communication channels</w:t>
            </w:r>
          </w:p>
          <w:p w14:paraId="3157B323" w14:textId="77777777" w:rsidR="00F20775" w:rsidRPr="000D32AE" w:rsidRDefault="00F20775" w:rsidP="00847C8C">
            <w:pPr>
              <w:rPr>
                <w:rFonts w:cs="Helvetica"/>
                <w:shd w:val="clear" w:color="auto" w:fill="FFFFFF"/>
              </w:rPr>
            </w:pPr>
            <w:r w:rsidRPr="000D32AE">
              <w:rPr>
                <w:rFonts w:cs="Helvetica"/>
                <w:shd w:val="clear" w:color="auto" w:fill="FFFFFF"/>
              </w:rPr>
              <w:t>2016</w:t>
            </w:r>
          </w:p>
        </w:tc>
        <w:tc>
          <w:tcPr>
            <w:tcW w:w="1985" w:type="dxa"/>
            <w:vMerge w:val="restart"/>
            <w:hideMark/>
          </w:tcPr>
          <w:p w14:paraId="0C801C69" w14:textId="77777777" w:rsidR="00F20775" w:rsidRPr="000D32AE" w:rsidRDefault="00F20775" w:rsidP="00847C8C">
            <w:pPr>
              <w:rPr>
                <w:rFonts w:cs="Helvetica"/>
                <w:shd w:val="clear" w:color="auto" w:fill="FFFFFF"/>
              </w:rPr>
            </w:pPr>
            <w:r w:rsidRPr="000D32AE">
              <w:rPr>
                <w:rFonts w:cs="Helvetica"/>
                <w:shd w:val="clear" w:color="auto" w:fill="FFFFFF"/>
              </w:rPr>
              <w:t>Ban promotional and incentive strategies</w:t>
            </w:r>
          </w:p>
        </w:tc>
        <w:tc>
          <w:tcPr>
            <w:tcW w:w="4678" w:type="dxa"/>
            <w:hideMark/>
          </w:tcPr>
          <w:p w14:paraId="29CEA1B1" w14:textId="77777777" w:rsidR="00F20775" w:rsidRPr="000D32AE" w:rsidRDefault="00F20775" w:rsidP="00847C8C">
            <w:pPr>
              <w:pStyle w:val="ListParagraph"/>
              <w:numPr>
                <w:ilvl w:val="0"/>
                <w:numId w:val="3"/>
              </w:numPr>
              <w:ind w:left="143" w:hanging="142"/>
              <w:rPr>
                <w:rFonts w:cs="Helvetica"/>
                <w:shd w:val="clear" w:color="auto" w:fill="FFFFFF"/>
              </w:rPr>
            </w:pPr>
            <w:r w:rsidRPr="000D32AE">
              <w:rPr>
                <w:rFonts w:cs="Helvetica"/>
                <w:shd w:val="clear" w:color="auto" w:fill="FFFFFF"/>
              </w:rPr>
              <w:t>Promotional strategies and incentives (e.g. cartoons animations, interactive games, apps, toys) are banned</w:t>
            </w:r>
          </w:p>
        </w:tc>
      </w:tr>
      <w:tr w:rsidR="00F20775" w:rsidRPr="000D32AE" w14:paraId="35E4CA68" w14:textId="77777777" w:rsidTr="00847C8C">
        <w:trPr>
          <w:trHeight w:val="57"/>
        </w:trPr>
        <w:tc>
          <w:tcPr>
            <w:tcW w:w="2830" w:type="dxa"/>
            <w:vMerge/>
            <w:hideMark/>
          </w:tcPr>
          <w:p w14:paraId="4CD9A0DB" w14:textId="77777777" w:rsidR="00F20775" w:rsidRPr="000D32AE" w:rsidRDefault="00F20775" w:rsidP="00847C8C">
            <w:pPr>
              <w:rPr>
                <w:rFonts w:cs="Helvetica"/>
                <w:shd w:val="clear" w:color="auto" w:fill="FFFFFF"/>
              </w:rPr>
            </w:pPr>
          </w:p>
        </w:tc>
        <w:tc>
          <w:tcPr>
            <w:tcW w:w="1985" w:type="dxa"/>
            <w:vMerge/>
            <w:hideMark/>
          </w:tcPr>
          <w:p w14:paraId="53FCDE47" w14:textId="77777777" w:rsidR="00F20775" w:rsidRPr="000D32AE" w:rsidRDefault="00F20775" w:rsidP="00847C8C">
            <w:pPr>
              <w:rPr>
                <w:rFonts w:cs="Helvetica"/>
                <w:shd w:val="clear" w:color="auto" w:fill="FFFFFF"/>
              </w:rPr>
            </w:pPr>
          </w:p>
        </w:tc>
        <w:tc>
          <w:tcPr>
            <w:tcW w:w="4678" w:type="dxa"/>
            <w:hideMark/>
          </w:tcPr>
          <w:p w14:paraId="26E83923" w14:textId="77777777" w:rsidR="00F20775" w:rsidRPr="000D32AE" w:rsidRDefault="00F20775" w:rsidP="00847C8C">
            <w:pPr>
              <w:pStyle w:val="ListParagraph"/>
              <w:numPr>
                <w:ilvl w:val="0"/>
                <w:numId w:val="3"/>
              </w:numPr>
              <w:ind w:left="143" w:hanging="142"/>
              <w:rPr>
                <w:rFonts w:cs="Helvetica"/>
                <w:shd w:val="clear" w:color="auto" w:fill="FFFFFF"/>
              </w:rPr>
            </w:pPr>
            <w:r w:rsidRPr="000D32AE">
              <w:rPr>
                <w:rFonts w:cs="Helvetica"/>
                <w:shd w:val="clear" w:color="auto" w:fill="FFFFFF"/>
              </w:rPr>
              <w:t>Advertising of foods high in nutrients of concern in schools is not allowed</w:t>
            </w:r>
          </w:p>
        </w:tc>
      </w:tr>
      <w:tr w:rsidR="00881641" w:rsidRPr="000D32AE" w14:paraId="2CDF8F66" w14:textId="77777777" w:rsidTr="00847C8C">
        <w:trPr>
          <w:trHeight w:val="57"/>
        </w:trPr>
        <w:tc>
          <w:tcPr>
            <w:tcW w:w="2830" w:type="dxa"/>
            <w:hideMark/>
          </w:tcPr>
          <w:p w14:paraId="2535D7B1" w14:textId="77777777" w:rsidR="00881641" w:rsidRPr="000D32AE" w:rsidRDefault="00881641" w:rsidP="00847C8C">
            <w:pPr>
              <w:rPr>
                <w:rFonts w:cs="Helvetica"/>
                <w:u w:val="single"/>
                <w:shd w:val="clear" w:color="auto" w:fill="FFFFFF"/>
              </w:rPr>
            </w:pPr>
            <w:r w:rsidRPr="000D32AE">
              <w:rPr>
                <w:rFonts w:cs="Helvetica"/>
                <w:shd w:val="clear" w:color="auto" w:fill="FFFFFF"/>
              </w:rPr>
              <w:t>Mandatory regulations of food marketing in</w:t>
            </w:r>
            <w:r w:rsidRPr="000D32AE">
              <w:rPr>
                <w:rFonts w:cs="Helvetica"/>
                <w:u w:val="single"/>
                <w:shd w:val="clear" w:color="auto" w:fill="FFFFFF"/>
              </w:rPr>
              <w:t xml:space="preserve"> schools</w:t>
            </w:r>
          </w:p>
          <w:p w14:paraId="1DA067F6" w14:textId="77777777" w:rsidR="00F20775" w:rsidRPr="000D32AE" w:rsidRDefault="00F20775" w:rsidP="00847C8C">
            <w:pPr>
              <w:rPr>
                <w:rFonts w:cs="Helvetica"/>
                <w:shd w:val="clear" w:color="auto" w:fill="FFFFFF"/>
              </w:rPr>
            </w:pPr>
            <w:r w:rsidRPr="000D32AE">
              <w:rPr>
                <w:rFonts w:cs="Helvetica"/>
                <w:shd w:val="clear" w:color="auto" w:fill="FFFFFF"/>
              </w:rPr>
              <w:t>2016</w:t>
            </w:r>
          </w:p>
        </w:tc>
        <w:tc>
          <w:tcPr>
            <w:tcW w:w="1985" w:type="dxa"/>
            <w:hideMark/>
          </w:tcPr>
          <w:p w14:paraId="2DC106DC" w14:textId="77777777" w:rsidR="00881641" w:rsidRPr="000D32AE" w:rsidRDefault="00881641" w:rsidP="00847C8C">
            <w:pPr>
              <w:rPr>
                <w:rFonts w:cs="Helvetica"/>
                <w:shd w:val="clear" w:color="auto" w:fill="FFFFFF"/>
              </w:rPr>
            </w:pPr>
            <w:r w:rsidRPr="000D32AE">
              <w:rPr>
                <w:rFonts w:cs="Helvetica"/>
                <w:shd w:val="clear" w:color="auto" w:fill="FFFFFF"/>
              </w:rPr>
              <w:t>Ban advertising foods high in nutrients of concern in schools</w:t>
            </w:r>
          </w:p>
        </w:tc>
        <w:tc>
          <w:tcPr>
            <w:tcW w:w="4678" w:type="dxa"/>
            <w:hideMark/>
          </w:tcPr>
          <w:p w14:paraId="6130EC21" w14:textId="77777777" w:rsidR="00881641" w:rsidRPr="000D32AE" w:rsidRDefault="00881641" w:rsidP="00847C8C">
            <w:pPr>
              <w:pStyle w:val="ListParagraph"/>
              <w:numPr>
                <w:ilvl w:val="0"/>
                <w:numId w:val="3"/>
              </w:numPr>
              <w:ind w:left="143" w:hanging="142"/>
              <w:rPr>
                <w:rFonts w:cs="Helvetica"/>
                <w:shd w:val="clear" w:color="auto" w:fill="FFFFFF"/>
              </w:rPr>
            </w:pPr>
            <w:r w:rsidRPr="000D32AE">
              <w:rPr>
                <w:rFonts w:cs="Helvetica"/>
                <w:shd w:val="clear" w:color="auto" w:fill="FFFFFF"/>
              </w:rPr>
              <w:t>Advertising of foods high in nutrients of concern in schools is not allowed</w:t>
            </w:r>
          </w:p>
        </w:tc>
      </w:tr>
      <w:tr w:rsidR="0055324E" w:rsidRPr="000D32AE" w14:paraId="4294BA55" w14:textId="77777777" w:rsidTr="00847C8C">
        <w:trPr>
          <w:trHeight w:val="57"/>
        </w:trPr>
        <w:tc>
          <w:tcPr>
            <w:tcW w:w="2830" w:type="dxa"/>
            <w:vMerge w:val="restart"/>
            <w:hideMark/>
          </w:tcPr>
          <w:p w14:paraId="15917D49" w14:textId="07CE6177" w:rsidR="00895202" w:rsidRPr="000D32AE" w:rsidRDefault="0055324E" w:rsidP="00847C8C">
            <w:pPr>
              <w:rPr>
                <w:rFonts w:cs="Helvetica"/>
                <w:shd w:val="clear" w:color="auto" w:fill="FFFFFF"/>
              </w:rPr>
            </w:pPr>
            <w:r w:rsidRPr="000D32AE">
              <w:rPr>
                <w:rFonts w:cs="Helvetica"/>
                <w:shd w:val="clear" w:color="auto" w:fill="FFFFFF"/>
              </w:rPr>
              <w:t>Restrict</w:t>
            </w:r>
            <w:r w:rsidR="0071296A">
              <w:rPr>
                <w:rFonts w:cs="Helvetica"/>
                <w:shd w:val="clear" w:color="auto" w:fill="FFFFFF"/>
              </w:rPr>
              <w:t>ed</w:t>
            </w:r>
            <w:r w:rsidRPr="000D32AE">
              <w:rPr>
                <w:rFonts w:cs="Helvetica"/>
                <w:shd w:val="clear" w:color="auto" w:fill="FFFFFF"/>
              </w:rPr>
              <w:t xml:space="preserve"> promotion of unhealthy food:</w:t>
            </w:r>
          </w:p>
          <w:p w14:paraId="09802739" w14:textId="77777777" w:rsidR="0055324E" w:rsidRPr="000D32AE" w:rsidRDefault="0055324E" w:rsidP="00847C8C">
            <w:pPr>
              <w:rPr>
                <w:rFonts w:cs="Helvetica"/>
                <w:u w:val="single"/>
                <w:shd w:val="clear" w:color="auto" w:fill="FFFFFF"/>
              </w:rPr>
            </w:pPr>
            <w:r w:rsidRPr="000D32AE">
              <w:rPr>
                <w:rFonts w:cs="Helvetica"/>
                <w:u w:val="single"/>
                <w:shd w:val="clear" w:color="auto" w:fill="FFFFFF"/>
              </w:rPr>
              <w:t>broadcast media</w:t>
            </w:r>
          </w:p>
          <w:p w14:paraId="146D770C" w14:textId="77777777" w:rsidR="00F20775" w:rsidRPr="000D32AE" w:rsidRDefault="002F260C" w:rsidP="00847C8C">
            <w:pPr>
              <w:rPr>
                <w:rFonts w:cs="Helvetica"/>
                <w:shd w:val="clear" w:color="auto" w:fill="FFFFFF"/>
              </w:rPr>
            </w:pPr>
            <w:r w:rsidRPr="000D32AE">
              <w:rPr>
                <w:rFonts w:cs="Helvetica"/>
                <w:shd w:val="clear" w:color="auto" w:fill="FFFFFF"/>
              </w:rPr>
              <w:t>2016</w:t>
            </w:r>
          </w:p>
        </w:tc>
        <w:tc>
          <w:tcPr>
            <w:tcW w:w="1985" w:type="dxa"/>
            <w:vMerge w:val="restart"/>
            <w:hideMark/>
          </w:tcPr>
          <w:p w14:paraId="467CC9D2" w14:textId="77777777" w:rsidR="0055324E" w:rsidRPr="000D32AE" w:rsidRDefault="0055324E" w:rsidP="00847C8C">
            <w:pPr>
              <w:rPr>
                <w:rFonts w:cs="Helvetica"/>
                <w:shd w:val="clear" w:color="auto" w:fill="FFFFFF"/>
              </w:rPr>
            </w:pPr>
            <w:r w:rsidRPr="000D32AE">
              <w:rPr>
                <w:rFonts w:cs="Helvetica"/>
                <w:shd w:val="clear" w:color="auto" w:fill="FFFFFF"/>
              </w:rPr>
              <w:t>Restrictions on advertising of foods high in calories, saturated fat, sugar and sodium to children</w:t>
            </w:r>
          </w:p>
        </w:tc>
        <w:tc>
          <w:tcPr>
            <w:tcW w:w="4678" w:type="dxa"/>
            <w:hideMark/>
          </w:tcPr>
          <w:p w14:paraId="7E5FF707" w14:textId="77777777" w:rsidR="0055324E" w:rsidRPr="000D32AE" w:rsidRDefault="0055324E" w:rsidP="00847C8C">
            <w:pPr>
              <w:pStyle w:val="ListParagraph"/>
              <w:numPr>
                <w:ilvl w:val="0"/>
                <w:numId w:val="3"/>
              </w:numPr>
              <w:ind w:left="143" w:hanging="142"/>
              <w:rPr>
                <w:rFonts w:cs="Helvetica"/>
                <w:shd w:val="clear" w:color="auto" w:fill="FFFFFF"/>
              </w:rPr>
            </w:pPr>
            <w:r w:rsidRPr="000D32AE">
              <w:rPr>
                <w:rFonts w:cs="Helvetica"/>
                <w:shd w:val="clear" w:color="auto" w:fill="FFFFFF"/>
              </w:rPr>
              <w:t>Limits of energy, saturated fat, sugar and sodium content</w:t>
            </w:r>
          </w:p>
        </w:tc>
      </w:tr>
      <w:tr w:rsidR="0055324E" w:rsidRPr="000D32AE" w14:paraId="7512A394" w14:textId="77777777" w:rsidTr="00847C8C">
        <w:trPr>
          <w:trHeight w:val="57"/>
        </w:trPr>
        <w:tc>
          <w:tcPr>
            <w:tcW w:w="2830" w:type="dxa"/>
            <w:vMerge/>
            <w:noWrap/>
            <w:hideMark/>
          </w:tcPr>
          <w:p w14:paraId="5EBD3335" w14:textId="77777777" w:rsidR="0055324E" w:rsidRPr="000D32AE" w:rsidRDefault="0055324E" w:rsidP="00847C8C">
            <w:pPr>
              <w:rPr>
                <w:rFonts w:cs="Helvetica"/>
                <w:shd w:val="clear" w:color="auto" w:fill="FFFFFF"/>
              </w:rPr>
            </w:pPr>
          </w:p>
        </w:tc>
        <w:tc>
          <w:tcPr>
            <w:tcW w:w="1985" w:type="dxa"/>
            <w:vMerge/>
            <w:hideMark/>
          </w:tcPr>
          <w:p w14:paraId="1B625A6A" w14:textId="77777777" w:rsidR="0055324E" w:rsidRPr="000D32AE" w:rsidRDefault="0055324E" w:rsidP="00847C8C">
            <w:pPr>
              <w:rPr>
                <w:rFonts w:cs="Helvetica"/>
                <w:shd w:val="clear" w:color="auto" w:fill="FFFFFF"/>
              </w:rPr>
            </w:pPr>
          </w:p>
        </w:tc>
        <w:tc>
          <w:tcPr>
            <w:tcW w:w="4678" w:type="dxa"/>
            <w:hideMark/>
          </w:tcPr>
          <w:p w14:paraId="2733460A" w14:textId="77777777" w:rsidR="0055324E" w:rsidRPr="000D32AE" w:rsidRDefault="0055324E" w:rsidP="00847C8C">
            <w:pPr>
              <w:pStyle w:val="ListParagraph"/>
              <w:numPr>
                <w:ilvl w:val="0"/>
                <w:numId w:val="3"/>
              </w:numPr>
              <w:ind w:left="143" w:hanging="142"/>
              <w:rPr>
                <w:rFonts w:cs="Helvetica"/>
                <w:shd w:val="clear" w:color="auto" w:fill="FFFFFF"/>
              </w:rPr>
            </w:pPr>
            <w:r w:rsidRPr="000D32AE">
              <w:rPr>
                <w:rFonts w:cs="Helvetica"/>
                <w:shd w:val="clear" w:color="auto" w:fill="FFFFFF"/>
              </w:rPr>
              <w:t>Kinder surprise eggs and toys in McDonald's 'Happy meals' are prohibited</w:t>
            </w:r>
          </w:p>
        </w:tc>
      </w:tr>
      <w:tr w:rsidR="00881641" w:rsidRPr="000D32AE" w14:paraId="59BDC541" w14:textId="77777777" w:rsidTr="00847C8C">
        <w:trPr>
          <w:trHeight w:val="57"/>
        </w:trPr>
        <w:tc>
          <w:tcPr>
            <w:tcW w:w="2830" w:type="dxa"/>
            <w:hideMark/>
          </w:tcPr>
          <w:p w14:paraId="671A5C93" w14:textId="005D26FE" w:rsidR="00895202" w:rsidRPr="000D32AE" w:rsidRDefault="00881641" w:rsidP="00847C8C">
            <w:pPr>
              <w:rPr>
                <w:rFonts w:cs="Helvetica"/>
                <w:shd w:val="clear" w:color="auto" w:fill="FFFFFF"/>
              </w:rPr>
            </w:pPr>
            <w:r w:rsidRPr="000D32AE">
              <w:rPr>
                <w:rFonts w:cs="Helvetica"/>
                <w:shd w:val="clear" w:color="auto" w:fill="FFFFFF"/>
              </w:rPr>
              <w:t>Restrict</w:t>
            </w:r>
            <w:r w:rsidR="0071296A">
              <w:rPr>
                <w:rFonts w:cs="Helvetica"/>
                <w:shd w:val="clear" w:color="auto" w:fill="FFFFFF"/>
              </w:rPr>
              <w:t>ed</w:t>
            </w:r>
            <w:r w:rsidRPr="000D32AE">
              <w:rPr>
                <w:rFonts w:cs="Helvetica"/>
                <w:shd w:val="clear" w:color="auto" w:fill="FFFFFF"/>
              </w:rPr>
              <w:t xml:space="preserve"> promotion of unhealthy food:</w:t>
            </w:r>
          </w:p>
          <w:p w14:paraId="345577B6" w14:textId="70A995AB" w:rsidR="00F20775" w:rsidRPr="000D32AE" w:rsidRDefault="00881641" w:rsidP="00847C8C">
            <w:pPr>
              <w:rPr>
                <w:rFonts w:cs="Helvetica"/>
                <w:shd w:val="clear" w:color="auto" w:fill="FFFFFF"/>
              </w:rPr>
            </w:pPr>
            <w:r w:rsidRPr="000D32AE">
              <w:rPr>
                <w:rFonts w:cs="Helvetica"/>
                <w:u w:val="single"/>
                <w:shd w:val="clear" w:color="auto" w:fill="FFFFFF"/>
              </w:rPr>
              <w:t>non-broadcast media</w:t>
            </w:r>
            <w:r w:rsidRPr="000D32AE">
              <w:rPr>
                <w:rFonts w:cs="Helvetica"/>
                <w:shd w:val="clear" w:color="auto" w:fill="FFFFFF"/>
              </w:rPr>
              <w:t xml:space="preserve"> </w:t>
            </w:r>
            <w:r w:rsidR="00F20775" w:rsidRPr="000D32AE">
              <w:rPr>
                <w:rFonts w:cs="Helvetica"/>
                <w:shd w:val="clear" w:color="auto" w:fill="FFFFFF"/>
              </w:rPr>
              <w:t>2016</w:t>
            </w:r>
          </w:p>
        </w:tc>
        <w:tc>
          <w:tcPr>
            <w:tcW w:w="1985" w:type="dxa"/>
            <w:hideMark/>
          </w:tcPr>
          <w:p w14:paraId="4DDE47C6" w14:textId="77777777" w:rsidR="00881641" w:rsidRPr="000D32AE" w:rsidRDefault="00881641" w:rsidP="00847C8C">
            <w:pPr>
              <w:rPr>
                <w:rFonts w:cs="Helvetica"/>
                <w:shd w:val="clear" w:color="auto" w:fill="FFFFFF"/>
              </w:rPr>
            </w:pPr>
            <w:r w:rsidRPr="000D32AE">
              <w:rPr>
                <w:rFonts w:cs="Helvetica"/>
                <w:shd w:val="clear" w:color="auto" w:fill="FFFFFF"/>
              </w:rPr>
              <w:t>Restriction of advertising foods high in nutrients of concern to children</w:t>
            </w:r>
          </w:p>
        </w:tc>
        <w:tc>
          <w:tcPr>
            <w:tcW w:w="4678" w:type="dxa"/>
            <w:hideMark/>
          </w:tcPr>
          <w:p w14:paraId="3A33367A" w14:textId="39DED3C7" w:rsidR="00881641" w:rsidRPr="000D32AE" w:rsidRDefault="00881641" w:rsidP="00847C8C">
            <w:pPr>
              <w:pStyle w:val="ListParagraph"/>
              <w:numPr>
                <w:ilvl w:val="0"/>
                <w:numId w:val="3"/>
              </w:numPr>
              <w:rPr>
                <w:rFonts w:cs="Helvetica"/>
                <w:shd w:val="clear" w:color="auto" w:fill="FFFFFF"/>
              </w:rPr>
            </w:pPr>
            <w:r w:rsidRPr="000D32AE">
              <w:rPr>
                <w:rFonts w:cs="Helvetica"/>
                <w:shd w:val="clear" w:color="auto" w:fill="FFFFFF"/>
              </w:rPr>
              <w:t>Restrictions on advertising in</w:t>
            </w:r>
            <w:r w:rsidR="0071296A" w:rsidRPr="0071296A">
              <w:rPr>
                <w:rFonts w:cs="Helvetica"/>
                <w:shd w:val="clear" w:color="auto" w:fill="FFFFFF"/>
              </w:rPr>
              <w:t>. internet, social media, food packaging, sponsorship, outdoor and public transport advertising</w:t>
            </w:r>
          </w:p>
        </w:tc>
      </w:tr>
    </w:tbl>
    <w:p w14:paraId="1E24BA98" w14:textId="77777777" w:rsidR="002C3C6F" w:rsidRDefault="002C3C6F" w:rsidP="00847C8C">
      <w:pPr>
        <w:rPr>
          <w:rFonts w:eastAsia="Times New Roman" w:cs="Times New Roman"/>
          <w:szCs w:val="24"/>
        </w:rPr>
      </w:pPr>
    </w:p>
    <w:p w14:paraId="4C11FA85" w14:textId="16081573" w:rsidR="001732C6" w:rsidRDefault="001732C6" w:rsidP="00847C8C">
      <w:pPr>
        <w:rPr>
          <w:rFonts w:eastAsia="Times New Roman" w:cs="Times New Roman"/>
          <w:szCs w:val="24"/>
        </w:rPr>
      </w:pPr>
      <w:r>
        <w:rPr>
          <w:rFonts w:eastAsia="Times New Roman" w:cs="Times New Roman"/>
          <w:szCs w:val="24"/>
        </w:rPr>
        <w:br w:type="page"/>
      </w:r>
    </w:p>
    <w:p w14:paraId="4F2BAAB4" w14:textId="3C5300EA" w:rsidR="002C3C6F" w:rsidRPr="00D93F6A" w:rsidRDefault="00D93F6A" w:rsidP="00847C8C">
      <w:pPr>
        <w:pStyle w:val="Heading1"/>
      </w:pPr>
      <w:bookmarkStart w:id="56" w:name="_Toc508270439"/>
      <w:r w:rsidRPr="00D93F6A">
        <w:lastRenderedPageBreak/>
        <w:t>References</w:t>
      </w:r>
      <w:bookmarkEnd w:id="56"/>
    </w:p>
    <w:p w14:paraId="5B43F191" w14:textId="77777777" w:rsidR="00BE4016" w:rsidRPr="00BE4016" w:rsidRDefault="00945A00" w:rsidP="00847C8C">
      <w:pPr>
        <w:pStyle w:val="EndNoteBibliography"/>
        <w:spacing w:after="0"/>
        <w:ind w:left="720" w:hanging="720"/>
      </w:pPr>
      <w:r>
        <w:rPr>
          <w:rFonts w:eastAsia="Times New Roman" w:cs="Times New Roman"/>
          <w:szCs w:val="24"/>
        </w:rPr>
        <w:fldChar w:fldCharType="begin"/>
      </w:r>
      <w:r>
        <w:rPr>
          <w:rFonts w:eastAsia="Times New Roman" w:cs="Times New Roman"/>
          <w:szCs w:val="24"/>
        </w:rPr>
        <w:instrText xml:space="preserve"> ADDIN EN.REFLIST </w:instrText>
      </w:r>
      <w:r>
        <w:rPr>
          <w:rFonts w:eastAsia="Times New Roman" w:cs="Times New Roman"/>
          <w:szCs w:val="24"/>
        </w:rPr>
        <w:fldChar w:fldCharType="separate"/>
      </w:r>
      <w:r w:rsidR="00BE4016" w:rsidRPr="00BE4016">
        <w:t>1.</w:t>
      </w:r>
      <w:r w:rsidR="00BE4016" w:rsidRPr="00BE4016">
        <w:tab/>
        <w:t xml:space="preserve">Hawkes, C., et al., </w:t>
      </w:r>
      <w:r w:rsidR="00BE4016" w:rsidRPr="00BE4016">
        <w:rPr>
          <w:i/>
        </w:rPr>
        <w:t>Trade, Food, Diet and Health : Perspectives and Policy Options</w:t>
      </w:r>
      <w:r w:rsidR="00BE4016" w:rsidRPr="00BE4016">
        <w:t>. 2009, Hoboken, : John Wiley &amp; Sons, Incorporated.</w:t>
      </w:r>
    </w:p>
    <w:p w14:paraId="6397903F" w14:textId="62DF9633" w:rsidR="00BE4016" w:rsidRPr="00BE4016" w:rsidRDefault="00BE4016" w:rsidP="00847C8C">
      <w:pPr>
        <w:pStyle w:val="EndNoteBibliography"/>
        <w:spacing w:after="0"/>
        <w:ind w:left="720" w:hanging="720"/>
      </w:pPr>
      <w:r w:rsidRPr="00BE4016">
        <w:t>2.</w:t>
      </w:r>
      <w:r w:rsidRPr="00BE4016">
        <w:tab/>
        <w:t xml:space="preserve">COAG Health Council, </w:t>
      </w:r>
      <w:r w:rsidRPr="00BE4016">
        <w:rPr>
          <w:i/>
        </w:rPr>
        <w:t>COAG Health Council, incorporating the Australian Health Workforce Ministerial Council Communique</w:t>
      </w:r>
      <w:r w:rsidRPr="00BE4016">
        <w:t xml:space="preserve">. 2016: </w:t>
      </w:r>
      <w:hyperlink r:id="rId25" w:history="1">
        <w:r w:rsidR="00720F3B">
          <w:rPr>
            <w:rStyle w:val="Hyperlink"/>
          </w:rPr>
          <w:t>www.health.gov.au</w:t>
        </w:r>
      </w:hyperlink>
      <w:r w:rsidRPr="00BE4016">
        <w:t>.</w:t>
      </w:r>
    </w:p>
    <w:p w14:paraId="3EFB1F7A" w14:textId="77777777" w:rsidR="00BE4016" w:rsidRPr="00BE4016" w:rsidRDefault="00BE4016" w:rsidP="00847C8C">
      <w:pPr>
        <w:pStyle w:val="EndNoteBibliography"/>
        <w:spacing w:after="0"/>
        <w:ind w:left="720" w:hanging="720"/>
      </w:pPr>
      <w:r w:rsidRPr="00BE4016">
        <w:t>3.</w:t>
      </w:r>
      <w:r w:rsidRPr="00BE4016">
        <w:tab/>
        <w:t xml:space="preserve">Food-EPI Australia Project, </w:t>
      </w:r>
      <w:r w:rsidRPr="00BE4016">
        <w:rPr>
          <w:i/>
        </w:rPr>
        <w:t>Australian Federal government: summary of current government policy action to 8 May 2016</w:t>
      </w:r>
      <w:r w:rsidRPr="00BE4016">
        <w:t>. 2017, Deakin University: Melbourne.</w:t>
      </w:r>
    </w:p>
    <w:p w14:paraId="0B074F67" w14:textId="77777777" w:rsidR="00BE4016" w:rsidRPr="00BE4016" w:rsidRDefault="00BE4016" w:rsidP="00847C8C">
      <w:pPr>
        <w:pStyle w:val="EndNoteBibliography"/>
        <w:spacing w:after="0"/>
        <w:ind w:left="720" w:hanging="720"/>
      </w:pPr>
      <w:r w:rsidRPr="00BE4016">
        <w:t>4.</w:t>
      </w:r>
      <w:r w:rsidRPr="00BE4016">
        <w:tab/>
        <w:t xml:space="preserve">Sacks, G., </w:t>
      </w:r>
      <w:r w:rsidRPr="00BE4016">
        <w:rPr>
          <w:i/>
        </w:rPr>
        <w:t>Policies for tackling obesity and creating healthier food environments: scorecard and priority recommendations for Australian governments</w:t>
      </w:r>
      <w:r w:rsidRPr="00BE4016">
        <w:t>. 2017, Deakin University: Melbourne.</w:t>
      </w:r>
    </w:p>
    <w:p w14:paraId="4EDA4685" w14:textId="71B36BD7" w:rsidR="00BE4016" w:rsidRPr="00BE4016" w:rsidRDefault="00BE4016" w:rsidP="00847C8C">
      <w:pPr>
        <w:pStyle w:val="EndNoteBibliography"/>
        <w:spacing w:after="0"/>
        <w:ind w:left="720" w:hanging="720"/>
      </w:pPr>
      <w:r w:rsidRPr="00BE4016">
        <w:t>5.</w:t>
      </w:r>
      <w:r w:rsidRPr="00BE4016">
        <w:tab/>
        <w:t xml:space="preserve">World Cancer Research Fund International. </w:t>
      </w:r>
      <w:r w:rsidRPr="00BE4016">
        <w:rPr>
          <w:i/>
        </w:rPr>
        <w:t>NOURISHING framework. Improve nutritional quality of the whole food supply</w:t>
      </w:r>
      <w:r w:rsidRPr="00BE4016">
        <w:t xml:space="preserve">. 2017  [cited 2017 October 30]; Available from: </w:t>
      </w:r>
      <w:hyperlink r:id="rId26" w:history="1">
        <w:r w:rsidR="00720F3B">
          <w:rPr>
            <w:rStyle w:val="Hyperlink"/>
          </w:rPr>
          <w:t>www.wcrf.org</w:t>
        </w:r>
      </w:hyperlink>
      <w:r w:rsidRPr="00BE4016">
        <w:t>.</w:t>
      </w:r>
    </w:p>
    <w:p w14:paraId="4AC31474" w14:textId="3C536169" w:rsidR="00BE4016" w:rsidRPr="00BE4016" w:rsidRDefault="00BE4016" w:rsidP="00847C8C">
      <w:pPr>
        <w:pStyle w:val="EndNoteBibliography"/>
        <w:spacing w:after="0"/>
        <w:ind w:left="720" w:hanging="720"/>
      </w:pPr>
      <w:r w:rsidRPr="00BE4016">
        <w:t>6.</w:t>
      </w:r>
      <w:r w:rsidRPr="00BE4016">
        <w:tab/>
        <w:t xml:space="preserve">World Cancer Research Fund International. </w:t>
      </w:r>
      <w:r w:rsidRPr="00BE4016">
        <w:rPr>
          <w:i/>
        </w:rPr>
        <w:t>NOURISHING framework. Restrict food advertising and other forms of commercial promotion</w:t>
      </w:r>
      <w:r w:rsidRPr="00BE4016">
        <w:t xml:space="preserve">. 2017  [cited 2017 October 30]; Available from: </w:t>
      </w:r>
      <w:hyperlink r:id="rId27" w:history="1">
        <w:r w:rsidR="00720F3B">
          <w:rPr>
            <w:rStyle w:val="Hyperlink"/>
          </w:rPr>
          <w:t>www.wcrf.org</w:t>
        </w:r>
      </w:hyperlink>
      <w:r w:rsidRPr="00BE4016">
        <w:t>.</w:t>
      </w:r>
    </w:p>
    <w:p w14:paraId="110E9DC4" w14:textId="77777777" w:rsidR="00BE4016" w:rsidRPr="00BE4016" w:rsidRDefault="00BE4016" w:rsidP="00847C8C">
      <w:pPr>
        <w:pStyle w:val="EndNoteBibliography"/>
        <w:spacing w:after="0"/>
        <w:ind w:left="720" w:hanging="720"/>
      </w:pPr>
      <w:r w:rsidRPr="00BE4016">
        <w:t>7.</w:t>
      </w:r>
      <w:r w:rsidRPr="00BE4016">
        <w:tab/>
        <w:t xml:space="preserve">Dobbs, R., et al., </w:t>
      </w:r>
      <w:r w:rsidRPr="00BE4016">
        <w:rPr>
          <w:i/>
        </w:rPr>
        <w:t>How the world could better fight obesity.</w:t>
      </w:r>
      <w:r w:rsidRPr="00BE4016">
        <w:t xml:space="preserve"> The McKinsey Global Institute, 2014.</w:t>
      </w:r>
    </w:p>
    <w:p w14:paraId="08DF9B00" w14:textId="77777777" w:rsidR="00BE4016" w:rsidRPr="00BE4016" w:rsidRDefault="00BE4016" w:rsidP="00847C8C">
      <w:pPr>
        <w:pStyle w:val="EndNoteBibliography"/>
        <w:spacing w:after="0"/>
        <w:ind w:left="720" w:hanging="720"/>
      </w:pPr>
      <w:r w:rsidRPr="00BE4016">
        <w:t>8.</w:t>
      </w:r>
      <w:r w:rsidRPr="00BE4016">
        <w:tab/>
        <w:t xml:space="preserve">World Health Organization, </w:t>
      </w:r>
      <w:r w:rsidRPr="00BE4016">
        <w:rPr>
          <w:i/>
        </w:rPr>
        <w:t>Consideration of the evidence on childhood obesity for the Commission on Ending Childhood Obesity: report of the ad hoc working group on science and evidence for ending childhood obesity, Geneva, Switzerland.</w:t>
      </w:r>
      <w:r w:rsidRPr="00BE4016">
        <w:t xml:space="preserve"> 2016.</w:t>
      </w:r>
    </w:p>
    <w:p w14:paraId="757D0E58" w14:textId="4BE18423" w:rsidR="00BE4016" w:rsidRPr="00BE4016" w:rsidRDefault="00BE4016" w:rsidP="00847C8C">
      <w:pPr>
        <w:pStyle w:val="EndNoteBibliography"/>
        <w:spacing w:after="0"/>
        <w:ind w:left="720" w:hanging="720"/>
      </w:pPr>
      <w:r w:rsidRPr="00BE4016">
        <w:t>9.</w:t>
      </w:r>
      <w:r w:rsidRPr="00BE4016">
        <w:tab/>
        <w:t xml:space="preserve">World Cancer Research Fund International. </w:t>
      </w:r>
      <w:r w:rsidRPr="00BE4016">
        <w:rPr>
          <w:i/>
        </w:rPr>
        <w:t>NOURISHING framework. Nutrition label standards and regulations on the use of claims and implied claims on food</w:t>
      </w:r>
      <w:r w:rsidRPr="00BE4016">
        <w:t xml:space="preserve">. 2017  [cited 2017 October 30]; Available from: </w:t>
      </w:r>
      <w:hyperlink r:id="rId28" w:history="1">
        <w:r w:rsidR="00720F3B">
          <w:rPr>
            <w:rStyle w:val="Hyperlink"/>
          </w:rPr>
          <w:t>www.wcrf.org</w:t>
        </w:r>
      </w:hyperlink>
      <w:r w:rsidRPr="00BE4016">
        <w:t>.</w:t>
      </w:r>
    </w:p>
    <w:p w14:paraId="5C53C230" w14:textId="77777777" w:rsidR="00BE4016" w:rsidRPr="00BE4016" w:rsidRDefault="00BE4016" w:rsidP="00847C8C">
      <w:pPr>
        <w:pStyle w:val="EndNoteBibliography"/>
        <w:spacing w:after="0"/>
        <w:ind w:left="720" w:hanging="720"/>
      </w:pPr>
      <w:r w:rsidRPr="00BE4016">
        <w:t>10.</w:t>
      </w:r>
      <w:r w:rsidRPr="00BE4016">
        <w:tab/>
        <w:t xml:space="preserve">Dumitrescu, C., R. Shaw Hughner, and C.J. Shultz, II, </w:t>
      </w:r>
      <w:r w:rsidRPr="00BE4016">
        <w:rPr>
          <w:i/>
        </w:rPr>
        <w:t>Policy and marketing changes to help curb childhood obesity: government ban vs. industry self-regulation.</w:t>
      </w:r>
      <w:r w:rsidRPr="00BE4016">
        <w:t xml:space="preserve"> International Journal of Consumer Studies, 2016. </w:t>
      </w:r>
      <w:r w:rsidRPr="00BE4016">
        <w:rPr>
          <w:b/>
        </w:rPr>
        <w:t>40</w:t>
      </w:r>
      <w:r w:rsidRPr="00BE4016">
        <w:t>(5): p. 519-526.</w:t>
      </w:r>
    </w:p>
    <w:p w14:paraId="1F6765DE" w14:textId="77777777" w:rsidR="00BE4016" w:rsidRPr="00BE4016" w:rsidRDefault="00BE4016" w:rsidP="00847C8C">
      <w:pPr>
        <w:pStyle w:val="EndNoteBibliography"/>
        <w:spacing w:after="0"/>
        <w:ind w:left="720" w:hanging="720"/>
      </w:pPr>
      <w:r w:rsidRPr="00BE4016">
        <w:t>11.</w:t>
      </w:r>
      <w:r w:rsidRPr="00BE4016">
        <w:tab/>
        <w:t xml:space="preserve">Folkvord, F., et al., </w:t>
      </w:r>
      <w:r w:rsidRPr="00BE4016">
        <w:rPr>
          <w:i/>
        </w:rPr>
        <w:t>Does a ‘protective’ message reduce the impact of an advergame promoting unhealthy foods to children? An experimental study in Spain and The Netherlands.</w:t>
      </w:r>
      <w:r w:rsidRPr="00BE4016">
        <w:t xml:space="preserve"> Appetite, 2017. </w:t>
      </w:r>
      <w:r w:rsidRPr="00BE4016">
        <w:rPr>
          <w:b/>
        </w:rPr>
        <w:t>112</w:t>
      </w:r>
      <w:r w:rsidRPr="00BE4016">
        <w:t>: p. 117-123.</w:t>
      </w:r>
    </w:p>
    <w:p w14:paraId="15513822" w14:textId="77777777" w:rsidR="00BE4016" w:rsidRPr="00BE4016" w:rsidRDefault="00BE4016" w:rsidP="00847C8C">
      <w:pPr>
        <w:pStyle w:val="EndNoteBibliography"/>
        <w:spacing w:after="0"/>
        <w:ind w:left="720" w:hanging="720"/>
      </w:pPr>
      <w:r w:rsidRPr="00BE4016">
        <w:t>12.</w:t>
      </w:r>
      <w:r w:rsidRPr="00BE4016">
        <w:tab/>
        <w:t xml:space="preserve">Ricciuto, L., K. Lin, and V. Tarasuk, </w:t>
      </w:r>
      <w:r w:rsidRPr="00BE4016">
        <w:rPr>
          <w:i/>
        </w:rPr>
        <w:t>A comparison of the fat composition and prices of margarines between 2002 and 2006, when new Canadian labelling regulations came into effect.</w:t>
      </w:r>
      <w:r w:rsidRPr="00BE4016">
        <w:t xml:space="preserve"> Public health nutrition, 2009. </w:t>
      </w:r>
      <w:r w:rsidRPr="00BE4016">
        <w:rPr>
          <w:b/>
        </w:rPr>
        <w:t>12</w:t>
      </w:r>
      <w:r w:rsidRPr="00BE4016">
        <w:t>(8): p. 1270-1275.</w:t>
      </w:r>
    </w:p>
    <w:p w14:paraId="115E92E9" w14:textId="1B017759" w:rsidR="00BE4016" w:rsidRPr="00BE4016" w:rsidRDefault="00BE4016" w:rsidP="00847C8C">
      <w:pPr>
        <w:pStyle w:val="EndNoteBibliography"/>
        <w:spacing w:after="0"/>
        <w:ind w:left="720" w:hanging="720"/>
      </w:pPr>
      <w:r w:rsidRPr="00BE4016">
        <w:t>13.</w:t>
      </w:r>
      <w:r w:rsidRPr="00BE4016">
        <w:tab/>
        <w:t xml:space="preserve">Australian Bureau of Statistics. </w:t>
      </w:r>
      <w:r w:rsidRPr="00BE4016">
        <w:rPr>
          <w:i/>
        </w:rPr>
        <w:t>National health survey results 2014-15.</w:t>
      </w:r>
      <w:r w:rsidRPr="00BE4016">
        <w:t xml:space="preserve"> 2015  [cited 2017 22 March]; Available from: </w:t>
      </w:r>
      <w:hyperlink r:id="rId29" w:history="1">
        <w:r w:rsidR="00720F3B">
          <w:rPr>
            <w:rStyle w:val="Hyperlink"/>
          </w:rPr>
          <w:t>www.abs.gov.au</w:t>
        </w:r>
      </w:hyperlink>
      <w:r w:rsidRPr="00BE4016">
        <w:t>.</w:t>
      </w:r>
    </w:p>
    <w:p w14:paraId="343D360E" w14:textId="77777777" w:rsidR="00BE4016" w:rsidRPr="00BE4016" w:rsidRDefault="00BE4016" w:rsidP="00847C8C">
      <w:pPr>
        <w:pStyle w:val="EndNoteBibliography"/>
        <w:spacing w:after="0"/>
        <w:ind w:left="720" w:hanging="720"/>
      </w:pPr>
      <w:r w:rsidRPr="00BE4016">
        <w:t>14.</w:t>
      </w:r>
      <w:r w:rsidRPr="00BE4016">
        <w:tab/>
        <w:t xml:space="preserve">Swinburn, B.A., et al., </w:t>
      </w:r>
      <w:r w:rsidRPr="00BE4016">
        <w:rPr>
          <w:i/>
        </w:rPr>
        <w:t>Estimating the effects of energy imbalance on changes in body weight in children1–3.</w:t>
      </w:r>
      <w:r w:rsidRPr="00BE4016">
        <w:t xml:space="preserve"> The American Journal of Clinical Nutrition, 2006. </w:t>
      </w:r>
      <w:r w:rsidRPr="00BE4016">
        <w:rPr>
          <w:b/>
        </w:rPr>
        <w:t>83</w:t>
      </w:r>
      <w:r w:rsidRPr="00BE4016">
        <w:t>(4): p. 859-863.</w:t>
      </w:r>
    </w:p>
    <w:p w14:paraId="256F31AB" w14:textId="77777777" w:rsidR="00BE4016" w:rsidRPr="00BE4016" w:rsidRDefault="00BE4016" w:rsidP="00847C8C">
      <w:pPr>
        <w:pStyle w:val="EndNoteBibliography"/>
        <w:spacing w:after="0"/>
        <w:ind w:left="720" w:hanging="720"/>
      </w:pPr>
      <w:r w:rsidRPr="00BE4016">
        <w:t>15.</w:t>
      </w:r>
      <w:r w:rsidRPr="00BE4016">
        <w:tab/>
        <w:t xml:space="preserve">National Health and Medical Research Council, </w:t>
      </w:r>
      <w:r w:rsidRPr="00BE4016">
        <w:rPr>
          <w:i/>
        </w:rPr>
        <w:t xml:space="preserve">A review of the evidence to address targeted questions to inform the revision of the Australian Dietary Guidelines </w:t>
      </w:r>
      <w:r w:rsidRPr="00BE4016">
        <w:t>D.o.H.a. Ageing, Editor. 2011, Commonwealth of Australia: Canberra.</w:t>
      </w:r>
    </w:p>
    <w:p w14:paraId="69EB953C" w14:textId="77777777" w:rsidR="00BE4016" w:rsidRPr="00BE4016" w:rsidRDefault="00BE4016" w:rsidP="00847C8C">
      <w:pPr>
        <w:pStyle w:val="EndNoteBibliography"/>
        <w:spacing w:after="0"/>
        <w:ind w:left="720" w:hanging="720"/>
      </w:pPr>
      <w:r w:rsidRPr="00BE4016">
        <w:t>16.</w:t>
      </w:r>
      <w:r w:rsidRPr="00BE4016">
        <w:tab/>
        <w:t xml:space="preserve">Buse, K., S. Tanaka, and S. Hawkes, </w:t>
      </w:r>
      <w:r w:rsidRPr="00BE4016">
        <w:rPr>
          <w:i/>
        </w:rPr>
        <w:t>Healthy people and healthy profits? Elaborating a conceptual framework for governing the commercial determinants of non-communicable diseases and identifying options for reducing risk exposure.</w:t>
      </w:r>
      <w:r w:rsidRPr="00BE4016">
        <w:t xml:space="preserve"> Globalization and Health, 2017. </w:t>
      </w:r>
      <w:r w:rsidRPr="00BE4016">
        <w:rPr>
          <w:b/>
        </w:rPr>
        <w:t>13</w:t>
      </w:r>
      <w:r w:rsidRPr="00BE4016">
        <w:t>(1): p. 34.</w:t>
      </w:r>
    </w:p>
    <w:p w14:paraId="7804B12D" w14:textId="77777777" w:rsidR="00BE4016" w:rsidRPr="00BE4016" w:rsidRDefault="00BE4016" w:rsidP="00847C8C">
      <w:pPr>
        <w:pStyle w:val="EndNoteBibliography"/>
        <w:spacing w:after="0"/>
        <w:ind w:left="720" w:hanging="720"/>
      </w:pPr>
      <w:r w:rsidRPr="00BE4016">
        <w:t>17.</w:t>
      </w:r>
      <w:r w:rsidRPr="00BE4016">
        <w:tab/>
        <w:t xml:space="preserve">Knai, C., et al., </w:t>
      </w:r>
      <w:r w:rsidRPr="00BE4016">
        <w:rPr>
          <w:i/>
        </w:rPr>
        <w:t>An evaluation of a public–private partnership to reduce artificial trans fatty acids in England, 2011–16.</w:t>
      </w:r>
      <w:r w:rsidRPr="00BE4016">
        <w:t xml:space="preserve"> The European Journal of Public Health, 2017: p. 605-608.</w:t>
      </w:r>
    </w:p>
    <w:p w14:paraId="5FF654A9" w14:textId="77777777" w:rsidR="00BE4016" w:rsidRPr="00BE4016" w:rsidRDefault="00BE4016" w:rsidP="00847C8C">
      <w:pPr>
        <w:pStyle w:val="EndNoteBibliography"/>
        <w:spacing w:after="0"/>
        <w:ind w:left="720" w:hanging="720"/>
      </w:pPr>
      <w:r w:rsidRPr="00BE4016">
        <w:lastRenderedPageBreak/>
        <w:t>18.</w:t>
      </w:r>
      <w:r w:rsidRPr="00BE4016">
        <w:tab/>
        <w:t xml:space="preserve">World Health Organization, </w:t>
      </w:r>
      <w:r w:rsidRPr="00BE4016">
        <w:rPr>
          <w:i/>
        </w:rPr>
        <w:t>Population-based approaches to childhood obesity prevention.</w:t>
      </w:r>
      <w:r w:rsidRPr="00BE4016">
        <w:t xml:space="preserve"> 2012.</w:t>
      </w:r>
    </w:p>
    <w:p w14:paraId="76A7F554" w14:textId="0E522777" w:rsidR="00BE4016" w:rsidRPr="00BE4016" w:rsidRDefault="00BE4016" w:rsidP="00847C8C">
      <w:pPr>
        <w:pStyle w:val="EndNoteBibliography"/>
        <w:spacing w:after="0"/>
        <w:ind w:left="720" w:hanging="720"/>
      </w:pPr>
      <w:r w:rsidRPr="00BE4016">
        <w:t>19.</w:t>
      </w:r>
      <w:r w:rsidRPr="00BE4016">
        <w:tab/>
        <w:t xml:space="preserve">World Cancer Research Fund International. </w:t>
      </w:r>
      <w:r w:rsidRPr="00BE4016">
        <w:rPr>
          <w:i/>
        </w:rPr>
        <w:t>NOURISHING framework. Offer healthy food and set standards in public institutions and other specific settings</w:t>
      </w:r>
      <w:r w:rsidRPr="00BE4016">
        <w:t xml:space="preserve">. 2017  [cited 2017 October 30]; Available from: </w:t>
      </w:r>
      <w:hyperlink r:id="rId30" w:history="1">
        <w:r w:rsidR="00720F3B">
          <w:rPr>
            <w:rStyle w:val="Hyperlink"/>
          </w:rPr>
          <w:t>www.wcrf.org</w:t>
        </w:r>
      </w:hyperlink>
      <w:r w:rsidRPr="00BE4016">
        <w:t>.</w:t>
      </w:r>
    </w:p>
    <w:p w14:paraId="30E908AA" w14:textId="1A66753F" w:rsidR="00BE4016" w:rsidRPr="00BE4016" w:rsidRDefault="00BE4016" w:rsidP="00847C8C">
      <w:pPr>
        <w:pStyle w:val="EndNoteBibliography"/>
        <w:spacing w:after="0"/>
        <w:ind w:left="720" w:hanging="720"/>
      </w:pPr>
      <w:r w:rsidRPr="00BE4016">
        <w:t>20.</w:t>
      </w:r>
      <w:r w:rsidRPr="00BE4016">
        <w:tab/>
        <w:t xml:space="preserve">The Rudd Center. </w:t>
      </w:r>
      <w:r w:rsidRPr="00BE4016">
        <w:rPr>
          <w:i/>
        </w:rPr>
        <w:t>UConn Rudd Center for food policy and obesity,</w:t>
      </w:r>
      <w:r w:rsidRPr="00BE4016">
        <w:t xml:space="preserve">.  [cited 2018 5 February 2018]; Available from: </w:t>
      </w:r>
      <w:hyperlink r:id="rId31" w:history="1">
        <w:r w:rsidR="00720F3B">
          <w:rPr>
            <w:rStyle w:val="Hyperlink"/>
          </w:rPr>
          <w:t>uconnruddcenter.org</w:t>
        </w:r>
      </w:hyperlink>
      <w:r w:rsidRPr="00BE4016">
        <w:t>.</w:t>
      </w:r>
    </w:p>
    <w:p w14:paraId="07B4246E" w14:textId="2A38C676" w:rsidR="00BE4016" w:rsidRPr="00BE4016" w:rsidRDefault="00BE4016" w:rsidP="00847C8C">
      <w:pPr>
        <w:pStyle w:val="EndNoteBibliography"/>
        <w:spacing w:after="0"/>
        <w:ind w:left="720" w:hanging="720"/>
      </w:pPr>
      <w:r w:rsidRPr="00BE4016">
        <w:t>21.</w:t>
      </w:r>
      <w:r w:rsidRPr="00BE4016">
        <w:tab/>
        <w:t xml:space="preserve">Centers for Disease Control and Prevention. </w:t>
      </w:r>
      <w:r w:rsidRPr="00BE4016">
        <w:rPr>
          <w:i/>
        </w:rPr>
        <w:t>Chronic Disease State Policy Tracking System,</w:t>
      </w:r>
      <w:r w:rsidRPr="00BE4016">
        <w:t xml:space="preserve">. 2017  [cited 2018 5 February 2018]; Available from: </w:t>
      </w:r>
      <w:hyperlink r:id="rId32" w:history="1">
        <w:r w:rsidR="00720F3B">
          <w:rPr>
            <w:rStyle w:val="Hyperlink"/>
          </w:rPr>
          <w:t>nccd.cdc.gov</w:t>
        </w:r>
      </w:hyperlink>
      <w:r w:rsidRPr="00BE4016">
        <w:t>.</w:t>
      </w:r>
    </w:p>
    <w:p w14:paraId="56F21763" w14:textId="77777777" w:rsidR="00BE4016" w:rsidRPr="00BE4016" w:rsidRDefault="00BE4016" w:rsidP="00847C8C">
      <w:pPr>
        <w:pStyle w:val="EndNoteBibliography"/>
        <w:spacing w:after="0"/>
        <w:ind w:left="720" w:hanging="720"/>
      </w:pPr>
      <w:r w:rsidRPr="00BE4016">
        <w:t>22.</w:t>
      </w:r>
      <w:r w:rsidRPr="00BE4016">
        <w:tab/>
        <w:t xml:space="preserve">Brinsden, H., et al., </w:t>
      </w:r>
      <w:r w:rsidRPr="00BE4016">
        <w:rPr>
          <w:i/>
        </w:rPr>
        <w:t>Monitoring policy and actions on food environments: Rationale and outline of the INFORMAS policy engagement and communication strategies.</w:t>
      </w:r>
      <w:r w:rsidRPr="00BE4016">
        <w:t xml:space="preserve"> Obesity Reviews, 2013. </w:t>
      </w:r>
      <w:r w:rsidRPr="00BE4016">
        <w:rPr>
          <w:b/>
        </w:rPr>
        <w:t>14</w:t>
      </w:r>
      <w:r w:rsidRPr="00BE4016">
        <w:t>(S1): p. 13-23.</w:t>
      </w:r>
    </w:p>
    <w:p w14:paraId="79CF4F76" w14:textId="77777777" w:rsidR="00BE4016" w:rsidRPr="00BE4016" w:rsidRDefault="00BE4016" w:rsidP="00847C8C">
      <w:pPr>
        <w:pStyle w:val="EndNoteBibliography"/>
        <w:spacing w:after="0"/>
        <w:ind w:left="720" w:hanging="720"/>
      </w:pPr>
      <w:r w:rsidRPr="00BE4016">
        <w:t>23.</w:t>
      </w:r>
      <w:r w:rsidRPr="00BE4016">
        <w:tab/>
        <w:t xml:space="preserve">Persson, M., et al., </w:t>
      </w:r>
      <w:r w:rsidRPr="00BE4016">
        <w:rPr>
          <w:i/>
        </w:rPr>
        <w:t>A junk-free childhood 2012: The 2012 report of the StanMark project on standards for marketing food and beverages to children in Europe.</w:t>
      </w:r>
      <w:r w:rsidRPr="00BE4016">
        <w:t xml:space="preserve"> IASO July, 2012.</w:t>
      </w:r>
    </w:p>
    <w:p w14:paraId="1335A5EB" w14:textId="21811DA4" w:rsidR="00BE4016" w:rsidRPr="00BE4016" w:rsidRDefault="00BE4016" w:rsidP="00847C8C">
      <w:pPr>
        <w:pStyle w:val="EndNoteBibliography"/>
        <w:spacing w:after="0"/>
        <w:ind w:left="720" w:hanging="720"/>
      </w:pPr>
      <w:r w:rsidRPr="00BE4016">
        <w:t>24.</w:t>
      </w:r>
      <w:r w:rsidRPr="00BE4016">
        <w:tab/>
        <w:t xml:space="preserve">International Association for the Study of Obesity. </w:t>
      </w:r>
      <w:r w:rsidRPr="00BE4016">
        <w:rPr>
          <w:i/>
        </w:rPr>
        <w:t>The PolMark Project: Policies on Marketing Food and Beverages to Children</w:t>
      </w:r>
      <w:r w:rsidRPr="00BE4016">
        <w:t xml:space="preserve">. 2010  [cited 2018 5 February 2018]; Available from: </w:t>
      </w:r>
      <w:hyperlink r:id="rId33" w:history="1">
        <w:r w:rsidR="00720F3B">
          <w:rPr>
            <w:rStyle w:val="Hyperlink"/>
          </w:rPr>
          <w:t>www.worldobesity.org</w:t>
        </w:r>
      </w:hyperlink>
      <w:r w:rsidRPr="00BE4016">
        <w:t>.</w:t>
      </w:r>
    </w:p>
    <w:p w14:paraId="62F628DD" w14:textId="77777777" w:rsidR="00BE4016" w:rsidRPr="00BE4016" w:rsidRDefault="00BE4016" w:rsidP="00847C8C">
      <w:pPr>
        <w:pStyle w:val="EndNoteBibliography"/>
        <w:spacing w:after="0"/>
        <w:ind w:left="720" w:hanging="720"/>
      </w:pPr>
      <w:r w:rsidRPr="00BE4016">
        <w:t>25.</w:t>
      </w:r>
      <w:r w:rsidRPr="00BE4016">
        <w:tab/>
        <w:t xml:space="preserve">Curtis, C.J., et al., </w:t>
      </w:r>
      <w:r w:rsidRPr="00BE4016">
        <w:rPr>
          <w:i/>
        </w:rPr>
        <w:t>US food industry progress during the National Salt Reduction Initiative: 2009–2014.</w:t>
      </w:r>
      <w:r w:rsidRPr="00BE4016">
        <w:t xml:space="preserve"> American Journal of Public Health, 2016. </w:t>
      </w:r>
      <w:r w:rsidRPr="00BE4016">
        <w:rPr>
          <w:b/>
        </w:rPr>
        <w:t>106</w:t>
      </w:r>
      <w:r w:rsidRPr="00BE4016">
        <w:t>(10): p. 1815-1819.</w:t>
      </w:r>
    </w:p>
    <w:p w14:paraId="61103A43" w14:textId="77777777" w:rsidR="00BE4016" w:rsidRPr="00BE4016" w:rsidRDefault="00BE4016" w:rsidP="00847C8C">
      <w:pPr>
        <w:pStyle w:val="EndNoteBibliography"/>
        <w:spacing w:after="0"/>
        <w:ind w:left="720" w:hanging="720"/>
      </w:pPr>
      <w:r w:rsidRPr="00BE4016">
        <w:t>26.</w:t>
      </w:r>
      <w:r w:rsidRPr="00BE4016">
        <w:tab/>
        <w:t xml:space="preserve">Knai, C., et al., </w:t>
      </w:r>
      <w:r w:rsidRPr="00BE4016">
        <w:rPr>
          <w:i/>
        </w:rPr>
        <w:t>Has a public–private partnership resulted in action on healthier diets in England? An analysis of the Public Health Responsibility Deal food pledges.</w:t>
      </w:r>
      <w:r w:rsidRPr="00BE4016">
        <w:t xml:space="preserve"> Food Policy, 2015. </w:t>
      </w:r>
      <w:r w:rsidRPr="00BE4016">
        <w:rPr>
          <w:b/>
        </w:rPr>
        <w:t>54</w:t>
      </w:r>
      <w:r w:rsidRPr="00BE4016">
        <w:t>: p. 1-10.</w:t>
      </w:r>
    </w:p>
    <w:p w14:paraId="21349D35" w14:textId="77777777" w:rsidR="00BE4016" w:rsidRPr="00BE4016" w:rsidRDefault="00BE4016" w:rsidP="00847C8C">
      <w:pPr>
        <w:pStyle w:val="EndNoteBibliography"/>
        <w:spacing w:after="0"/>
        <w:ind w:left="720" w:hanging="720"/>
      </w:pPr>
      <w:r w:rsidRPr="00BE4016">
        <w:t>27.</w:t>
      </w:r>
      <w:r w:rsidRPr="00BE4016">
        <w:tab/>
        <w:t xml:space="preserve">Durand, M.A., et al., </w:t>
      </w:r>
      <w:r w:rsidRPr="00BE4016">
        <w:rPr>
          <w:i/>
        </w:rPr>
        <w:t>An evaluation of the Public Health Responsibility Deal: Informants’ experiences and views of the development, implementation and achievements of a pledge-based, public–private partnership to improve population health in England.</w:t>
      </w:r>
      <w:r w:rsidRPr="00BE4016">
        <w:t xml:space="preserve"> Health Policy, 2015. </w:t>
      </w:r>
      <w:r w:rsidRPr="00BE4016">
        <w:rPr>
          <w:b/>
        </w:rPr>
        <w:t>119</w:t>
      </w:r>
      <w:r w:rsidRPr="00BE4016">
        <w:t>(11): p. 1506-1514.</w:t>
      </w:r>
    </w:p>
    <w:p w14:paraId="358767AF" w14:textId="77777777" w:rsidR="00BE4016" w:rsidRPr="00BE4016" w:rsidRDefault="00BE4016" w:rsidP="00847C8C">
      <w:pPr>
        <w:pStyle w:val="EndNoteBibliography"/>
        <w:spacing w:after="0"/>
        <w:ind w:left="720" w:hanging="720"/>
      </w:pPr>
      <w:r w:rsidRPr="00BE4016">
        <w:t>28.</w:t>
      </w:r>
      <w:r w:rsidRPr="00BE4016">
        <w:tab/>
        <w:t xml:space="preserve">Van Camp, D., N.H. Hooker, and C.-T.J. Lin, </w:t>
      </w:r>
      <w:r w:rsidRPr="00BE4016">
        <w:rPr>
          <w:i/>
        </w:rPr>
        <w:t>Changes in fat contents of US snack foods in response to mandatory trans fat labelling.</w:t>
      </w:r>
      <w:r w:rsidRPr="00BE4016">
        <w:t xml:space="preserve"> Public health nutrition, 2012. </w:t>
      </w:r>
      <w:r w:rsidRPr="00BE4016">
        <w:rPr>
          <w:b/>
        </w:rPr>
        <w:t>15</w:t>
      </w:r>
      <w:r w:rsidRPr="00BE4016">
        <w:t>(6): p. 1130-1137.</w:t>
      </w:r>
    </w:p>
    <w:p w14:paraId="1B72C6E3" w14:textId="77777777" w:rsidR="00BE4016" w:rsidRPr="00BE4016" w:rsidRDefault="00BE4016" w:rsidP="00847C8C">
      <w:pPr>
        <w:pStyle w:val="EndNoteBibliography"/>
        <w:spacing w:after="0"/>
        <w:ind w:left="720" w:hanging="720"/>
      </w:pPr>
      <w:r w:rsidRPr="00BE4016">
        <w:t>29.</w:t>
      </w:r>
      <w:r w:rsidRPr="00BE4016">
        <w:tab/>
        <w:t xml:space="preserve">Doell, D., et al., </w:t>
      </w:r>
      <w:r w:rsidRPr="00BE4016">
        <w:rPr>
          <w:i/>
        </w:rPr>
        <w:t>Updated estimate of trans fat intake by the US population.</w:t>
      </w:r>
      <w:r w:rsidRPr="00BE4016">
        <w:t xml:space="preserve"> Food Additives &amp; Contaminants: Part A, 2012. </w:t>
      </w:r>
      <w:r w:rsidRPr="00BE4016">
        <w:rPr>
          <w:b/>
        </w:rPr>
        <w:t>29</w:t>
      </w:r>
      <w:r w:rsidRPr="00BE4016">
        <w:t>(6): p. 861-874.</w:t>
      </w:r>
    </w:p>
    <w:p w14:paraId="6DEF5C99" w14:textId="77777777" w:rsidR="00BE4016" w:rsidRPr="00BE4016" w:rsidRDefault="00BE4016" w:rsidP="00847C8C">
      <w:pPr>
        <w:pStyle w:val="EndNoteBibliography"/>
        <w:spacing w:after="0"/>
        <w:ind w:left="720" w:hanging="720"/>
      </w:pPr>
      <w:r w:rsidRPr="00BE4016">
        <w:t>30.</w:t>
      </w:r>
      <w:r w:rsidRPr="00BE4016">
        <w:tab/>
        <w:t xml:space="preserve">Friesen, R. and S.M. Innis, </w:t>
      </w:r>
      <w:r w:rsidRPr="00BE4016">
        <w:rPr>
          <w:i/>
        </w:rPr>
        <w:t>Trans fatty acids in human milk in Canada declined with the introduction of trans fat food labeling.</w:t>
      </w:r>
      <w:r w:rsidRPr="00BE4016">
        <w:t xml:space="preserve"> The Journal of Nutrition, 2006. </w:t>
      </w:r>
      <w:r w:rsidRPr="00BE4016">
        <w:rPr>
          <w:b/>
        </w:rPr>
        <w:t>136</w:t>
      </w:r>
      <w:r w:rsidRPr="00BE4016">
        <w:t>(10): p. 2558-2561.</w:t>
      </w:r>
    </w:p>
    <w:p w14:paraId="2C5E2DA8" w14:textId="77777777" w:rsidR="00BE4016" w:rsidRPr="00BE4016" w:rsidRDefault="00BE4016" w:rsidP="00847C8C">
      <w:pPr>
        <w:pStyle w:val="EndNoteBibliography"/>
        <w:spacing w:after="0"/>
        <w:ind w:left="720" w:hanging="720"/>
      </w:pPr>
      <w:r w:rsidRPr="00BE4016">
        <w:t>31.</w:t>
      </w:r>
      <w:r w:rsidRPr="00BE4016">
        <w:tab/>
        <w:t xml:space="preserve">Lee, J.H., et al., </w:t>
      </w:r>
      <w:r w:rsidRPr="00BE4016">
        <w:rPr>
          <w:i/>
        </w:rPr>
        <w:t>Trans fatty acids content and fatty acid profiles in the selected food products from Korea between 2005 and 2008.</w:t>
      </w:r>
      <w:r w:rsidRPr="00BE4016">
        <w:t xml:space="preserve"> Journal of food science, 2010. </w:t>
      </w:r>
      <w:r w:rsidRPr="00BE4016">
        <w:rPr>
          <w:b/>
        </w:rPr>
        <w:t>75</w:t>
      </w:r>
      <w:r w:rsidRPr="00BE4016">
        <w:t>(7): p. 647-652.</w:t>
      </w:r>
    </w:p>
    <w:p w14:paraId="3D9EEA64" w14:textId="77777777" w:rsidR="00BE4016" w:rsidRPr="00BE4016" w:rsidRDefault="00BE4016" w:rsidP="00847C8C">
      <w:pPr>
        <w:pStyle w:val="EndNoteBibliography"/>
        <w:spacing w:after="0"/>
        <w:ind w:left="720" w:hanging="720"/>
      </w:pPr>
      <w:r w:rsidRPr="00BE4016">
        <w:t>32.</w:t>
      </w:r>
      <w:r w:rsidRPr="00BE4016">
        <w:tab/>
        <w:t xml:space="preserve">Leth, T., et al., </w:t>
      </w:r>
      <w:r w:rsidRPr="00BE4016">
        <w:rPr>
          <w:i/>
        </w:rPr>
        <w:t>The effect of the regulation on trans fatty acid content in Danish food.</w:t>
      </w:r>
      <w:r w:rsidRPr="00BE4016">
        <w:t xml:space="preserve"> Atherosclerosis (Supplements) (Component), 2006. </w:t>
      </w:r>
      <w:r w:rsidRPr="00BE4016">
        <w:rPr>
          <w:b/>
        </w:rPr>
        <w:t>7</w:t>
      </w:r>
      <w:r w:rsidRPr="00BE4016">
        <w:t>(2): p. 53-56.</w:t>
      </w:r>
    </w:p>
    <w:p w14:paraId="616490D1" w14:textId="77777777" w:rsidR="00BE4016" w:rsidRPr="00BE4016" w:rsidRDefault="00BE4016" w:rsidP="00847C8C">
      <w:pPr>
        <w:pStyle w:val="EndNoteBibliography"/>
        <w:spacing w:after="0"/>
        <w:ind w:left="720" w:hanging="720"/>
      </w:pPr>
      <w:r w:rsidRPr="00BE4016">
        <w:t>33.</w:t>
      </w:r>
      <w:r w:rsidRPr="00BE4016">
        <w:tab/>
        <w:t xml:space="preserve">Restrepo, B.J. and M. Rieger, </w:t>
      </w:r>
      <w:r w:rsidRPr="00BE4016">
        <w:rPr>
          <w:i/>
        </w:rPr>
        <w:t>Denmark’s policy on artificial trans fat and cardiovascular disease.</w:t>
      </w:r>
      <w:r w:rsidRPr="00BE4016">
        <w:t xml:space="preserve"> American journal of preventive medicine, 2016. </w:t>
      </w:r>
      <w:r w:rsidRPr="00BE4016">
        <w:rPr>
          <w:b/>
        </w:rPr>
        <w:t>50</w:t>
      </w:r>
      <w:r w:rsidRPr="00BE4016">
        <w:t>(1): p. 69-76.</w:t>
      </w:r>
    </w:p>
    <w:p w14:paraId="3CF43BB1" w14:textId="77777777" w:rsidR="00BE4016" w:rsidRPr="00BE4016" w:rsidRDefault="00BE4016" w:rsidP="00847C8C">
      <w:pPr>
        <w:pStyle w:val="EndNoteBibliography"/>
        <w:spacing w:after="0"/>
        <w:ind w:left="720" w:hanging="720"/>
      </w:pPr>
      <w:r w:rsidRPr="00BE4016">
        <w:t>34.</w:t>
      </w:r>
      <w:r w:rsidRPr="00BE4016">
        <w:tab/>
        <w:t xml:space="preserve">Thow, A.M., et al., </w:t>
      </w:r>
      <w:r w:rsidRPr="00BE4016">
        <w:rPr>
          <w:i/>
        </w:rPr>
        <w:t>Development, implementation and outcome of standards to restrict fatty meat in the food supply and prevent NCDs: learning from an innovative trade/food policy in Ghana.</w:t>
      </w:r>
      <w:r w:rsidRPr="00BE4016">
        <w:t xml:space="preserve"> BMC PUBLIC HEALTH, 2014. </w:t>
      </w:r>
      <w:r w:rsidRPr="00BE4016">
        <w:rPr>
          <w:b/>
        </w:rPr>
        <w:t>14</w:t>
      </w:r>
      <w:r w:rsidRPr="00BE4016">
        <w:t>(1): p. 249.</w:t>
      </w:r>
    </w:p>
    <w:p w14:paraId="1326E4B5" w14:textId="77777777" w:rsidR="00BE4016" w:rsidRPr="00BE4016" w:rsidRDefault="00BE4016" w:rsidP="00847C8C">
      <w:pPr>
        <w:pStyle w:val="EndNoteBibliography"/>
        <w:spacing w:after="0"/>
        <w:ind w:left="720" w:hanging="720"/>
      </w:pPr>
      <w:r w:rsidRPr="00BE4016">
        <w:t>35.</w:t>
      </w:r>
      <w:r w:rsidRPr="00BE4016">
        <w:tab/>
        <w:t xml:space="preserve">Kim, S., et al., </w:t>
      </w:r>
      <w:r w:rsidRPr="00BE4016">
        <w:rPr>
          <w:i/>
        </w:rPr>
        <w:t>Restriction of television food advertising in South Korea: impact on advertising of food companies.</w:t>
      </w:r>
      <w:r w:rsidRPr="00BE4016">
        <w:t xml:space="preserve"> Health Promotion International, 2012. </w:t>
      </w:r>
      <w:r w:rsidRPr="00BE4016">
        <w:rPr>
          <w:b/>
        </w:rPr>
        <w:t>28</w:t>
      </w:r>
      <w:r w:rsidRPr="00BE4016">
        <w:t>(1): p. 17-25.</w:t>
      </w:r>
    </w:p>
    <w:p w14:paraId="499BF4DA" w14:textId="77777777" w:rsidR="00BE4016" w:rsidRPr="00BE4016" w:rsidRDefault="00BE4016" w:rsidP="00847C8C">
      <w:pPr>
        <w:pStyle w:val="EndNoteBibliography"/>
        <w:spacing w:after="0"/>
        <w:ind w:left="720" w:hanging="720"/>
      </w:pPr>
      <w:r w:rsidRPr="00BE4016">
        <w:lastRenderedPageBreak/>
        <w:t>36.</w:t>
      </w:r>
      <w:r w:rsidRPr="00BE4016">
        <w:tab/>
        <w:t xml:space="preserve">Adams, J., et al., </w:t>
      </w:r>
      <w:r w:rsidRPr="00BE4016">
        <w:rPr>
          <w:i/>
        </w:rPr>
        <w:t>Effect of restrictions on television food advertising to children on exposure to advertisements for ‘less healthy’foods: repeat cross-sectional study.</w:t>
      </w:r>
      <w:r w:rsidRPr="00BE4016">
        <w:t xml:space="preserve"> PloS one, 2012. </w:t>
      </w:r>
      <w:r w:rsidRPr="00BE4016">
        <w:rPr>
          <w:b/>
        </w:rPr>
        <w:t>7</w:t>
      </w:r>
      <w:r w:rsidRPr="00BE4016">
        <w:t>(2): p. e31578.</w:t>
      </w:r>
    </w:p>
    <w:p w14:paraId="402F2439" w14:textId="77777777" w:rsidR="00BE4016" w:rsidRPr="00BE4016" w:rsidRDefault="00BE4016" w:rsidP="00847C8C">
      <w:pPr>
        <w:pStyle w:val="EndNoteBibliography"/>
        <w:spacing w:after="0"/>
        <w:ind w:left="720" w:hanging="720"/>
      </w:pPr>
      <w:r w:rsidRPr="00BE4016">
        <w:t>37.</w:t>
      </w:r>
      <w:r w:rsidRPr="00BE4016">
        <w:tab/>
        <w:t xml:space="preserve">Polacsek, M., et al., </w:t>
      </w:r>
      <w:r w:rsidRPr="00BE4016">
        <w:rPr>
          <w:i/>
        </w:rPr>
        <w:t>Examining compliance with a statewide law banning junk food and beverage marketing in Maine schools.</w:t>
      </w:r>
      <w:r w:rsidRPr="00BE4016">
        <w:t xml:space="preserve"> Public Health Reports, 2012. </w:t>
      </w:r>
      <w:r w:rsidRPr="00BE4016">
        <w:rPr>
          <w:b/>
        </w:rPr>
        <w:t>127</w:t>
      </w:r>
      <w:r w:rsidRPr="00BE4016">
        <w:t>(2): p. 216-223.</w:t>
      </w:r>
    </w:p>
    <w:p w14:paraId="2D6A83A1" w14:textId="77777777" w:rsidR="00BE4016" w:rsidRPr="00BE4016" w:rsidRDefault="00BE4016" w:rsidP="00847C8C">
      <w:pPr>
        <w:pStyle w:val="EndNoteBibliography"/>
        <w:spacing w:after="0"/>
        <w:ind w:left="720" w:hanging="720"/>
      </w:pPr>
      <w:r w:rsidRPr="00BE4016">
        <w:t>38.</w:t>
      </w:r>
      <w:r w:rsidRPr="00BE4016">
        <w:tab/>
        <w:t xml:space="preserve">Lee, Y., et al., </w:t>
      </w:r>
      <w:r w:rsidRPr="00BE4016">
        <w:rPr>
          <w:i/>
        </w:rPr>
        <w:t>Effect of TV food advertising restriction on food environment for children in South Korea.</w:t>
      </w:r>
      <w:r w:rsidRPr="00BE4016">
        <w:t xml:space="preserve"> Health promotion international, 2013. </w:t>
      </w:r>
      <w:r w:rsidRPr="00BE4016">
        <w:rPr>
          <w:b/>
        </w:rPr>
        <w:t>32</w:t>
      </w:r>
      <w:r w:rsidRPr="00BE4016">
        <w:t>(1): p. 25-34.</w:t>
      </w:r>
    </w:p>
    <w:p w14:paraId="6E805A77" w14:textId="77777777" w:rsidR="00BE4016" w:rsidRPr="00BE4016" w:rsidRDefault="00BE4016" w:rsidP="00847C8C">
      <w:pPr>
        <w:pStyle w:val="EndNoteBibliography"/>
        <w:spacing w:after="0"/>
        <w:ind w:left="720" w:hanging="720"/>
      </w:pPr>
      <w:r w:rsidRPr="00BE4016">
        <w:t>39.</w:t>
      </w:r>
      <w:r w:rsidRPr="00BE4016">
        <w:tab/>
        <w:t xml:space="preserve">Scully, P., et al., </w:t>
      </w:r>
      <w:r w:rsidRPr="00BE4016">
        <w:rPr>
          <w:i/>
        </w:rPr>
        <w:t>Food and beverage advertising during children’s television programming.</w:t>
      </w:r>
      <w:r w:rsidRPr="00BE4016">
        <w:t xml:space="preserve"> Irish Journal of Medical Science (1971-), 2015. </w:t>
      </w:r>
      <w:r w:rsidRPr="00BE4016">
        <w:rPr>
          <w:b/>
        </w:rPr>
        <w:t>184</w:t>
      </w:r>
      <w:r w:rsidRPr="00BE4016">
        <w:t>(1): p. 207-212.</w:t>
      </w:r>
    </w:p>
    <w:p w14:paraId="33868650" w14:textId="77777777" w:rsidR="00BE4016" w:rsidRPr="00BE4016" w:rsidRDefault="00BE4016" w:rsidP="00847C8C">
      <w:pPr>
        <w:pStyle w:val="EndNoteBibliography"/>
        <w:ind w:left="720" w:hanging="720"/>
      </w:pPr>
      <w:r w:rsidRPr="00BE4016">
        <w:t>40.</w:t>
      </w:r>
      <w:r w:rsidRPr="00BE4016">
        <w:tab/>
        <w:t xml:space="preserve">Boyland, E.J., et al., </w:t>
      </w:r>
      <w:r w:rsidRPr="00BE4016">
        <w:rPr>
          <w:i/>
        </w:rPr>
        <w:t>The extent of food advertising to children on UK television in 2008.</w:t>
      </w:r>
      <w:r w:rsidRPr="00BE4016">
        <w:t xml:space="preserve"> Pediatric Obesity, 2011. </w:t>
      </w:r>
      <w:r w:rsidRPr="00BE4016">
        <w:rPr>
          <w:b/>
        </w:rPr>
        <w:t>6</w:t>
      </w:r>
      <w:r w:rsidRPr="00BE4016">
        <w:t>(5‐6): p. 455-461.</w:t>
      </w:r>
    </w:p>
    <w:p w14:paraId="3F2F7D41" w14:textId="2B765972" w:rsidR="00B608AE" w:rsidRDefault="00945A00" w:rsidP="00847C8C">
      <w:pPr>
        <w:rPr>
          <w:rFonts w:eastAsia="Times New Roman" w:cs="Times New Roman"/>
          <w:szCs w:val="24"/>
        </w:rPr>
      </w:pPr>
      <w:r>
        <w:rPr>
          <w:rFonts w:eastAsia="Times New Roman" w:cs="Times New Roman"/>
          <w:szCs w:val="24"/>
        </w:rPr>
        <w:fldChar w:fldCharType="end"/>
      </w:r>
    </w:p>
    <w:sectPr w:rsidR="00B608AE" w:rsidSect="00BA54AD">
      <w:headerReference w:type="default" r:id="rId34"/>
      <w:pgSz w:w="11907" w:h="16839" w:code="9"/>
      <w:pgMar w:top="1440" w:right="1325" w:bottom="1440" w:left="1440" w:header="709"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C937FC" w14:textId="77777777" w:rsidR="00475324" w:rsidRDefault="00475324" w:rsidP="00902FF0">
      <w:pPr>
        <w:spacing w:after="0" w:line="240" w:lineRule="auto"/>
      </w:pPr>
      <w:r>
        <w:separator/>
      </w:r>
    </w:p>
  </w:endnote>
  <w:endnote w:type="continuationSeparator" w:id="0">
    <w:p w14:paraId="6327D95F" w14:textId="77777777" w:rsidR="00475324" w:rsidRDefault="00475324" w:rsidP="00902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6888136"/>
      <w:docPartObj>
        <w:docPartGallery w:val="Page Numbers (Bottom of Page)"/>
        <w:docPartUnique/>
      </w:docPartObj>
    </w:sdtPr>
    <w:sdtEndPr>
      <w:rPr>
        <w:color w:val="0070C0"/>
        <w:spacing w:val="60"/>
      </w:rPr>
    </w:sdtEndPr>
    <w:sdtContent>
      <w:p w14:paraId="60AD954D" w14:textId="7CC8FF02" w:rsidR="00475324" w:rsidRPr="00E126A8" w:rsidRDefault="00475324">
        <w:pPr>
          <w:pStyle w:val="Footer"/>
          <w:pBdr>
            <w:top w:val="single" w:sz="4" w:space="1" w:color="D9D9D9" w:themeColor="background1" w:themeShade="D9"/>
          </w:pBdr>
          <w:jc w:val="right"/>
          <w:rPr>
            <w:color w:val="0070C0"/>
          </w:rPr>
        </w:pPr>
        <w:r w:rsidRPr="008E7C12">
          <w:t>RAPID REVIEW: REGULATORY APPROACHES TO ADDRESS CHILDHOOD OBESITY</w:t>
        </w:r>
        <w:r>
          <w:t xml:space="preserve">   </w:t>
        </w:r>
        <w:r w:rsidRPr="00E126A8">
          <w:rPr>
            <w:color w:val="0070C0"/>
          </w:rPr>
          <w:fldChar w:fldCharType="begin"/>
        </w:r>
        <w:r w:rsidRPr="00E126A8">
          <w:rPr>
            <w:color w:val="0070C0"/>
          </w:rPr>
          <w:instrText xml:space="preserve"> PAGE   \* MERGEFORMAT </w:instrText>
        </w:r>
        <w:r w:rsidRPr="00E126A8">
          <w:rPr>
            <w:color w:val="0070C0"/>
          </w:rPr>
          <w:fldChar w:fldCharType="separate"/>
        </w:r>
        <w:r w:rsidR="002C4352">
          <w:rPr>
            <w:noProof/>
            <w:color w:val="0070C0"/>
          </w:rPr>
          <w:t>8</w:t>
        </w:r>
        <w:r w:rsidRPr="00E126A8">
          <w:rPr>
            <w:noProof/>
            <w:color w:val="0070C0"/>
          </w:rPr>
          <w:fldChar w:fldCharType="end"/>
        </w:r>
        <w:r w:rsidRPr="00E126A8">
          <w:rPr>
            <w:color w:val="0070C0"/>
          </w:rPr>
          <w:t xml:space="preserve"> | </w:t>
        </w:r>
        <w:r w:rsidRPr="00E126A8">
          <w:rPr>
            <w:color w:val="0070C0"/>
            <w:spacing w:val="60"/>
          </w:rPr>
          <w:t>Page</w:t>
        </w:r>
      </w:p>
    </w:sdtContent>
  </w:sdt>
  <w:p w14:paraId="7E4591C5" w14:textId="77777777" w:rsidR="00475324" w:rsidRDefault="004753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04A8C0" w14:textId="77777777" w:rsidR="00475324" w:rsidRDefault="00475324" w:rsidP="00902FF0">
      <w:pPr>
        <w:spacing w:after="0" w:line="240" w:lineRule="auto"/>
      </w:pPr>
      <w:r>
        <w:separator/>
      </w:r>
    </w:p>
  </w:footnote>
  <w:footnote w:type="continuationSeparator" w:id="0">
    <w:p w14:paraId="301E5FEA" w14:textId="77777777" w:rsidR="00475324" w:rsidRDefault="00475324" w:rsidP="00902F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26B5F" w14:textId="57B13F04" w:rsidR="00475324" w:rsidRDefault="00475324">
    <w:pPr>
      <w:pStyle w:val="Header"/>
    </w:pPr>
  </w:p>
  <w:p w14:paraId="0180E75A" w14:textId="77777777" w:rsidR="00475324" w:rsidRDefault="004753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D950DA" w14:textId="776D0AEE" w:rsidR="00475324" w:rsidRDefault="00475324" w:rsidP="0020558D">
    <w:pPr>
      <w:spacing w:after="0" w:line="240" w:lineRule="aut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0A869C" w14:textId="28BBE1C6" w:rsidR="00475324" w:rsidRDefault="00475324" w:rsidP="0020558D">
    <w:pPr>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421C0"/>
    <w:multiLevelType w:val="hybridMultilevel"/>
    <w:tmpl w:val="334429B6"/>
    <w:lvl w:ilvl="0" w:tplc="CCCEB16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0E67E14"/>
    <w:multiLevelType w:val="hybridMultilevel"/>
    <w:tmpl w:val="F1AC013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12C37494"/>
    <w:multiLevelType w:val="hybridMultilevel"/>
    <w:tmpl w:val="F1AC013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13E4549E"/>
    <w:multiLevelType w:val="hybridMultilevel"/>
    <w:tmpl w:val="D60062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446069F"/>
    <w:multiLevelType w:val="hybridMultilevel"/>
    <w:tmpl w:val="5D32A5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A0F5641"/>
    <w:multiLevelType w:val="hybridMultilevel"/>
    <w:tmpl w:val="952C56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AB24AE4"/>
    <w:multiLevelType w:val="hybridMultilevel"/>
    <w:tmpl w:val="9B1278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1D910758"/>
    <w:multiLevelType w:val="hybridMultilevel"/>
    <w:tmpl w:val="F1AC013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278301AF"/>
    <w:multiLevelType w:val="hybridMultilevel"/>
    <w:tmpl w:val="AEDCA3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2E3B3D61"/>
    <w:multiLevelType w:val="hybridMultilevel"/>
    <w:tmpl w:val="CAAE0F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2EBF2289"/>
    <w:multiLevelType w:val="hybridMultilevel"/>
    <w:tmpl w:val="DB4E018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2FC3793F"/>
    <w:multiLevelType w:val="hybridMultilevel"/>
    <w:tmpl w:val="93FCC0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307950A7"/>
    <w:multiLevelType w:val="hybridMultilevel"/>
    <w:tmpl w:val="02723424"/>
    <w:lvl w:ilvl="0" w:tplc="D6D659F8">
      <w:numFmt w:val="bullet"/>
      <w:lvlText w:val="-"/>
      <w:lvlJc w:val="left"/>
      <w:pPr>
        <w:ind w:left="720" w:hanging="360"/>
      </w:pPr>
      <w:rPr>
        <w:rFonts w:ascii="Calibri" w:eastAsiaTheme="minorEastAsia"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35A007DE"/>
    <w:multiLevelType w:val="hybridMultilevel"/>
    <w:tmpl w:val="C75227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40A370FA"/>
    <w:multiLevelType w:val="hybridMultilevel"/>
    <w:tmpl w:val="F4A4E0BE"/>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5">
    <w:nsid w:val="42724672"/>
    <w:multiLevelType w:val="hybridMultilevel"/>
    <w:tmpl w:val="1FC414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429F0C8B"/>
    <w:multiLevelType w:val="hybridMultilevel"/>
    <w:tmpl w:val="D62034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4501682B"/>
    <w:multiLevelType w:val="hybridMultilevel"/>
    <w:tmpl w:val="010098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45201079"/>
    <w:multiLevelType w:val="hybridMultilevel"/>
    <w:tmpl w:val="3184F8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46E348B8"/>
    <w:multiLevelType w:val="hybridMultilevel"/>
    <w:tmpl w:val="1EA043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49284F23"/>
    <w:multiLevelType w:val="hybridMultilevel"/>
    <w:tmpl w:val="84120A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49A32B2F"/>
    <w:multiLevelType w:val="hybridMultilevel"/>
    <w:tmpl w:val="DA22E3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4D5F71EC"/>
    <w:multiLevelType w:val="hybridMultilevel"/>
    <w:tmpl w:val="5C905D36"/>
    <w:lvl w:ilvl="0" w:tplc="972604A6">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4D754C5C"/>
    <w:multiLevelType w:val="hybridMultilevel"/>
    <w:tmpl w:val="6D6070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4EF841D7"/>
    <w:multiLevelType w:val="hybridMultilevel"/>
    <w:tmpl w:val="2F9E26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506746F5"/>
    <w:multiLevelType w:val="hybridMultilevel"/>
    <w:tmpl w:val="D89C6F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50B02D05"/>
    <w:multiLevelType w:val="hybridMultilevel"/>
    <w:tmpl w:val="8B7CBF4E"/>
    <w:lvl w:ilvl="0" w:tplc="0C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E146C3"/>
    <w:multiLevelType w:val="hybridMultilevel"/>
    <w:tmpl w:val="B6F41F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538429E2"/>
    <w:multiLevelType w:val="hybridMultilevel"/>
    <w:tmpl w:val="FA4831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54BB549C"/>
    <w:multiLevelType w:val="hybridMultilevel"/>
    <w:tmpl w:val="776E3FD2"/>
    <w:lvl w:ilvl="0" w:tplc="E0A0EE96">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E20607"/>
    <w:multiLevelType w:val="hybridMultilevel"/>
    <w:tmpl w:val="E68A03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571F0763"/>
    <w:multiLevelType w:val="hybridMultilevel"/>
    <w:tmpl w:val="31EC7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5839537C"/>
    <w:multiLevelType w:val="hybridMultilevel"/>
    <w:tmpl w:val="1DBAA95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5F395165"/>
    <w:multiLevelType w:val="hybridMultilevel"/>
    <w:tmpl w:val="9DBA68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63BC6C7D"/>
    <w:multiLevelType w:val="hybridMultilevel"/>
    <w:tmpl w:val="798A2F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64F258A8"/>
    <w:multiLevelType w:val="hybridMultilevel"/>
    <w:tmpl w:val="BC00E2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nsid w:val="6BDB0809"/>
    <w:multiLevelType w:val="hybridMultilevel"/>
    <w:tmpl w:val="C4100E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6BFD13E1"/>
    <w:multiLevelType w:val="hybridMultilevel"/>
    <w:tmpl w:val="5068F72A"/>
    <w:lvl w:ilvl="0" w:tplc="903830C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2A4C8F"/>
    <w:multiLevelType w:val="hybridMultilevel"/>
    <w:tmpl w:val="90EAD294"/>
    <w:lvl w:ilvl="0" w:tplc="E0A0EE96">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A669D1"/>
    <w:multiLevelType w:val="hybridMultilevel"/>
    <w:tmpl w:val="A5E25D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nsid w:val="749A086E"/>
    <w:multiLevelType w:val="hybridMultilevel"/>
    <w:tmpl w:val="C75A3B58"/>
    <w:lvl w:ilvl="0" w:tplc="A8BA7B54">
      <w:numFmt w:val="bullet"/>
      <w:lvlText w:val="-"/>
      <w:lvlJc w:val="left"/>
      <w:pPr>
        <w:ind w:left="720" w:hanging="360"/>
      </w:pPr>
      <w:rPr>
        <w:rFonts w:ascii="Calibri" w:eastAsiaTheme="minorEastAsia"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nsid w:val="7A112FAC"/>
    <w:multiLevelType w:val="hybridMultilevel"/>
    <w:tmpl w:val="1B2AA1F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nsid w:val="7B0A7EBB"/>
    <w:multiLevelType w:val="hybridMultilevel"/>
    <w:tmpl w:val="64F6B05A"/>
    <w:lvl w:ilvl="0" w:tplc="E0A0EE96">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0F48BB"/>
    <w:multiLevelType w:val="hybridMultilevel"/>
    <w:tmpl w:val="FB8014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nsid w:val="7D630E9D"/>
    <w:multiLevelType w:val="hybridMultilevel"/>
    <w:tmpl w:val="8FBCC8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nsid w:val="7E3E52B9"/>
    <w:multiLevelType w:val="hybridMultilevel"/>
    <w:tmpl w:val="AC5828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8"/>
  </w:num>
  <w:num w:numId="2">
    <w:abstractNumId w:val="29"/>
  </w:num>
  <w:num w:numId="3">
    <w:abstractNumId w:val="42"/>
  </w:num>
  <w:num w:numId="4">
    <w:abstractNumId w:val="37"/>
  </w:num>
  <w:num w:numId="5">
    <w:abstractNumId w:val="10"/>
  </w:num>
  <w:num w:numId="6">
    <w:abstractNumId w:val="39"/>
  </w:num>
  <w:num w:numId="7">
    <w:abstractNumId w:val="26"/>
  </w:num>
  <w:num w:numId="8">
    <w:abstractNumId w:val="12"/>
  </w:num>
  <w:num w:numId="9">
    <w:abstractNumId w:val="0"/>
  </w:num>
  <w:num w:numId="10">
    <w:abstractNumId w:val="14"/>
  </w:num>
  <w:num w:numId="11">
    <w:abstractNumId w:val="30"/>
  </w:num>
  <w:num w:numId="12">
    <w:abstractNumId w:val="28"/>
  </w:num>
  <w:num w:numId="13">
    <w:abstractNumId w:val="34"/>
  </w:num>
  <w:num w:numId="14">
    <w:abstractNumId w:val="41"/>
  </w:num>
  <w:num w:numId="15">
    <w:abstractNumId w:val="32"/>
  </w:num>
  <w:num w:numId="16">
    <w:abstractNumId w:val="7"/>
  </w:num>
  <w:num w:numId="17">
    <w:abstractNumId w:val="2"/>
  </w:num>
  <w:num w:numId="18">
    <w:abstractNumId w:val="6"/>
  </w:num>
  <w:num w:numId="19">
    <w:abstractNumId w:val="31"/>
  </w:num>
  <w:num w:numId="20">
    <w:abstractNumId w:val="19"/>
  </w:num>
  <w:num w:numId="21">
    <w:abstractNumId w:val="4"/>
  </w:num>
  <w:num w:numId="22">
    <w:abstractNumId w:val="13"/>
  </w:num>
  <w:num w:numId="23">
    <w:abstractNumId w:val="17"/>
  </w:num>
  <w:num w:numId="24">
    <w:abstractNumId w:val="23"/>
  </w:num>
  <w:num w:numId="25">
    <w:abstractNumId w:val="25"/>
  </w:num>
  <w:num w:numId="26">
    <w:abstractNumId w:val="36"/>
  </w:num>
  <w:num w:numId="27">
    <w:abstractNumId w:val="24"/>
  </w:num>
  <w:num w:numId="28">
    <w:abstractNumId w:val="20"/>
  </w:num>
  <w:num w:numId="29">
    <w:abstractNumId w:val="21"/>
  </w:num>
  <w:num w:numId="30">
    <w:abstractNumId w:val="33"/>
  </w:num>
  <w:num w:numId="31">
    <w:abstractNumId w:val="45"/>
  </w:num>
  <w:num w:numId="32">
    <w:abstractNumId w:val="9"/>
  </w:num>
  <w:num w:numId="33">
    <w:abstractNumId w:val="44"/>
  </w:num>
  <w:num w:numId="34">
    <w:abstractNumId w:val="5"/>
  </w:num>
  <w:num w:numId="35">
    <w:abstractNumId w:val="18"/>
  </w:num>
  <w:num w:numId="36">
    <w:abstractNumId w:val="27"/>
  </w:num>
  <w:num w:numId="37">
    <w:abstractNumId w:val="8"/>
  </w:num>
  <w:num w:numId="38">
    <w:abstractNumId w:val="35"/>
  </w:num>
  <w:num w:numId="39">
    <w:abstractNumId w:val="3"/>
  </w:num>
  <w:num w:numId="40">
    <w:abstractNumId w:val="11"/>
  </w:num>
  <w:num w:numId="41">
    <w:abstractNumId w:val="15"/>
  </w:num>
  <w:num w:numId="42">
    <w:abstractNumId w:val="16"/>
  </w:num>
  <w:num w:numId="43">
    <w:abstractNumId w:val="43"/>
  </w:num>
  <w:num w:numId="44">
    <w:abstractNumId w:val="40"/>
  </w:num>
  <w:num w:numId="45">
    <w:abstractNumId w:val="22"/>
  </w:num>
  <w:num w:numId="46">
    <w:abstractNumId w:val="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Numbere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azdv99a0ctv5vjertdlvvw20sdz59wtvets0&quot;&gt;Implementation manuscript ENL&lt;record-ids&gt;&lt;item&gt;50&lt;/item&gt;&lt;/record-ids&gt;&lt;/item&gt;&lt;item db-id=&quot;xdprf9s2oxef9lezfxi5tf07a9ssx9rre2ea&quot;&gt;FOOD Review Endnote Library_040218&lt;record-ids&gt;&lt;item&gt;3&lt;/item&gt;&lt;item&gt;49&lt;/item&gt;&lt;item&gt;50&lt;/item&gt;&lt;item&gt;59&lt;/item&gt;&lt;item&gt;61&lt;/item&gt;&lt;item&gt;62&lt;/item&gt;&lt;item&gt;64&lt;/item&gt;&lt;item&gt;66&lt;/item&gt;&lt;item&gt;70&lt;/item&gt;&lt;item&gt;73&lt;/item&gt;&lt;item&gt;74&lt;/item&gt;&lt;item&gt;75&lt;/item&gt;&lt;item&gt;77&lt;/item&gt;&lt;item&gt;78&lt;/item&gt;&lt;item&gt;82&lt;/item&gt;&lt;item&gt;85&lt;/item&gt;&lt;item&gt;86&lt;/item&gt;&lt;item&gt;87&lt;/item&gt;&lt;item&gt;91&lt;/item&gt;&lt;item&gt;92&lt;/item&gt;&lt;item&gt;93&lt;/item&gt;&lt;item&gt;94&lt;/item&gt;&lt;item&gt;95&lt;/item&gt;&lt;item&gt;96&lt;/item&gt;&lt;item&gt;97&lt;/item&gt;&lt;item&gt;98&lt;/item&gt;&lt;item&gt;99&lt;/item&gt;&lt;item&gt;100&lt;/item&gt;&lt;item&gt;101&lt;/item&gt;&lt;item&gt;102&lt;/item&gt;&lt;item&gt;103&lt;/item&gt;&lt;item&gt;105&lt;/item&gt;&lt;item&gt;106&lt;/item&gt;&lt;item&gt;108&lt;/item&gt;&lt;item&gt;109&lt;/item&gt;&lt;item&gt;110&lt;/item&gt;&lt;item&gt;225&lt;/item&gt;&lt;item&gt;226&lt;/item&gt;&lt;item&gt;227&lt;/item&gt;&lt;/record-ids&gt;&lt;/item&gt;&lt;/Libraries&gt;"/>
  </w:docVars>
  <w:rsids>
    <w:rsidRoot w:val="003A0377"/>
    <w:rsid w:val="0000028B"/>
    <w:rsid w:val="00000E41"/>
    <w:rsid w:val="00002FC9"/>
    <w:rsid w:val="00003643"/>
    <w:rsid w:val="000104FB"/>
    <w:rsid w:val="0001066C"/>
    <w:rsid w:val="00011746"/>
    <w:rsid w:val="00013E22"/>
    <w:rsid w:val="0001435D"/>
    <w:rsid w:val="00014CA8"/>
    <w:rsid w:val="0001759E"/>
    <w:rsid w:val="000238CF"/>
    <w:rsid w:val="00026BAF"/>
    <w:rsid w:val="000311F0"/>
    <w:rsid w:val="00032769"/>
    <w:rsid w:val="00032A25"/>
    <w:rsid w:val="0004092E"/>
    <w:rsid w:val="0004449F"/>
    <w:rsid w:val="00050458"/>
    <w:rsid w:val="00051CC7"/>
    <w:rsid w:val="00053CAA"/>
    <w:rsid w:val="00057FAE"/>
    <w:rsid w:val="00060677"/>
    <w:rsid w:val="000677B1"/>
    <w:rsid w:val="000677DB"/>
    <w:rsid w:val="00070533"/>
    <w:rsid w:val="00072165"/>
    <w:rsid w:val="000736E6"/>
    <w:rsid w:val="00073900"/>
    <w:rsid w:val="00074AAE"/>
    <w:rsid w:val="00077E52"/>
    <w:rsid w:val="00081206"/>
    <w:rsid w:val="00082701"/>
    <w:rsid w:val="00082C52"/>
    <w:rsid w:val="00083C81"/>
    <w:rsid w:val="00084C7A"/>
    <w:rsid w:val="00085E9A"/>
    <w:rsid w:val="00086752"/>
    <w:rsid w:val="00087CFD"/>
    <w:rsid w:val="000910B8"/>
    <w:rsid w:val="00091E57"/>
    <w:rsid w:val="00093540"/>
    <w:rsid w:val="00093834"/>
    <w:rsid w:val="00095133"/>
    <w:rsid w:val="000A0C51"/>
    <w:rsid w:val="000A1065"/>
    <w:rsid w:val="000A371A"/>
    <w:rsid w:val="000A75D9"/>
    <w:rsid w:val="000B01C4"/>
    <w:rsid w:val="000B4286"/>
    <w:rsid w:val="000C2798"/>
    <w:rsid w:val="000C37A1"/>
    <w:rsid w:val="000D32AE"/>
    <w:rsid w:val="000E0D90"/>
    <w:rsid w:val="000E2EBF"/>
    <w:rsid w:val="000E60BA"/>
    <w:rsid w:val="000F171D"/>
    <w:rsid w:val="000F72A2"/>
    <w:rsid w:val="00100D23"/>
    <w:rsid w:val="001016C0"/>
    <w:rsid w:val="001016CE"/>
    <w:rsid w:val="00103385"/>
    <w:rsid w:val="0010577B"/>
    <w:rsid w:val="0011133A"/>
    <w:rsid w:val="00116765"/>
    <w:rsid w:val="00117F94"/>
    <w:rsid w:val="00117FA4"/>
    <w:rsid w:val="00130998"/>
    <w:rsid w:val="00130FEC"/>
    <w:rsid w:val="001351ED"/>
    <w:rsid w:val="0013652F"/>
    <w:rsid w:val="0013712A"/>
    <w:rsid w:val="0014105F"/>
    <w:rsid w:val="00141CCA"/>
    <w:rsid w:val="001429F5"/>
    <w:rsid w:val="00143D1E"/>
    <w:rsid w:val="00144CE0"/>
    <w:rsid w:val="001476D6"/>
    <w:rsid w:val="00147B43"/>
    <w:rsid w:val="0015192E"/>
    <w:rsid w:val="001539B2"/>
    <w:rsid w:val="001621EE"/>
    <w:rsid w:val="001709DB"/>
    <w:rsid w:val="00171774"/>
    <w:rsid w:val="001728FF"/>
    <w:rsid w:val="00172F7E"/>
    <w:rsid w:val="001732C6"/>
    <w:rsid w:val="00196033"/>
    <w:rsid w:val="001966FB"/>
    <w:rsid w:val="0019704D"/>
    <w:rsid w:val="001A47D9"/>
    <w:rsid w:val="001A606C"/>
    <w:rsid w:val="001B01ED"/>
    <w:rsid w:val="001B77DE"/>
    <w:rsid w:val="001C17E2"/>
    <w:rsid w:val="001C1D5E"/>
    <w:rsid w:val="001C2DBC"/>
    <w:rsid w:val="001C5A78"/>
    <w:rsid w:val="001C63BB"/>
    <w:rsid w:val="001D59CD"/>
    <w:rsid w:val="001D6B7A"/>
    <w:rsid w:val="001E1F13"/>
    <w:rsid w:val="001F0193"/>
    <w:rsid w:val="001F057B"/>
    <w:rsid w:val="001F1698"/>
    <w:rsid w:val="001F4244"/>
    <w:rsid w:val="001F718C"/>
    <w:rsid w:val="002021D5"/>
    <w:rsid w:val="0020558D"/>
    <w:rsid w:val="00207D87"/>
    <w:rsid w:val="002123E5"/>
    <w:rsid w:val="00213242"/>
    <w:rsid w:val="00217B29"/>
    <w:rsid w:val="0022023B"/>
    <w:rsid w:val="0022054C"/>
    <w:rsid w:val="002221EE"/>
    <w:rsid w:val="00222D54"/>
    <w:rsid w:val="00223EAD"/>
    <w:rsid w:val="00224F4F"/>
    <w:rsid w:val="00226664"/>
    <w:rsid w:val="002266E9"/>
    <w:rsid w:val="00230677"/>
    <w:rsid w:val="00240B2F"/>
    <w:rsid w:val="00244FEE"/>
    <w:rsid w:val="00247080"/>
    <w:rsid w:val="00247699"/>
    <w:rsid w:val="00256C61"/>
    <w:rsid w:val="00257CB6"/>
    <w:rsid w:val="0026003A"/>
    <w:rsid w:val="002604C3"/>
    <w:rsid w:val="00270C0B"/>
    <w:rsid w:val="00271C68"/>
    <w:rsid w:val="00272262"/>
    <w:rsid w:val="002744B1"/>
    <w:rsid w:val="00282A51"/>
    <w:rsid w:val="00285070"/>
    <w:rsid w:val="00286A5E"/>
    <w:rsid w:val="0028717C"/>
    <w:rsid w:val="00287BE3"/>
    <w:rsid w:val="0029318B"/>
    <w:rsid w:val="002932D1"/>
    <w:rsid w:val="002937FE"/>
    <w:rsid w:val="00293815"/>
    <w:rsid w:val="00294F61"/>
    <w:rsid w:val="002952D3"/>
    <w:rsid w:val="00295E96"/>
    <w:rsid w:val="00297363"/>
    <w:rsid w:val="002A1F96"/>
    <w:rsid w:val="002A4044"/>
    <w:rsid w:val="002A4B1A"/>
    <w:rsid w:val="002B0703"/>
    <w:rsid w:val="002B3044"/>
    <w:rsid w:val="002B4083"/>
    <w:rsid w:val="002B5634"/>
    <w:rsid w:val="002C07B9"/>
    <w:rsid w:val="002C22B5"/>
    <w:rsid w:val="002C384C"/>
    <w:rsid w:val="002C3C6F"/>
    <w:rsid w:val="002C4352"/>
    <w:rsid w:val="002C5A6F"/>
    <w:rsid w:val="002C76E8"/>
    <w:rsid w:val="002D2B2C"/>
    <w:rsid w:val="002D5A57"/>
    <w:rsid w:val="002D5F9B"/>
    <w:rsid w:val="002D6BD1"/>
    <w:rsid w:val="002D712E"/>
    <w:rsid w:val="002E2C54"/>
    <w:rsid w:val="002E512C"/>
    <w:rsid w:val="002E5463"/>
    <w:rsid w:val="002E7AC2"/>
    <w:rsid w:val="002E7BD6"/>
    <w:rsid w:val="002F166C"/>
    <w:rsid w:val="002F260C"/>
    <w:rsid w:val="002F3B16"/>
    <w:rsid w:val="003038EE"/>
    <w:rsid w:val="00304FA9"/>
    <w:rsid w:val="003064BF"/>
    <w:rsid w:val="00314E99"/>
    <w:rsid w:val="00314FED"/>
    <w:rsid w:val="00317ADB"/>
    <w:rsid w:val="003204B3"/>
    <w:rsid w:val="00321179"/>
    <w:rsid w:val="00323970"/>
    <w:rsid w:val="00324E70"/>
    <w:rsid w:val="00325594"/>
    <w:rsid w:val="00327168"/>
    <w:rsid w:val="003424FD"/>
    <w:rsid w:val="0034364B"/>
    <w:rsid w:val="00344039"/>
    <w:rsid w:val="00344455"/>
    <w:rsid w:val="003446CD"/>
    <w:rsid w:val="00344DE5"/>
    <w:rsid w:val="00345216"/>
    <w:rsid w:val="003470FC"/>
    <w:rsid w:val="0035400F"/>
    <w:rsid w:val="00354B15"/>
    <w:rsid w:val="00357DE7"/>
    <w:rsid w:val="00363280"/>
    <w:rsid w:val="0036399C"/>
    <w:rsid w:val="00366C10"/>
    <w:rsid w:val="00370657"/>
    <w:rsid w:val="003715C9"/>
    <w:rsid w:val="00371686"/>
    <w:rsid w:val="00373273"/>
    <w:rsid w:val="00375CCC"/>
    <w:rsid w:val="00380ADF"/>
    <w:rsid w:val="003825C7"/>
    <w:rsid w:val="0038471A"/>
    <w:rsid w:val="003857C3"/>
    <w:rsid w:val="0039148E"/>
    <w:rsid w:val="00397CAD"/>
    <w:rsid w:val="003A0377"/>
    <w:rsid w:val="003A2AB4"/>
    <w:rsid w:val="003A44C1"/>
    <w:rsid w:val="003A6EA0"/>
    <w:rsid w:val="003A769F"/>
    <w:rsid w:val="003B37BC"/>
    <w:rsid w:val="003B68CD"/>
    <w:rsid w:val="003C69D3"/>
    <w:rsid w:val="003C7F15"/>
    <w:rsid w:val="003D47FA"/>
    <w:rsid w:val="003D62C9"/>
    <w:rsid w:val="003D7FBD"/>
    <w:rsid w:val="003E0B7F"/>
    <w:rsid w:val="003E1515"/>
    <w:rsid w:val="003E1A35"/>
    <w:rsid w:val="003E26E4"/>
    <w:rsid w:val="003E3154"/>
    <w:rsid w:val="003E35E0"/>
    <w:rsid w:val="003E6F3B"/>
    <w:rsid w:val="003E6FA9"/>
    <w:rsid w:val="003E7837"/>
    <w:rsid w:val="003E784B"/>
    <w:rsid w:val="003F25BD"/>
    <w:rsid w:val="003F5178"/>
    <w:rsid w:val="003F6713"/>
    <w:rsid w:val="004011B1"/>
    <w:rsid w:val="0040120C"/>
    <w:rsid w:val="00401FFF"/>
    <w:rsid w:val="00406597"/>
    <w:rsid w:val="004069BC"/>
    <w:rsid w:val="00410B88"/>
    <w:rsid w:val="00416BB0"/>
    <w:rsid w:val="00420113"/>
    <w:rsid w:val="00420891"/>
    <w:rsid w:val="0042356E"/>
    <w:rsid w:val="0042472F"/>
    <w:rsid w:val="00425F98"/>
    <w:rsid w:val="00427648"/>
    <w:rsid w:val="00427DA9"/>
    <w:rsid w:val="00433BED"/>
    <w:rsid w:val="00435F13"/>
    <w:rsid w:val="00437BE8"/>
    <w:rsid w:val="00441CAF"/>
    <w:rsid w:val="00443E0E"/>
    <w:rsid w:val="00450617"/>
    <w:rsid w:val="004508BB"/>
    <w:rsid w:val="00456038"/>
    <w:rsid w:val="00462369"/>
    <w:rsid w:val="00464791"/>
    <w:rsid w:val="0047053F"/>
    <w:rsid w:val="00475324"/>
    <w:rsid w:val="004755CF"/>
    <w:rsid w:val="004762F9"/>
    <w:rsid w:val="00476D1B"/>
    <w:rsid w:val="00477AB7"/>
    <w:rsid w:val="00481F70"/>
    <w:rsid w:val="004837E7"/>
    <w:rsid w:val="00483F24"/>
    <w:rsid w:val="004867C4"/>
    <w:rsid w:val="00490394"/>
    <w:rsid w:val="0049136B"/>
    <w:rsid w:val="00493AE6"/>
    <w:rsid w:val="00494B3E"/>
    <w:rsid w:val="00496A16"/>
    <w:rsid w:val="004A23E6"/>
    <w:rsid w:val="004A39EE"/>
    <w:rsid w:val="004A4BDA"/>
    <w:rsid w:val="004A53BA"/>
    <w:rsid w:val="004A629C"/>
    <w:rsid w:val="004B1EA6"/>
    <w:rsid w:val="004B63A1"/>
    <w:rsid w:val="004B7072"/>
    <w:rsid w:val="004B721B"/>
    <w:rsid w:val="004B7F3D"/>
    <w:rsid w:val="004C0992"/>
    <w:rsid w:val="004C09AE"/>
    <w:rsid w:val="004C0C60"/>
    <w:rsid w:val="004C11CF"/>
    <w:rsid w:val="004C713A"/>
    <w:rsid w:val="004D245E"/>
    <w:rsid w:val="004D34DF"/>
    <w:rsid w:val="004E0515"/>
    <w:rsid w:val="004E1268"/>
    <w:rsid w:val="004E6896"/>
    <w:rsid w:val="004E76DE"/>
    <w:rsid w:val="004E7BE4"/>
    <w:rsid w:val="004F31ED"/>
    <w:rsid w:val="004F5FF1"/>
    <w:rsid w:val="004F61B6"/>
    <w:rsid w:val="00500A46"/>
    <w:rsid w:val="0050264D"/>
    <w:rsid w:val="0050654C"/>
    <w:rsid w:val="00507730"/>
    <w:rsid w:val="005122D0"/>
    <w:rsid w:val="005146AD"/>
    <w:rsid w:val="00514A9A"/>
    <w:rsid w:val="00516E92"/>
    <w:rsid w:val="005170AB"/>
    <w:rsid w:val="005218DB"/>
    <w:rsid w:val="005224B4"/>
    <w:rsid w:val="00525902"/>
    <w:rsid w:val="00526306"/>
    <w:rsid w:val="0052632A"/>
    <w:rsid w:val="00530FBE"/>
    <w:rsid w:val="005358D0"/>
    <w:rsid w:val="00540066"/>
    <w:rsid w:val="00541012"/>
    <w:rsid w:val="00542BD9"/>
    <w:rsid w:val="00542F2A"/>
    <w:rsid w:val="00543FAF"/>
    <w:rsid w:val="00545F15"/>
    <w:rsid w:val="0055198C"/>
    <w:rsid w:val="0055324E"/>
    <w:rsid w:val="00556953"/>
    <w:rsid w:val="00556E30"/>
    <w:rsid w:val="00556F90"/>
    <w:rsid w:val="005600B9"/>
    <w:rsid w:val="00563844"/>
    <w:rsid w:val="00565BF7"/>
    <w:rsid w:val="00567447"/>
    <w:rsid w:val="0057062B"/>
    <w:rsid w:val="005738C0"/>
    <w:rsid w:val="00574408"/>
    <w:rsid w:val="00575ADE"/>
    <w:rsid w:val="005820F1"/>
    <w:rsid w:val="00584F97"/>
    <w:rsid w:val="0059139A"/>
    <w:rsid w:val="005913CF"/>
    <w:rsid w:val="00591658"/>
    <w:rsid w:val="00591D4C"/>
    <w:rsid w:val="0059459F"/>
    <w:rsid w:val="00595A33"/>
    <w:rsid w:val="00595CD3"/>
    <w:rsid w:val="0059690A"/>
    <w:rsid w:val="005A09EB"/>
    <w:rsid w:val="005A2973"/>
    <w:rsid w:val="005A3150"/>
    <w:rsid w:val="005A4F1E"/>
    <w:rsid w:val="005A4F96"/>
    <w:rsid w:val="005A6424"/>
    <w:rsid w:val="005A7E5F"/>
    <w:rsid w:val="005B4CF1"/>
    <w:rsid w:val="005C498B"/>
    <w:rsid w:val="005C541C"/>
    <w:rsid w:val="005C56F1"/>
    <w:rsid w:val="005D1DE9"/>
    <w:rsid w:val="005D206C"/>
    <w:rsid w:val="005D6488"/>
    <w:rsid w:val="005D67BF"/>
    <w:rsid w:val="005D6AF9"/>
    <w:rsid w:val="005D79CA"/>
    <w:rsid w:val="005E14FF"/>
    <w:rsid w:val="005E3118"/>
    <w:rsid w:val="005E33A0"/>
    <w:rsid w:val="005E47B2"/>
    <w:rsid w:val="005F1CCB"/>
    <w:rsid w:val="005F4BD5"/>
    <w:rsid w:val="005F6E9E"/>
    <w:rsid w:val="005F7579"/>
    <w:rsid w:val="00601DF6"/>
    <w:rsid w:val="006063D9"/>
    <w:rsid w:val="00606821"/>
    <w:rsid w:val="00607789"/>
    <w:rsid w:val="00612E98"/>
    <w:rsid w:val="00613EDD"/>
    <w:rsid w:val="0062286A"/>
    <w:rsid w:val="00622E1E"/>
    <w:rsid w:val="00624C03"/>
    <w:rsid w:val="00630FC6"/>
    <w:rsid w:val="00632D56"/>
    <w:rsid w:val="00634F6A"/>
    <w:rsid w:val="006367EC"/>
    <w:rsid w:val="006415A3"/>
    <w:rsid w:val="00642DB6"/>
    <w:rsid w:val="00644114"/>
    <w:rsid w:val="00645F6A"/>
    <w:rsid w:val="00646045"/>
    <w:rsid w:val="00651D7F"/>
    <w:rsid w:val="0065284C"/>
    <w:rsid w:val="0065381E"/>
    <w:rsid w:val="006574C9"/>
    <w:rsid w:val="00660E51"/>
    <w:rsid w:val="00662B92"/>
    <w:rsid w:val="00663605"/>
    <w:rsid w:val="0066377C"/>
    <w:rsid w:val="00664A0C"/>
    <w:rsid w:val="006661EF"/>
    <w:rsid w:val="00667BD4"/>
    <w:rsid w:val="00670275"/>
    <w:rsid w:val="00673938"/>
    <w:rsid w:val="00674488"/>
    <w:rsid w:val="00677EFC"/>
    <w:rsid w:val="006808E6"/>
    <w:rsid w:val="0068205F"/>
    <w:rsid w:val="00682F5A"/>
    <w:rsid w:val="00682FEB"/>
    <w:rsid w:val="006857C7"/>
    <w:rsid w:val="006862B8"/>
    <w:rsid w:val="00687234"/>
    <w:rsid w:val="00687DF7"/>
    <w:rsid w:val="00693E9E"/>
    <w:rsid w:val="00695ED0"/>
    <w:rsid w:val="00696C7E"/>
    <w:rsid w:val="00696E51"/>
    <w:rsid w:val="006A21CB"/>
    <w:rsid w:val="006A3E33"/>
    <w:rsid w:val="006A4D66"/>
    <w:rsid w:val="006B45DA"/>
    <w:rsid w:val="006B665C"/>
    <w:rsid w:val="006B784B"/>
    <w:rsid w:val="006C087B"/>
    <w:rsid w:val="006C21F4"/>
    <w:rsid w:val="006C2354"/>
    <w:rsid w:val="006C75E0"/>
    <w:rsid w:val="006C76BE"/>
    <w:rsid w:val="006D0448"/>
    <w:rsid w:val="006E572A"/>
    <w:rsid w:val="006F5931"/>
    <w:rsid w:val="006F6888"/>
    <w:rsid w:val="006F7216"/>
    <w:rsid w:val="007009ED"/>
    <w:rsid w:val="007018F5"/>
    <w:rsid w:val="00705D9F"/>
    <w:rsid w:val="00707B7A"/>
    <w:rsid w:val="0071081E"/>
    <w:rsid w:val="00710B21"/>
    <w:rsid w:val="0071296A"/>
    <w:rsid w:val="0071358D"/>
    <w:rsid w:val="00713B53"/>
    <w:rsid w:val="00716986"/>
    <w:rsid w:val="00717FDF"/>
    <w:rsid w:val="00720F3B"/>
    <w:rsid w:val="0072400C"/>
    <w:rsid w:val="00730061"/>
    <w:rsid w:val="007341C6"/>
    <w:rsid w:val="007350B4"/>
    <w:rsid w:val="00735183"/>
    <w:rsid w:val="00736E76"/>
    <w:rsid w:val="007370AE"/>
    <w:rsid w:val="00737918"/>
    <w:rsid w:val="00741C43"/>
    <w:rsid w:val="0074519A"/>
    <w:rsid w:val="00746F7F"/>
    <w:rsid w:val="00747CE3"/>
    <w:rsid w:val="00764C01"/>
    <w:rsid w:val="00772344"/>
    <w:rsid w:val="00775DDB"/>
    <w:rsid w:val="007777CF"/>
    <w:rsid w:val="007821B1"/>
    <w:rsid w:val="00787612"/>
    <w:rsid w:val="007910E8"/>
    <w:rsid w:val="00795B1C"/>
    <w:rsid w:val="00795B98"/>
    <w:rsid w:val="00795D6F"/>
    <w:rsid w:val="00796675"/>
    <w:rsid w:val="007A0720"/>
    <w:rsid w:val="007A1A10"/>
    <w:rsid w:val="007A445E"/>
    <w:rsid w:val="007A4E95"/>
    <w:rsid w:val="007A5931"/>
    <w:rsid w:val="007A6830"/>
    <w:rsid w:val="007A6F81"/>
    <w:rsid w:val="007B0A75"/>
    <w:rsid w:val="007B0D9B"/>
    <w:rsid w:val="007B31C8"/>
    <w:rsid w:val="007B4F97"/>
    <w:rsid w:val="007C0207"/>
    <w:rsid w:val="007C24BB"/>
    <w:rsid w:val="007C2545"/>
    <w:rsid w:val="007C25E7"/>
    <w:rsid w:val="007C27E3"/>
    <w:rsid w:val="007C2AD9"/>
    <w:rsid w:val="007C5032"/>
    <w:rsid w:val="007C61B1"/>
    <w:rsid w:val="007C6201"/>
    <w:rsid w:val="007C772D"/>
    <w:rsid w:val="007D0602"/>
    <w:rsid w:val="007D0EE6"/>
    <w:rsid w:val="007D1B88"/>
    <w:rsid w:val="007D65C7"/>
    <w:rsid w:val="007E1A29"/>
    <w:rsid w:val="007E1D01"/>
    <w:rsid w:val="007E4694"/>
    <w:rsid w:val="007E6F78"/>
    <w:rsid w:val="007F251A"/>
    <w:rsid w:val="007F280A"/>
    <w:rsid w:val="007F5E44"/>
    <w:rsid w:val="00801F4E"/>
    <w:rsid w:val="00803C69"/>
    <w:rsid w:val="00804742"/>
    <w:rsid w:val="00804880"/>
    <w:rsid w:val="00805BA7"/>
    <w:rsid w:val="008062C5"/>
    <w:rsid w:val="00807CDB"/>
    <w:rsid w:val="008109C7"/>
    <w:rsid w:val="008136A2"/>
    <w:rsid w:val="00814950"/>
    <w:rsid w:val="008200A0"/>
    <w:rsid w:val="008216C6"/>
    <w:rsid w:val="00823A91"/>
    <w:rsid w:val="00826BBB"/>
    <w:rsid w:val="00833240"/>
    <w:rsid w:val="00835D73"/>
    <w:rsid w:val="00836363"/>
    <w:rsid w:val="00837DE3"/>
    <w:rsid w:val="00837FE0"/>
    <w:rsid w:val="00842B5D"/>
    <w:rsid w:val="008437A3"/>
    <w:rsid w:val="0084389C"/>
    <w:rsid w:val="00847694"/>
    <w:rsid w:val="00847C8C"/>
    <w:rsid w:val="008518EA"/>
    <w:rsid w:val="00852D20"/>
    <w:rsid w:val="0085382F"/>
    <w:rsid w:val="00855F47"/>
    <w:rsid w:val="008579B8"/>
    <w:rsid w:val="0086132D"/>
    <w:rsid w:val="00867FBF"/>
    <w:rsid w:val="00870D90"/>
    <w:rsid w:val="00871DD4"/>
    <w:rsid w:val="00877EFD"/>
    <w:rsid w:val="00881641"/>
    <w:rsid w:val="00882635"/>
    <w:rsid w:val="00882BF1"/>
    <w:rsid w:val="00882FE6"/>
    <w:rsid w:val="00886671"/>
    <w:rsid w:val="008935EE"/>
    <w:rsid w:val="00895202"/>
    <w:rsid w:val="008A0D01"/>
    <w:rsid w:val="008A2B5D"/>
    <w:rsid w:val="008A2C34"/>
    <w:rsid w:val="008A2F44"/>
    <w:rsid w:val="008A611D"/>
    <w:rsid w:val="008B4789"/>
    <w:rsid w:val="008B5A0F"/>
    <w:rsid w:val="008B7E72"/>
    <w:rsid w:val="008C081D"/>
    <w:rsid w:val="008C2E72"/>
    <w:rsid w:val="008C6A02"/>
    <w:rsid w:val="008D015F"/>
    <w:rsid w:val="008D18FB"/>
    <w:rsid w:val="008D1E07"/>
    <w:rsid w:val="008D44BA"/>
    <w:rsid w:val="008D5CAA"/>
    <w:rsid w:val="008D649D"/>
    <w:rsid w:val="008D7E42"/>
    <w:rsid w:val="008E7C12"/>
    <w:rsid w:val="008F198B"/>
    <w:rsid w:val="008F461A"/>
    <w:rsid w:val="008F487A"/>
    <w:rsid w:val="009017FB"/>
    <w:rsid w:val="0090216A"/>
    <w:rsid w:val="00902FF0"/>
    <w:rsid w:val="009062BD"/>
    <w:rsid w:val="009065B0"/>
    <w:rsid w:val="00906D37"/>
    <w:rsid w:val="00913509"/>
    <w:rsid w:val="009156FE"/>
    <w:rsid w:val="00917AF5"/>
    <w:rsid w:val="00920E73"/>
    <w:rsid w:val="00923541"/>
    <w:rsid w:val="00923D91"/>
    <w:rsid w:val="009254D1"/>
    <w:rsid w:val="009308CA"/>
    <w:rsid w:val="009326D0"/>
    <w:rsid w:val="00934529"/>
    <w:rsid w:val="00935C72"/>
    <w:rsid w:val="00940A81"/>
    <w:rsid w:val="00940C5B"/>
    <w:rsid w:val="00945A00"/>
    <w:rsid w:val="009510F9"/>
    <w:rsid w:val="00954980"/>
    <w:rsid w:val="009553B0"/>
    <w:rsid w:val="00956181"/>
    <w:rsid w:val="009571AA"/>
    <w:rsid w:val="009574BE"/>
    <w:rsid w:val="00960414"/>
    <w:rsid w:val="00961055"/>
    <w:rsid w:val="00961B8B"/>
    <w:rsid w:val="009634A1"/>
    <w:rsid w:val="00963DA9"/>
    <w:rsid w:val="009650BE"/>
    <w:rsid w:val="0097384D"/>
    <w:rsid w:val="009740DC"/>
    <w:rsid w:val="00976477"/>
    <w:rsid w:val="00976D9A"/>
    <w:rsid w:val="00977B4A"/>
    <w:rsid w:val="00980D1A"/>
    <w:rsid w:val="00984FAE"/>
    <w:rsid w:val="0098500B"/>
    <w:rsid w:val="00985482"/>
    <w:rsid w:val="009858BA"/>
    <w:rsid w:val="009935C3"/>
    <w:rsid w:val="00995DE0"/>
    <w:rsid w:val="009A36F0"/>
    <w:rsid w:val="009A4ABA"/>
    <w:rsid w:val="009B0624"/>
    <w:rsid w:val="009B54F8"/>
    <w:rsid w:val="009B56F0"/>
    <w:rsid w:val="009C0E8F"/>
    <w:rsid w:val="009C12A2"/>
    <w:rsid w:val="009C364B"/>
    <w:rsid w:val="009C430C"/>
    <w:rsid w:val="009C459F"/>
    <w:rsid w:val="009C4699"/>
    <w:rsid w:val="009C5DBE"/>
    <w:rsid w:val="009D0EA6"/>
    <w:rsid w:val="009D28ED"/>
    <w:rsid w:val="009D518D"/>
    <w:rsid w:val="009D6B42"/>
    <w:rsid w:val="009D75C9"/>
    <w:rsid w:val="009E48DE"/>
    <w:rsid w:val="009E633F"/>
    <w:rsid w:val="009F063F"/>
    <w:rsid w:val="009F3855"/>
    <w:rsid w:val="009F3CF9"/>
    <w:rsid w:val="009F5935"/>
    <w:rsid w:val="009F5BD2"/>
    <w:rsid w:val="009F6797"/>
    <w:rsid w:val="009F7D95"/>
    <w:rsid w:val="00A04A61"/>
    <w:rsid w:val="00A0501A"/>
    <w:rsid w:val="00A0772D"/>
    <w:rsid w:val="00A10D6D"/>
    <w:rsid w:val="00A14A08"/>
    <w:rsid w:val="00A15375"/>
    <w:rsid w:val="00A15DD7"/>
    <w:rsid w:val="00A23CDF"/>
    <w:rsid w:val="00A27070"/>
    <w:rsid w:val="00A30CD4"/>
    <w:rsid w:val="00A30E1A"/>
    <w:rsid w:val="00A35CA6"/>
    <w:rsid w:val="00A37C64"/>
    <w:rsid w:val="00A40AB1"/>
    <w:rsid w:val="00A435E1"/>
    <w:rsid w:val="00A46DCA"/>
    <w:rsid w:val="00A47A07"/>
    <w:rsid w:val="00A50593"/>
    <w:rsid w:val="00A55DCC"/>
    <w:rsid w:val="00A5746A"/>
    <w:rsid w:val="00A60446"/>
    <w:rsid w:val="00A612EA"/>
    <w:rsid w:val="00A61637"/>
    <w:rsid w:val="00A632DA"/>
    <w:rsid w:val="00A65E09"/>
    <w:rsid w:val="00A65EB4"/>
    <w:rsid w:val="00A66691"/>
    <w:rsid w:val="00A6740E"/>
    <w:rsid w:val="00A70324"/>
    <w:rsid w:val="00A71189"/>
    <w:rsid w:val="00A71426"/>
    <w:rsid w:val="00A77388"/>
    <w:rsid w:val="00A808C6"/>
    <w:rsid w:val="00A81420"/>
    <w:rsid w:val="00A82A86"/>
    <w:rsid w:val="00A8343F"/>
    <w:rsid w:val="00A83D07"/>
    <w:rsid w:val="00A84F4B"/>
    <w:rsid w:val="00A86557"/>
    <w:rsid w:val="00A86654"/>
    <w:rsid w:val="00A87AED"/>
    <w:rsid w:val="00A91094"/>
    <w:rsid w:val="00A944BF"/>
    <w:rsid w:val="00A969D3"/>
    <w:rsid w:val="00AA7818"/>
    <w:rsid w:val="00AB2F85"/>
    <w:rsid w:val="00AB2FD9"/>
    <w:rsid w:val="00AB6865"/>
    <w:rsid w:val="00AB7048"/>
    <w:rsid w:val="00AC08F0"/>
    <w:rsid w:val="00AD213E"/>
    <w:rsid w:val="00AD2A23"/>
    <w:rsid w:val="00AD2BB1"/>
    <w:rsid w:val="00AD5D9C"/>
    <w:rsid w:val="00AE2999"/>
    <w:rsid w:val="00AE2F65"/>
    <w:rsid w:val="00AE4BE0"/>
    <w:rsid w:val="00AF13E4"/>
    <w:rsid w:val="00AF19CB"/>
    <w:rsid w:val="00AF19EB"/>
    <w:rsid w:val="00AF2E7E"/>
    <w:rsid w:val="00AF4332"/>
    <w:rsid w:val="00AF5A52"/>
    <w:rsid w:val="00AF5BE6"/>
    <w:rsid w:val="00AF6166"/>
    <w:rsid w:val="00B00F9C"/>
    <w:rsid w:val="00B01AFC"/>
    <w:rsid w:val="00B03211"/>
    <w:rsid w:val="00B03484"/>
    <w:rsid w:val="00B03CDC"/>
    <w:rsid w:val="00B04249"/>
    <w:rsid w:val="00B0461E"/>
    <w:rsid w:val="00B072A2"/>
    <w:rsid w:val="00B07572"/>
    <w:rsid w:val="00B129CD"/>
    <w:rsid w:val="00B1352E"/>
    <w:rsid w:val="00B1500A"/>
    <w:rsid w:val="00B167F2"/>
    <w:rsid w:val="00B1795B"/>
    <w:rsid w:val="00B20C32"/>
    <w:rsid w:val="00B21E96"/>
    <w:rsid w:val="00B22A72"/>
    <w:rsid w:val="00B26410"/>
    <w:rsid w:val="00B27078"/>
    <w:rsid w:val="00B27895"/>
    <w:rsid w:val="00B27ADF"/>
    <w:rsid w:val="00B341E4"/>
    <w:rsid w:val="00B3537A"/>
    <w:rsid w:val="00B3713E"/>
    <w:rsid w:val="00B41A4E"/>
    <w:rsid w:val="00B44D75"/>
    <w:rsid w:val="00B46580"/>
    <w:rsid w:val="00B52B51"/>
    <w:rsid w:val="00B54652"/>
    <w:rsid w:val="00B56CB0"/>
    <w:rsid w:val="00B60632"/>
    <w:rsid w:val="00B608AE"/>
    <w:rsid w:val="00B61C41"/>
    <w:rsid w:val="00B64CA6"/>
    <w:rsid w:val="00B6520B"/>
    <w:rsid w:val="00B658C3"/>
    <w:rsid w:val="00B71C5E"/>
    <w:rsid w:val="00B72662"/>
    <w:rsid w:val="00B74F21"/>
    <w:rsid w:val="00B80A3D"/>
    <w:rsid w:val="00B87814"/>
    <w:rsid w:val="00B91ABC"/>
    <w:rsid w:val="00BA095F"/>
    <w:rsid w:val="00BA0B74"/>
    <w:rsid w:val="00BA1439"/>
    <w:rsid w:val="00BA54AD"/>
    <w:rsid w:val="00BC1062"/>
    <w:rsid w:val="00BC28CB"/>
    <w:rsid w:val="00BC6F71"/>
    <w:rsid w:val="00BC775F"/>
    <w:rsid w:val="00BD31DB"/>
    <w:rsid w:val="00BD45E4"/>
    <w:rsid w:val="00BE1515"/>
    <w:rsid w:val="00BE199D"/>
    <w:rsid w:val="00BE4016"/>
    <w:rsid w:val="00BE5F4B"/>
    <w:rsid w:val="00BE60A5"/>
    <w:rsid w:val="00BF0149"/>
    <w:rsid w:val="00BF0CFA"/>
    <w:rsid w:val="00BF2185"/>
    <w:rsid w:val="00BF2AD7"/>
    <w:rsid w:val="00BF324D"/>
    <w:rsid w:val="00BF35B4"/>
    <w:rsid w:val="00C00472"/>
    <w:rsid w:val="00C062B9"/>
    <w:rsid w:val="00C07AD2"/>
    <w:rsid w:val="00C120F8"/>
    <w:rsid w:val="00C15E89"/>
    <w:rsid w:val="00C17305"/>
    <w:rsid w:val="00C179CE"/>
    <w:rsid w:val="00C20357"/>
    <w:rsid w:val="00C208A5"/>
    <w:rsid w:val="00C20CD2"/>
    <w:rsid w:val="00C2436D"/>
    <w:rsid w:val="00C249B4"/>
    <w:rsid w:val="00C26A9E"/>
    <w:rsid w:val="00C26EFF"/>
    <w:rsid w:val="00C27A30"/>
    <w:rsid w:val="00C31AE0"/>
    <w:rsid w:val="00C358F6"/>
    <w:rsid w:val="00C412A8"/>
    <w:rsid w:val="00C421C5"/>
    <w:rsid w:val="00C43184"/>
    <w:rsid w:val="00C467B4"/>
    <w:rsid w:val="00C47B73"/>
    <w:rsid w:val="00C51515"/>
    <w:rsid w:val="00C52857"/>
    <w:rsid w:val="00C53287"/>
    <w:rsid w:val="00C53D6D"/>
    <w:rsid w:val="00C551F1"/>
    <w:rsid w:val="00C559FD"/>
    <w:rsid w:val="00C55CA5"/>
    <w:rsid w:val="00C57AA5"/>
    <w:rsid w:val="00C57E89"/>
    <w:rsid w:val="00C62CA3"/>
    <w:rsid w:val="00C63FAC"/>
    <w:rsid w:val="00C6638E"/>
    <w:rsid w:val="00C72AB6"/>
    <w:rsid w:val="00C7486B"/>
    <w:rsid w:val="00C7619A"/>
    <w:rsid w:val="00C764B3"/>
    <w:rsid w:val="00C80C1F"/>
    <w:rsid w:val="00C81565"/>
    <w:rsid w:val="00C83F46"/>
    <w:rsid w:val="00C85BA4"/>
    <w:rsid w:val="00C86878"/>
    <w:rsid w:val="00C9543B"/>
    <w:rsid w:val="00C977B2"/>
    <w:rsid w:val="00CA328E"/>
    <w:rsid w:val="00CA33D7"/>
    <w:rsid w:val="00CA4C61"/>
    <w:rsid w:val="00CB1B07"/>
    <w:rsid w:val="00CB428A"/>
    <w:rsid w:val="00CB6BBE"/>
    <w:rsid w:val="00CC0C8D"/>
    <w:rsid w:val="00CC191A"/>
    <w:rsid w:val="00CC6203"/>
    <w:rsid w:val="00CD0364"/>
    <w:rsid w:val="00CD0F10"/>
    <w:rsid w:val="00CD13C1"/>
    <w:rsid w:val="00CD2806"/>
    <w:rsid w:val="00CD2BBF"/>
    <w:rsid w:val="00CD574E"/>
    <w:rsid w:val="00CD7E9E"/>
    <w:rsid w:val="00CE35BA"/>
    <w:rsid w:val="00CE5190"/>
    <w:rsid w:val="00CF6879"/>
    <w:rsid w:val="00D0263D"/>
    <w:rsid w:val="00D04D90"/>
    <w:rsid w:val="00D0676C"/>
    <w:rsid w:val="00D06AF2"/>
    <w:rsid w:val="00D11227"/>
    <w:rsid w:val="00D1381B"/>
    <w:rsid w:val="00D14174"/>
    <w:rsid w:val="00D14ED4"/>
    <w:rsid w:val="00D15164"/>
    <w:rsid w:val="00D208EA"/>
    <w:rsid w:val="00D23468"/>
    <w:rsid w:val="00D24D63"/>
    <w:rsid w:val="00D33062"/>
    <w:rsid w:val="00D332B9"/>
    <w:rsid w:val="00D33E8E"/>
    <w:rsid w:val="00D34C9C"/>
    <w:rsid w:val="00D361D1"/>
    <w:rsid w:val="00D4359F"/>
    <w:rsid w:val="00D459FE"/>
    <w:rsid w:val="00D50F70"/>
    <w:rsid w:val="00D51857"/>
    <w:rsid w:val="00D54923"/>
    <w:rsid w:val="00D553A4"/>
    <w:rsid w:val="00D60C31"/>
    <w:rsid w:val="00D62F2E"/>
    <w:rsid w:val="00D648DB"/>
    <w:rsid w:val="00D64930"/>
    <w:rsid w:val="00D70341"/>
    <w:rsid w:val="00D70669"/>
    <w:rsid w:val="00D72341"/>
    <w:rsid w:val="00D725D4"/>
    <w:rsid w:val="00D769C0"/>
    <w:rsid w:val="00D77577"/>
    <w:rsid w:val="00D80D09"/>
    <w:rsid w:val="00D81E9A"/>
    <w:rsid w:val="00D930BB"/>
    <w:rsid w:val="00D93F6A"/>
    <w:rsid w:val="00D9597B"/>
    <w:rsid w:val="00D962C2"/>
    <w:rsid w:val="00DA0217"/>
    <w:rsid w:val="00DA157E"/>
    <w:rsid w:val="00DA1D20"/>
    <w:rsid w:val="00DA445A"/>
    <w:rsid w:val="00DA643F"/>
    <w:rsid w:val="00DB0251"/>
    <w:rsid w:val="00DB0421"/>
    <w:rsid w:val="00DB0ED9"/>
    <w:rsid w:val="00DB62FF"/>
    <w:rsid w:val="00DB63D4"/>
    <w:rsid w:val="00DB6712"/>
    <w:rsid w:val="00DB7C7C"/>
    <w:rsid w:val="00DC1D2F"/>
    <w:rsid w:val="00DC23AB"/>
    <w:rsid w:val="00DC3F98"/>
    <w:rsid w:val="00DC4309"/>
    <w:rsid w:val="00DD0B23"/>
    <w:rsid w:val="00DD4770"/>
    <w:rsid w:val="00DD5E12"/>
    <w:rsid w:val="00DD6922"/>
    <w:rsid w:val="00DD6F31"/>
    <w:rsid w:val="00DD7DC5"/>
    <w:rsid w:val="00DE0EB1"/>
    <w:rsid w:val="00DE1EAC"/>
    <w:rsid w:val="00DE4DD1"/>
    <w:rsid w:val="00DE6D6B"/>
    <w:rsid w:val="00DF02F1"/>
    <w:rsid w:val="00DF1177"/>
    <w:rsid w:val="00DF3B95"/>
    <w:rsid w:val="00DF4F31"/>
    <w:rsid w:val="00DF524B"/>
    <w:rsid w:val="00DF6922"/>
    <w:rsid w:val="00DF6AAC"/>
    <w:rsid w:val="00DF7D36"/>
    <w:rsid w:val="00E018CC"/>
    <w:rsid w:val="00E020FC"/>
    <w:rsid w:val="00E025BB"/>
    <w:rsid w:val="00E02A60"/>
    <w:rsid w:val="00E126A8"/>
    <w:rsid w:val="00E16470"/>
    <w:rsid w:val="00E20A08"/>
    <w:rsid w:val="00E23421"/>
    <w:rsid w:val="00E24762"/>
    <w:rsid w:val="00E272C6"/>
    <w:rsid w:val="00E34E56"/>
    <w:rsid w:val="00E3659F"/>
    <w:rsid w:val="00E37A78"/>
    <w:rsid w:val="00E41358"/>
    <w:rsid w:val="00E41CE2"/>
    <w:rsid w:val="00E4220B"/>
    <w:rsid w:val="00E4241D"/>
    <w:rsid w:val="00E44FEF"/>
    <w:rsid w:val="00E45494"/>
    <w:rsid w:val="00E569B2"/>
    <w:rsid w:val="00E56A4C"/>
    <w:rsid w:val="00E571B9"/>
    <w:rsid w:val="00E57A43"/>
    <w:rsid w:val="00E6245B"/>
    <w:rsid w:val="00E64607"/>
    <w:rsid w:val="00E67CCE"/>
    <w:rsid w:val="00E74C33"/>
    <w:rsid w:val="00E74ED8"/>
    <w:rsid w:val="00E7587B"/>
    <w:rsid w:val="00E7607E"/>
    <w:rsid w:val="00E83099"/>
    <w:rsid w:val="00E84270"/>
    <w:rsid w:val="00E85B2F"/>
    <w:rsid w:val="00E92F03"/>
    <w:rsid w:val="00EA320A"/>
    <w:rsid w:val="00EA3416"/>
    <w:rsid w:val="00EA5890"/>
    <w:rsid w:val="00EB18A1"/>
    <w:rsid w:val="00EB7CD1"/>
    <w:rsid w:val="00EB7D10"/>
    <w:rsid w:val="00EC0571"/>
    <w:rsid w:val="00EC057B"/>
    <w:rsid w:val="00EC4E6F"/>
    <w:rsid w:val="00EC6832"/>
    <w:rsid w:val="00EC74A3"/>
    <w:rsid w:val="00EC7AE3"/>
    <w:rsid w:val="00ED068A"/>
    <w:rsid w:val="00ED0BD5"/>
    <w:rsid w:val="00ED12AC"/>
    <w:rsid w:val="00ED265C"/>
    <w:rsid w:val="00ED26C0"/>
    <w:rsid w:val="00ED416E"/>
    <w:rsid w:val="00ED4918"/>
    <w:rsid w:val="00ED5706"/>
    <w:rsid w:val="00EE057F"/>
    <w:rsid w:val="00EE17F2"/>
    <w:rsid w:val="00EE3B76"/>
    <w:rsid w:val="00EE4163"/>
    <w:rsid w:val="00EE4FDF"/>
    <w:rsid w:val="00EE651E"/>
    <w:rsid w:val="00EE6C80"/>
    <w:rsid w:val="00EF33CF"/>
    <w:rsid w:val="00EF3899"/>
    <w:rsid w:val="00EF60DA"/>
    <w:rsid w:val="00EF7089"/>
    <w:rsid w:val="00F00B17"/>
    <w:rsid w:val="00F01CAF"/>
    <w:rsid w:val="00F02A9A"/>
    <w:rsid w:val="00F033B2"/>
    <w:rsid w:val="00F065D0"/>
    <w:rsid w:val="00F11225"/>
    <w:rsid w:val="00F141AC"/>
    <w:rsid w:val="00F16FC9"/>
    <w:rsid w:val="00F20775"/>
    <w:rsid w:val="00F21A9F"/>
    <w:rsid w:val="00F234C7"/>
    <w:rsid w:val="00F250C5"/>
    <w:rsid w:val="00F26D6A"/>
    <w:rsid w:val="00F301C6"/>
    <w:rsid w:val="00F30FF8"/>
    <w:rsid w:val="00F32C9A"/>
    <w:rsid w:val="00F33988"/>
    <w:rsid w:val="00F34819"/>
    <w:rsid w:val="00F35598"/>
    <w:rsid w:val="00F369E3"/>
    <w:rsid w:val="00F36B75"/>
    <w:rsid w:val="00F41F67"/>
    <w:rsid w:val="00F42B6E"/>
    <w:rsid w:val="00F42F22"/>
    <w:rsid w:val="00F4461A"/>
    <w:rsid w:val="00F50684"/>
    <w:rsid w:val="00F50CEF"/>
    <w:rsid w:val="00F511F9"/>
    <w:rsid w:val="00F515AD"/>
    <w:rsid w:val="00F51929"/>
    <w:rsid w:val="00F51F63"/>
    <w:rsid w:val="00F52287"/>
    <w:rsid w:val="00F5416E"/>
    <w:rsid w:val="00F55914"/>
    <w:rsid w:val="00F60238"/>
    <w:rsid w:val="00F6054A"/>
    <w:rsid w:val="00F605FE"/>
    <w:rsid w:val="00F625D6"/>
    <w:rsid w:val="00F628F5"/>
    <w:rsid w:val="00F6623D"/>
    <w:rsid w:val="00F662AD"/>
    <w:rsid w:val="00F74565"/>
    <w:rsid w:val="00F824E1"/>
    <w:rsid w:val="00F827E1"/>
    <w:rsid w:val="00F82C41"/>
    <w:rsid w:val="00F832F3"/>
    <w:rsid w:val="00F83CF7"/>
    <w:rsid w:val="00F85B9E"/>
    <w:rsid w:val="00F96C4D"/>
    <w:rsid w:val="00FA4784"/>
    <w:rsid w:val="00FB3709"/>
    <w:rsid w:val="00FC0F7A"/>
    <w:rsid w:val="00FC11BD"/>
    <w:rsid w:val="00FC4561"/>
    <w:rsid w:val="00FC46DF"/>
    <w:rsid w:val="00FC512D"/>
    <w:rsid w:val="00FD0AC2"/>
    <w:rsid w:val="00FD2E27"/>
    <w:rsid w:val="00FE0F39"/>
    <w:rsid w:val="00FE2A7A"/>
    <w:rsid w:val="00FE40A0"/>
    <w:rsid w:val="00FE52BD"/>
    <w:rsid w:val="00FE6638"/>
    <w:rsid w:val="00FF0C8B"/>
    <w:rsid w:val="00FF2A48"/>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35F3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070"/>
  </w:style>
  <w:style w:type="paragraph" w:styleId="Heading1">
    <w:name w:val="heading 1"/>
    <w:basedOn w:val="Normal"/>
    <w:next w:val="Normal"/>
    <w:link w:val="Heading1Char"/>
    <w:uiPriority w:val="9"/>
    <w:qFormat/>
    <w:rsid w:val="00A27070"/>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A27070"/>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Heading3">
    <w:name w:val="heading 3"/>
    <w:basedOn w:val="Normal"/>
    <w:next w:val="Normal"/>
    <w:link w:val="Heading3Char"/>
    <w:uiPriority w:val="9"/>
    <w:unhideWhenUsed/>
    <w:qFormat/>
    <w:rsid w:val="00A27070"/>
    <w:pPr>
      <w:pBdr>
        <w:top w:val="single" w:sz="6" w:space="2" w:color="5B9BD5" w:themeColor="accent1"/>
      </w:pBdr>
      <w:spacing w:before="300" w:after="0"/>
      <w:outlineLvl w:val="2"/>
    </w:pPr>
    <w:rPr>
      <w:caps/>
      <w:color w:val="1F4D78" w:themeColor="accent1" w:themeShade="7F"/>
      <w:spacing w:val="15"/>
    </w:rPr>
  </w:style>
  <w:style w:type="paragraph" w:styleId="Heading4">
    <w:name w:val="heading 4"/>
    <w:basedOn w:val="Normal"/>
    <w:next w:val="Normal"/>
    <w:link w:val="Heading4Char"/>
    <w:uiPriority w:val="9"/>
    <w:unhideWhenUsed/>
    <w:qFormat/>
    <w:rsid w:val="00A27070"/>
    <w:pPr>
      <w:pBdr>
        <w:top w:val="dotted" w:sz="6" w:space="2" w:color="5B9BD5" w:themeColor="accent1"/>
      </w:pBdr>
      <w:spacing w:before="200" w:after="0"/>
      <w:outlineLvl w:val="3"/>
    </w:pPr>
    <w:rPr>
      <w:caps/>
      <w:color w:val="2E74B5" w:themeColor="accent1" w:themeShade="BF"/>
      <w:spacing w:val="10"/>
    </w:rPr>
  </w:style>
  <w:style w:type="paragraph" w:styleId="Heading5">
    <w:name w:val="heading 5"/>
    <w:basedOn w:val="Normal"/>
    <w:next w:val="Normal"/>
    <w:link w:val="Heading5Char"/>
    <w:uiPriority w:val="9"/>
    <w:semiHidden/>
    <w:unhideWhenUsed/>
    <w:qFormat/>
    <w:rsid w:val="00A27070"/>
    <w:pPr>
      <w:pBdr>
        <w:bottom w:val="single" w:sz="6" w:space="1" w:color="5B9BD5" w:themeColor="accent1"/>
      </w:pBdr>
      <w:spacing w:before="200" w:after="0"/>
      <w:outlineLvl w:val="4"/>
    </w:pPr>
    <w:rPr>
      <w:caps/>
      <w:color w:val="2E74B5" w:themeColor="accent1" w:themeShade="BF"/>
      <w:spacing w:val="10"/>
    </w:rPr>
  </w:style>
  <w:style w:type="paragraph" w:styleId="Heading6">
    <w:name w:val="heading 6"/>
    <w:basedOn w:val="Normal"/>
    <w:next w:val="Normal"/>
    <w:link w:val="Heading6Char"/>
    <w:uiPriority w:val="9"/>
    <w:semiHidden/>
    <w:unhideWhenUsed/>
    <w:qFormat/>
    <w:rsid w:val="00A27070"/>
    <w:pPr>
      <w:pBdr>
        <w:bottom w:val="dotted" w:sz="6" w:space="1" w:color="5B9BD5" w:themeColor="accent1"/>
      </w:pBdr>
      <w:spacing w:before="200" w:after="0"/>
      <w:outlineLvl w:val="5"/>
    </w:pPr>
    <w:rPr>
      <w:caps/>
      <w:color w:val="2E74B5" w:themeColor="accent1" w:themeShade="BF"/>
      <w:spacing w:val="10"/>
    </w:rPr>
  </w:style>
  <w:style w:type="paragraph" w:styleId="Heading7">
    <w:name w:val="heading 7"/>
    <w:basedOn w:val="Normal"/>
    <w:next w:val="Normal"/>
    <w:link w:val="Heading7Char"/>
    <w:uiPriority w:val="9"/>
    <w:semiHidden/>
    <w:unhideWhenUsed/>
    <w:qFormat/>
    <w:rsid w:val="00A27070"/>
    <w:pPr>
      <w:spacing w:before="200" w:after="0"/>
      <w:outlineLvl w:val="6"/>
    </w:pPr>
    <w:rPr>
      <w:caps/>
      <w:color w:val="2E74B5" w:themeColor="accent1" w:themeShade="BF"/>
      <w:spacing w:val="10"/>
    </w:rPr>
  </w:style>
  <w:style w:type="paragraph" w:styleId="Heading8">
    <w:name w:val="heading 8"/>
    <w:basedOn w:val="Normal"/>
    <w:next w:val="Normal"/>
    <w:link w:val="Heading8Char"/>
    <w:uiPriority w:val="9"/>
    <w:semiHidden/>
    <w:unhideWhenUsed/>
    <w:qFormat/>
    <w:rsid w:val="00A27070"/>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A27070"/>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A0377"/>
    <w:pPr>
      <w:spacing w:beforeAutospacing="1" w:after="100" w:afterAutospacing="1" w:line="240" w:lineRule="auto"/>
    </w:pPr>
    <w:rPr>
      <w:rFonts w:ascii="Times New Roman" w:hAnsi="Times New Roman" w:cs="Times New Roman"/>
      <w:sz w:val="24"/>
      <w:szCs w:val="24"/>
    </w:rPr>
  </w:style>
  <w:style w:type="character" w:customStyle="1" w:styleId="citationref">
    <w:name w:val="citationref"/>
    <w:basedOn w:val="DefaultParagraphFont"/>
    <w:rsid w:val="006574C9"/>
  </w:style>
  <w:style w:type="character" w:styleId="Hyperlink">
    <w:name w:val="Hyperlink"/>
    <w:basedOn w:val="DefaultParagraphFont"/>
    <w:uiPriority w:val="99"/>
    <w:unhideWhenUsed/>
    <w:rsid w:val="006574C9"/>
    <w:rPr>
      <w:color w:val="0000FF"/>
      <w:u w:val="single"/>
    </w:rPr>
  </w:style>
  <w:style w:type="paragraph" w:styleId="ListParagraph">
    <w:name w:val="List Paragraph"/>
    <w:basedOn w:val="Normal"/>
    <w:uiPriority w:val="34"/>
    <w:qFormat/>
    <w:rsid w:val="00E7587B"/>
    <w:pPr>
      <w:ind w:left="720"/>
      <w:contextualSpacing/>
    </w:pPr>
  </w:style>
  <w:style w:type="paragraph" w:styleId="Header">
    <w:name w:val="header"/>
    <w:basedOn w:val="Normal"/>
    <w:link w:val="HeaderChar"/>
    <w:uiPriority w:val="99"/>
    <w:unhideWhenUsed/>
    <w:rsid w:val="00902F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2FF0"/>
    <w:rPr>
      <w:lang w:val="en-AU"/>
    </w:rPr>
  </w:style>
  <w:style w:type="paragraph" w:styleId="Footer">
    <w:name w:val="footer"/>
    <w:basedOn w:val="Normal"/>
    <w:link w:val="FooterChar"/>
    <w:uiPriority w:val="99"/>
    <w:unhideWhenUsed/>
    <w:rsid w:val="00902F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2FF0"/>
    <w:rPr>
      <w:lang w:val="en-AU"/>
    </w:rPr>
  </w:style>
  <w:style w:type="paragraph" w:styleId="FootnoteText">
    <w:name w:val="footnote text"/>
    <w:basedOn w:val="Normal"/>
    <w:link w:val="FootnoteTextChar"/>
    <w:uiPriority w:val="99"/>
    <w:semiHidden/>
    <w:unhideWhenUsed/>
    <w:rsid w:val="007E4694"/>
    <w:pPr>
      <w:spacing w:after="0" w:line="240" w:lineRule="auto"/>
    </w:pPr>
  </w:style>
  <w:style w:type="character" w:customStyle="1" w:styleId="FootnoteTextChar">
    <w:name w:val="Footnote Text Char"/>
    <w:basedOn w:val="DefaultParagraphFont"/>
    <w:link w:val="FootnoteText"/>
    <w:uiPriority w:val="99"/>
    <w:semiHidden/>
    <w:rsid w:val="007E4694"/>
    <w:rPr>
      <w:sz w:val="20"/>
      <w:szCs w:val="20"/>
      <w:lang w:val="en-AU"/>
    </w:rPr>
  </w:style>
  <w:style w:type="character" w:styleId="FootnoteReference">
    <w:name w:val="footnote reference"/>
    <w:basedOn w:val="DefaultParagraphFont"/>
    <w:uiPriority w:val="99"/>
    <w:semiHidden/>
    <w:unhideWhenUsed/>
    <w:rsid w:val="007E4694"/>
    <w:rPr>
      <w:vertAlign w:val="superscript"/>
    </w:rPr>
  </w:style>
  <w:style w:type="character" w:styleId="CommentReference">
    <w:name w:val="annotation reference"/>
    <w:basedOn w:val="DefaultParagraphFont"/>
    <w:uiPriority w:val="99"/>
    <w:semiHidden/>
    <w:unhideWhenUsed/>
    <w:rsid w:val="009326D0"/>
    <w:rPr>
      <w:sz w:val="16"/>
      <w:szCs w:val="16"/>
    </w:rPr>
  </w:style>
  <w:style w:type="paragraph" w:styleId="CommentText">
    <w:name w:val="annotation text"/>
    <w:basedOn w:val="Normal"/>
    <w:link w:val="CommentTextChar"/>
    <w:uiPriority w:val="99"/>
    <w:unhideWhenUsed/>
    <w:rsid w:val="009326D0"/>
    <w:pPr>
      <w:spacing w:line="240" w:lineRule="auto"/>
    </w:pPr>
  </w:style>
  <w:style w:type="character" w:customStyle="1" w:styleId="CommentTextChar">
    <w:name w:val="Comment Text Char"/>
    <w:basedOn w:val="DefaultParagraphFont"/>
    <w:link w:val="CommentText"/>
    <w:uiPriority w:val="99"/>
    <w:rsid w:val="009326D0"/>
    <w:rPr>
      <w:sz w:val="20"/>
      <w:szCs w:val="20"/>
      <w:lang w:val="en-AU"/>
    </w:rPr>
  </w:style>
  <w:style w:type="paragraph" w:styleId="CommentSubject">
    <w:name w:val="annotation subject"/>
    <w:basedOn w:val="CommentText"/>
    <w:next w:val="CommentText"/>
    <w:link w:val="CommentSubjectChar"/>
    <w:uiPriority w:val="99"/>
    <w:semiHidden/>
    <w:unhideWhenUsed/>
    <w:rsid w:val="009326D0"/>
    <w:rPr>
      <w:b/>
      <w:bCs/>
    </w:rPr>
  </w:style>
  <w:style w:type="character" w:customStyle="1" w:styleId="CommentSubjectChar">
    <w:name w:val="Comment Subject Char"/>
    <w:basedOn w:val="CommentTextChar"/>
    <w:link w:val="CommentSubject"/>
    <w:uiPriority w:val="99"/>
    <w:semiHidden/>
    <w:rsid w:val="009326D0"/>
    <w:rPr>
      <w:b/>
      <w:bCs/>
      <w:sz w:val="20"/>
      <w:szCs w:val="20"/>
      <w:lang w:val="en-AU"/>
    </w:rPr>
  </w:style>
  <w:style w:type="paragraph" w:styleId="BalloonText">
    <w:name w:val="Balloon Text"/>
    <w:basedOn w:val="Normal"/>
    <w:link w:val="BalloonTextChar"/>
    <w:uiPriority w:val="99"/>
    <w:semiHidden/>
    <w:unhideWhenUsed/>
    <w:rsid w:val="009326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26D0"/>
    <w:rPr>
      <w:rFonts w:ascii="Segoe UI" w:hAnsi="Segoe UI" w:cs="Segoe UI"/>
      <w:sz w:val="18"/>
      <w:szCs w:val="18"/>
      <w:lang w:val="en-AU"/>
    </w:rPr>
  </w:style>
  <w:style w:type="paragraph" w:styleId="Revision">
    <w:name w:val="Revision"/>
    <w:hidden/>
    <w:uiPriority w:val="99"/>
    <w:semiHidden/>
    <w:rsid w:val="009326D0"/>
    <w:pPr>
      <w:spacing w:after="0" w:line="240" w:lineRule="auto"/>
    </w:pPr>
    <w:rPr>
      <w:lang w:val="en-AU"/>
    </w:rPr>
  </w:style>
  <w:style w:type="table" w:styleId="TableGrid">
    <w:name w:val="Table Grid"/>
    <w:basedOn w:val="TableNormal"/>
    <w:uiPriority w:val="39"/>
    <w:rsid w:val="00E74C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3-Accent31">
    <w:name w:val="Grid Table 3 - Accent 31"/>
    <w:basedOn w:val="TableNormal"/>
    <w:uiPriority w:val="48"/>
    <w:rsid w:val="0042356E"/>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4-Accent11">
    <w:name w:val="Grid Table 4 - Accent 11"/>
    <w:basedOn w:val="TableNormal"/>
    <w:uiPriority w:val="49"/>
    <w:rsid w:val="0042356E"/>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1Light-Accent11">
    <w:name w:val="Grid Table 1 Light - Accent 11"/>
    <w:basedOn w:val="TableNormal"/>
    <w:uiPriority w:val="46"/>
    <w:rsid w:val="0042356E"/>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highlight">
    <w:name w:val="highlight"/>
    <w:basedOn w:val="DefaultParagraphFont"/>
    <w:rsid w:val="00E20A08"/>
  </w:style>
  <w:style w:type="paragraph" w:styleId="Caption">
    <w:name w:val="caption"/>
    <w:basedOn w:val="Normal"/>
    <w:next w:val="Normal"/>
    <w:uiPriority w:val="35"/>
    <w:unhideWhenUsed/>
    <w:qFormat/>
    <w:rsid w:val="00A27070"/>
    <w:rPr>
      <w:b/>
      <w:bCs/>
      <w:color w:val="2E74B5" w:themeColor="accent1" w:themeShade="BF"/>
      <w:sz w:val="16"/>
      <w:szCs w:val="16"/>
    </w:rPr>
  </w:style>
  <w:style w:type="table" w:customStyle="1" w:styleId="ListTable2-Accent11">
    <w:name w:val="List Table 2 - Accent 11"/>
    <w:basedOn w:val="TableNormal"/>
    <w:uiPriority w:val="47"/>
    <w:rsid w:val="007D65C7"/>
    <w:pPr>
      <w:spacing w:after="0" w:line="240" w:lineRule="auto"/>
    </w:pPr>
    <w:rPr>
      <w:lang w:val="en-AU"/>
    </w:r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itle">
    <w:name w:val="Title"/>
    <w:basedOn w:val="Normal"/>
    <w:next w:val="Normal"/>
    <w:link w:val="TitleChar"/>
    <w:uiPriority w:val="10"/>
    <w:qFormat/>
    <w:rsid w:val="00A27070"/>
    <w:pPr>
      <w:spacing w:before="0" w:after="0"/>
    </w:pPr>
    <w:rPr>
      <w:rFonts w:asciiTheme="majorHAnsi" w:eastAsiaTheme="majorEastAsia" w:hAnsiTheme="majorHAnsi" w:cstheme="majorBidi"/>
      <w:caps/>
      <w:color w:val="5B9BD5" w:themeColor="accent1"/>
      <w:spacing w:val="10"/>
      <w:sz w:val="52"/>
      <w:szCs w:val="52"/>
    </w:rPr>
  </w:style>
  <w:style w:type="character" w:customStyle="1" w:styleId="TitleChar">
    <w:name w:val="Title Char"/>
    <w:basedOn w:val="DefaultParagraphFont"/>
    <w:link w:val="Title"/>
    <w:uiPriority w:val="10"/>
    <w:rsid w:val="00A27070"/>
    <w:rPr>
      <w:rFonts w:asciiTheme="majorHAnsi" w:eastAsiaTheme="majorEastAsia" w:hAnsiTheme="majorHAnsi" w:cstheme="majorBidi"/>
      <w:caps/>
      <w:color w:val="5B9BD5" w:themeColor="accent1"/>
      <w:spacing w:val="10"/>
      <w:sz w:val="52"/>
      <w:szCs w:val="52"/>
    </w:rPr>
  </w:style>
  <w:style w:type="paragraph" w:styleId="Subtitle">
    <w:name w:val="Subtitle"/>
    <w:basedOn w:val="Normal"/>
    <w:next w:val="Normal"/>
    <w:link w:val="SubtitleChar"/>
    <w:uiPriority w:val="11"/>
    <w:qFormat/>
    <w:rsid w:val="00A27070"/>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A27070"/>
    <w:rPr>
      <w:caps/>
      <w:color w:val="595959" w:themeColor="text1" w:themeTint="A6"/>
      <w:spacing w:val="10"/>
      <w:sz w:val="21"/>
      <w:szCs w:val="21"/>
    </w:rPr>
  </w:style>
  <w:style w:type="paragraph" w:customStyle="1" w:styleId="EndNoteBibliographyTitle">
    <w:name w:val="EndNote Bibliography Title"/>
    <w:basedOn w:val="Normal"/>
    <w:link w:val="EndNoteBibliographyTitleChar"/>
    <w:rsid w:val="002C3C6F"/>
    <w:pPr>
      <w:spacing w:after="0"/>
      <w:jc w:val="center"/>
    </w:pPr>
    <w:rPr>
      <w:rFonts w:ascii="Calibri" w:hAnsi="Calibri" w:cs="Calibri"/>
      <w:noProof/>
      <w:sz w:val="22"/>
    </w:rPr>
  </w:style>
  <w:style w:type="character" w:customStyle="1" w:styleId="EndNoteBibliographyTitleChar">
    <w:name w:val="EndNote Bibliography Title Char"/>
    <w:basedOn w:val="DefaultParagraphFont"/>
    <w:link w:val="EndNoteBibliographyTitle"/>
    <w:rsid w:val="002C3C6F"/>
    <w:rPr>
      <w:rFonts w:ascii="Calibri" w:hAnsi="Calibri" w:cs="Calibri"/>
      <w:noProof/>
      <w:sz w:val="22"/>
    </w:rPr>
  </w:style>
  <w:style w:type="paragraph" w:customStyle="1" w:styleId="EndNoteBibliography">
    <w:name w:val="EndNote Bibliography"/>
    <w:basedOn w:val="Normal"/>
    <w:link w:val="EndNoteBibliographyChar"/>
    <w:rsid w:val="002C3C6F"/>
    <w:pPr>
      <w:spacing w:line="240" w:lineRule="auto"/>
    </w:pPr>
    <w:rPr>
      <w:rFonts w:ascii="Calibri" w:hAnsi="Calibri" w:cs="Calibri"/>
      <w:noProof/>
      <w:sz w:val="22"/>
    </w:rPr>
  </w:style>
  <w:style w:type="character" w:customStyle="1" w:styleId="EndNoteBibliographyChar">
    <w:name w:val="EndNote Bibliography Char"/>
    <w:basedOn w:val="DefaultParagraphFont"/>
    <w:link w:val="EndNoteBibliography"/>
    <w:rsid w:val="002C3C6F"/>
    <w:rPr>
      <w:rFonts w:ascii="Calibri" w:hAnsi="Calibri" w:cs="Calibri"/>
      <w:noProof/>
      <w:sz w:val="22"/>
    </w:rPr>
  </w:style>
  <w:style w:type="character" w:styleId="FollowedHyperlink">
    <w:name w:val="FollowedHyperlink"/>
    <w:basedOn w:val="DefaultParagraphFont"/>
    <w:uiPriority w:val="99"/>
    <w:semiHidden/>
    <w:unhideWhenUsed/>
    <w:rsid w:val="00B072A2"/>
    <w:rPr>
      <w:color w:val="954F72"/>
      <w:u w:val="single"/>
    </w:rPr>
  </w:style>
  <w:style w:type="paragraph" w:customStyle="1" w:styleId="font0">
    <w:name w:val="font0"/>
    <w:basedOn w:val="Normal"/>
    <w:rsid w:val="00B072A2"/>
    <w:pPr>
      <w:spacing w:beforeAutospacing="1" w:after="100" w:afterAutospacing="1" w:line="240" w:lineRule="auto"/>
    </w:pPr>
    <w:rPr>
      <w:rFonts w:ascii="Calibri" w:eastAsia="Times New Roman" w:hAnsi="Calibri" w:cs="Times New Roman"/>
      <w:color w:val="000000"/>
    </w:rPr>
  </w:style>
  <w:style w:type="paragraph" w:customStyle="1" w:styleId="font5">
    <w:name w:val="font5"/>
    <w:basedOn w:val="Normal"/>
    <w:rsid w:val="00B072A2"/>
    <w:pPr>
      <w:spacing w:beforeAutospacing="1" w:after="100" w:afterAutospacing="1" w:line="240" w:lineRule="auto"/>
    </w:pPr>
    <w:rPr>
      <w:rFonts w:ascii="Calibri" w:eastAsia="Times New Roman" w:hAnsi="Calibri" w:cs="Times New Roman"/>
      <w:color w:val="000000"/>
      <w:sz w:val="16"/>
      <w:szCs w:val="16"/>
    </w:rPr>
  </w:style>
  <w:style w:type="paragraph" w:customStyle="1" w:styleId="font6">
    <w:name w:val="font6"/>
    <w:basedOn w:val="Normal"/>
    <w:rsid w:val="00B072A2"/>
    <w:pPr>
      <w:spacing w:beforeAutospacing="1" w:after="100" w:afterAutospacing="1" w:line="240" w:lineRule="auto"/>
    </w:pPr>
    <w:rPr>
      <w:rFonts w:ascii="Calibri" w:eastAsia="Times New Roman" w:hAnsi="Calibri" w:cs="Times New Roman"/>
      <w:color w:val="00B050"/>
    </w:rPr>
  </w:style>
  <w:style w:type="paragraph" w:customStyle="1" w:styleId="font7">
    <w:name w:val="font7"/>
    <w:basedOn w:val="Normal"/>
    <w:rsid w:val="00B072A2"/>
    <w:pPr>
      <w:spacing w:beforeAutospacing="1" w:after="100" w:afterAutospacing="1" w:line="240" w:lineRule="auto"/>
    </w:pPr>
    <w:rPr>
      <w:rFonts w:ascii="Times New Roman" w:eastAsia="Times New Roman" w:hAnsi="Times New Roman" w:cs="Times New Roman"/>
      <w:color w:val="00B050"/>
      <w:sz w:val="14"/>
      <w:szCs w:val="14"/>
    </w:rPr>
  </w:style>
  <w:style w:type="paragraph" w:customStyle="1" w:styleId="font8">
    <w:name w:val="font8"/>
    <w:basedOn w:val="Normal"/>
    <w:rsid w:val="00B072A2"/>
    <w:pPr>
      <w:spacing w:beforeAutospacing="1" w:after="100" w:afterAutospacing="1" w:line="240" w:lineRule="auto"/>
    </w:pPr>
    <w:rPr>
      <w:rFonts w:ascii="Times New Roman" w:eastAsia="Times New Roman" w:hAnsi="Times New Roman" w:cs="Times New Roman"/>
      <w:color w:val="000000"/>
      <w:sz w:val="14"/>
      <w:szCs w:val="14"/>
    </w:rPr>
  </w:style>
  <w:style w:type="paragraph" w:customStyle="1" w:styleId="font9">
    <w:name w:val="font9"/>
    <w:basedOn w:val="Normal"/>
    <w:rsid w:val="00B072A2"/>
    <w:pPr>
      <w:spacing w:beforeAutospacing="1" w:after="100" w:afterAutospacing="1" w:line="240" w:lineRule="auto"/>
    </w:pPr>
    <w:rPr>
      <w:rFonts w:ascii="Calibri" w:eastAsia="Times New Roman" w:hAnsi="Calibri" w:cs="Times New Roman"/>
      <w:color w:val="595959"/>
    </w:rPr>
  </w:style>
  <w:style w:type="paragraph" w:customStyle="1" w:styleId="font10">
    <w:name w:val="font10"/>
    <w:basedOn w:val="Normal"/>
    <w:rsid w:val="00B072A2"/>
    <w:pPr>
      <w:spacing w:beforeAutospacing="1" w:after="100" w:afterAutospacing="1" w:line="240" w:lineRule="auto"/>
    </w:pPr>
    <w:rPr>
      <w:rFonts w:ascii="Times New Roman" w:eastAsia="Times New Roman" w:hAnsi="Times New Roman" w:cs="Times New Roman"/>
      <w:color w:val="595959"/>
      <w:sz w:val="14"/>
      <w:szCs w:val="14"/>
    </w:rPr>
  </w:style>
  <w:style w:type="paragraph" w:customStyle="1" w:styleId="font11">
    <w:name w:val="font11"/>
    <w:basedOn w:val="Normal"/>
    <w:rsid w:val="00B072A2"/>
    <w:pPr>
      <w:spacing w:beforeAutospacing="1" w:after="100" w:afterAutospacing="1" w:line="240" w:lineRule="auto"/>
    </w:pPr>
    <w:rPr>
      <w:rFonts w:ascii="Times New Roman" w:eastAsia="Times New Roman" w:hAnsi="Times New Roman" w:cs="Times New Roman"/>
      <w:color w:val="000000"/>
      <w:sz w:val="14"/>
      <w:szCs w:val="14"/>
    </w:rPr>
  </w:style>
  <w:style w:type="paragraph" w:customStyle="1" w:styleId="font12">
    <w:name w:val="font12"/>
    <w:basedOn w:val="Normal"/>
    <w:rsid w:val="00B072A2"/>
    <w:pPr>
      <w:spacing w:beforeAutospacing="1" w:after="100" w:afterAutospacing="1" w:line="240" w:lineRule="auto"/>
    </w:pPr>
    <w:rPr>
      <w:rFonts w:ascii="Calibri" w:eastAsia="Times New Roman" w:hAnsi="Calibri" w:cs="Times New Roman"/>
      <w:color w:val="00B050"/>
    </w:rPr>
  </w:style>
  <w:style w:type="paragraph" w:customStyle="1" w:styleId="font13">
    <w:name w:val="font13"/>
    <w:basedOn w:val="Normal"/>
    <w:rsid w:val="00B072A2"/>
    <w:pPr>
      <w:spacing w:beforeAutospacing="1" w:after="100" w:afterAutospacing="1" w:line="240" w:lineRule="auto"/>
    </w:pPr>
    <w:rPr>
      <w:rFonts w:ascii="Calibri" w:eastAsia="Times New Roman" w:hAnsi="Calibri" w:cs="Times New Roman"/>
      <w:color w:val="305496"/>
    </w:rPr>
  </w:style>
  <w:style w:type="paragraph" w:customStyle="1" w:styleId="font14">
    <w:name w:val="font14"/>
    <w:basedOn w:val="Normal"/>
    <w:rsid w:val="00B072A2"/>
    <w:pPr>
      <w:spacing w:beforeAutospacing="1" w:after="100" w:afterAutospacing="1" w:line="240" w:lineRule="auto"/>
    </w:pPr>
    <w:rPr>
      <w:rFonts w:ascii="Calibri" w:eastAsia="Times New Roman" w:hAnsi="Calibri" w:cs="Times New Roman"/>
      <w:color w:val="305496"/>
    </w:rPr>
  </w:style>
  <w:style w:type="paragraph" w:customStyle="1" w:styleId="font15">
    <w:name w:val="font15"/>
    <w:basedOn w:val="Normal"/>
    <w:rsid w:val="00B072A2"/>
    <w:pPr>
      <w:spacing w:beforeAutospacing="1" w:after="100" w:afterAutospacing="1" w:line="240" w:lineRule="auto"/>
    </w:pPr>
    <w:rPr>
      <w:rFonts w:ascii="Times New Roman" w:eastAsia="Times New Roman" w:hAnsi="Times New Roman" w:cs="Times New Roman"/>
      <w:color w:val="305496"/>
      <w:sz w:val="14"/>
      <w:szCs w:val="14"/>
    </w:rPr>
  </w:style>
  <w:style w:type="paragraph" w:customStyle="1" w:styleId="font16">
    <w:name w:val="font16"/>
    <w:basedOn w:val="Normal"/>
    <w:rsid w:val="00B072A2"/>
    <w:pPr>
      <w:spacing w:beforeAutospacing="1" w:after="100" w:afterAutospacing="1" w:line="240" w:lineRule="auto"/>
    </w:pPr>
    <w:rPr>
      <w:rFonts w:ascii="Calibri" w:eastAsia="Times New Roman" w:hAnsi="Calibri" w:cs="Times New Roman"/>
      <w:color w:val="305496"/>
      <w:sz w:val="18"/>
      <w:szCs w:val="18"/>
    </w:rPr>
  </w:style>
  <w:style w:type="paragraph" w:customStyle="1" w:styleId="font17">
    <w:name w:val="font17"/>
    <w:basedOn w:val="Normal"/>
    <w:rsid w:val="00B072A2"/>
    <w:pPr>
      <w:spacing w:beforeAutospacing="1" w:after="100" w:afterAutospacing="1" w:line="240" w:lineRule="auto"/>
    </w:pPr>
    <w:rPr>
      <w:rFonts w:ascii="Times New Roman" w:eastAsia="Times New Roman" w:hAnsi="Times New Roman" w:cs="Times New Roman"/>
      <w:color w:val="305496"/>
    </w:rPr>
  </w:style>
  <w:style w:type="paragraph" w:customStyle="1" w:styleId="font18">
    <w:name w:val="font18"/>
    <w:basedOn w:val="Normal"/>
    <w:rsid w:val="00B072A2"/>
    <w:pPr>
      <w:spacing w:beforeAutospacing="1" w:after="100" w:afterAutospacing="1" w:line="240" w:lineRule="auto"/>
    </w:pPr>
    <w:rPr>
      <w:rFonts w:ascii="Calibri" w:eastAsia="Times New Roman" w:hAnsi="Calibri" w:cs="Times New Roman"/>
      <w:color w:val="595959"/>
    </w:rPr>
  </w:style>
  <w:style w:type="paragraph" w:customStyle="1" w:styleId="font19">
    <w:name w:val="font19"/>
    <w:basedOn w:val="Normal"/>
    <w:rsid w:val="00B072A2"/>
    <w:pPr>
      <w:spacing w:beforeAutospacing="1" w:after="100" w:afterAutospacing="1" w:line="240" w:lineRule="auto"/>
    </w:pPr>
    <w:rPr>
      <w:rFonts w:ascii="Calibri" w:eastAsia="Times New Roman" w:hAnsi="Calibri" w:cs="Times New Roman"/>
      <w:color w:val="595959"/>
    </w:rPr>
  </w:style>
  <w:style w:type="paragraph" w:customStyle="1" w:styleId="font20">
    <w:name w:val="font20"/>
    <w:basedOn w:val="Normal"/>
    <w:rsid w:val="00B072A2"/>
    <w:pPr>
      <w:spacing w:beforeAutospacing="1" w:after="100" w:afterAutospacing="1" w:line="240" w:lineRule="auto"/>
    </w:pPr>
    <w:rPr>
      <w:rFonts w:ascii="Times New Roman" w:eastAsia="Times New Roman" w:hAnsi="Times New Roman" w:cs="Times New Roman"/>
      <w:color w:val="595959"/>
    </w:rPr>
  </w:style>
  <w:style w:type="paragraph" w:customStyle="1" w:styleId="font21">
    <w:name w:val="font21"/>
    <w:basedOn w:val="Normal"/>
    <w:rsid w:val="00B072A2"/>
    <w:pPr>
      <w:spacing w:beforeAutospacing="1" w:after="100" w:afterAutospacing="1" w:line="240" w:lineRule="auto"/>
    </w:pPr>
    <w:rPr>
      <w:rFonts w:ascii="Times New Roman" w:eastAsia="Times New Roman" w:hAnsi="Times New Roman" w:cs="Times New Roman"/>
      <w:color w:val="595959"/>
      <w:sz w:val="14"/>
      <w:szCs w:val="14"/>
    </w:rPr>
  </w:style>
  <w:style w:type="paragraph" w:customStyle="1" w:styleId="font22">
    <w:name w:val="font22"/>
    <w:basedOn w:val="Normal"/>
    <w:rsid w:val="00B072A2"/>
    <w:pPr>
      <w:spacing w:beforeAutospacing="1" w:after="100" w:afterAutospacing="1" w:line="240" w:lineRule="auto"/>
    </w:pPr>
    <w:rPr>
      <w:rFonts w:ascii="Calibri" w:eastAsia="Times New Roman" w:hAnsi="Calibri" w:cs="Times New Roman"/>
      <w:color w:val="305496"/>
      <w:sz w:val="16"/>
      <w:szCs w:val="16"/>
    </w:rPr>
  </w:style>
  <w:style w:type="paragraph" w:customStyle="1" w:styleId="xl65">
    <w:name w:val="xl65"/>
    <w:basedOn w:val="Normal"/>
    <w:rsid w:val="00B072A2"/>
    <w:pPr>
      <w:pBdr>
        <w:left w:val="single" w:sz="8" w:space="0" w:color="000000"/>
        <w:bottom w:val="single" w:sz="8" w:space="0" w:color="000000"/>
        <w:right w:val="single" w:sz="8" w:space="0" w:color="000000"/>
      </w:pBdr>
      <w:shd w:val="clear" w:color="000000" w:fill="EEECE1"/>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B072A2"/>
    <w:pPr>
      <w:pBdr>
        <w:bottom w:val="single" w:sz="8" w:space="0" w:color="000000"/>
        <w:right w:val="single" w:sz="8" w:space="0" w:color="000000"/>
      </w:pBdr>
      <w:shd w:val="clear" w:color="000000" w:fill="EEECE1"/>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Normal"/>
    <w:rsid w:val="00B072A2"/>
    <w:pPr>
      <w:pBdr>
        <w:righ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8">
    <w:name w:val="xl68"/>
    <w:basedOn w:val="Normal"/>
    <w:rsid w:val="00B072A2"/>
    <w:pPr>
      <w:pBdr>
        <w:righ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Normal"/>
    <w:rsid w:val="00B072A2"/>
    <w:pPr>
      <w:pBdr>
        <w:right w:val="single" w:sz="8" w:space="0" w:color="000000"/>
      </w:pBdr>
      <w:shd w:val="clear" w:color="000000" w:fill="FFFFFF"/>
      <w:spacing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0">
    <w:name w:val="xl70"/>
    <w:basedOn w:val="Normal"/>
    <w:rsid w:val="00B072A2"/>
    <w:pPr>
      <w:pBdr>
        <w:right w:val="single" w:sz="8" w:space="0" w:color="000000"/>
      </w:pBdr>
      <w:spacing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1">
    <w:name w:val="xl71"/>
    <w:basedOn w:val="Normal"/>
    <w:rsid w:val="00B072A2"/>
    <w:pPr>
      <w:pBdr>
        <w:right w:val="single" w:sz="8" w:space="0" w:color="000000"/>
      </w:pBdr>
      <w:spacing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2">
    <w:name w:val="xl72"/>
    <w:basedOn w:val="Normal"/>
    <w:rsid w:val="00B072A2"/>
    <w:pPr>
      <w:pBdr>
        <w:bottom w:val="single" w:sz="8" w:space="0" w:color="000000"/>
        <w:right w:val="single" w:sz="8" w:space="0" w:color="000000"/>
      </w:pBdr>
      <w:spacing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3">
    <w:name w:val="xl73"/>
    <w:basedOn w:val="Normal"/>
    <w:rsid w:val="00B072A2"/>
    <w:pPr>
      <w:pBdr>
        <w:left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B072A2"/>
    <w:pPr>
      <w:pBdr>
        <w:top w:val="single" w:sz="8" w:space="0" w:color="000000"/>
        <w:left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5">
    <w:name w:val="xl75"/>
    <w:basedOn w:val="Normal"/>
    <w:rsid w:val="00B072A2"/>
    <w:pPr>
      <w:spacing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76">
    <w:name w:val="xl76"/>
    <w:basedOn w:val="Normal"/>
    <w:rsid w:val="00B072A2"/>
    <w:pPr>
      <w:spacing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77">
    <w:name w:val="xl77"/>
    <w:basedOn w:val="Normal"/>
    <w:rsid w:val="00B072A2"/>
    <w:pPr>
      <w:pBdr>
        <w:right w:val="single" w:sz="8" w:space="0" w:color="000000"/>
      </w:pBdr>
      <w:spacing w:beforeAutospacing="1" w:after="100" w:afterAutospacing="1" w:line="240" w:lineRule="auto"/>
      <w:textAlignment w:val="center"/>
    </w:pPr>
    <w:rPr>
      <w:rFonts w:ascii="Times New Roman" w:eastAsia="Times New Roman" w:hAnsi="Times New Roman" w:cs="Times New Roman"/>
      <w:color w:val="00B0F0"/>
      <w:sz w:val="24"/>
      <w:szCs w:val="24"/>
    </w:rPr>
  </w:style>
  <w:style w:type="paragraph" w:customStyle="1" w:styleId="xl78">
    <w:name w:val="xl78"/>
    <w:basedOn w:val="Normal"/>
    <w:rsid w:val="00B072A2"/>
    <w:pPr>
      <w:pBdr>
        <w:left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9">
    <w:name w:val="xl79"/>
    <w:basedOn w:val="Normal"/>
    <w:rsid w:val="00B072A2"/>
    <w:pPr>
      <w:spacing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Normal"/>
    <w:rsid w:val="00B072A2"/>
    <w:pPr>
      <w:pBdr>
        <w:left w:val="single" w:sz="8" w:space="0" w:color="000000"/>
        <w:right w:val="single" w:sz="8" w:space="0" w:color="000000"/>
      </w:pBdr>
      <w:spacing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1">
    <w:name w:val="xl81"/>
    <w:basedOn w:val="Normal"/>
    <w:rsid w:val="00B072A2"/>
    <w:pPr>
      <w:pBdr>
        <w:righ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color w:val="305496"/>
      <w:sz w:val="24"/>
      <w:szCs w:val="24"/>
    </w:rPr>
  </w:style>
  <w:style w:type="paragraph" w:customStyle="1" w:styleId="xl82">
    <w:name w:val="xl82"/>
    <w:basedOn w:val="Normal"/>
    <w:rsid w:val="00B072A2"/>
    <w:pPr>
      <w:pBdr>
        <w:right w:val="single" w:sz="8" w:space="0" w:color="000000"/>
      </w:pBdr>
      <w:shd w:val="clear" w:color="000000" w:fill="FFFFFF"/>
      <w:spacing w:beforeAutospacing="1" w:after="100" w:afterAutospacing="1" w:line="240" w:lineRule="auto"/>
      <w:textAlignment w:val="top"/>
    </w:pPr>
    <w:rPr>
      <w:rFonts w:ascii="Times New Roman" w:eastAsia="Times New Roman" w:hAnsi="Times New Roman" w:cs="Times New Roman"/>
      <w:color w:val="305496"/>
      <w:sz w:val="24"/>
      <w:szCs w:val="24"/>
    </w:rPr>
  </w:style>
  <w:style w:type="paragraph" w:customStyle="1" w:styleId="xl83">
    <w:name w:val="xl83"/>
    <w:basedOn w:val="Normal"/>
    <w:rsid w:val="00B072A2"/>
    <w:pPr>
      <w:pBdr>
        <w:bottom w:val="single" w:sz="8" w:space="0" w:color="000000"/>
        <w:right w:val="single" w:sz="8" w:space="0" w:color="000000"/>
      </w:pBdr>
      <w:shd w:val="clear" w:color="000000" w:fill="FFFFFF"/>
      <w:spacing w:beforeAutospacing="1" w:after="100" w:afterAutospacing="1" w:line="240" w:lineRule="auto"/>
      <w:textAlignment w:val="top"/>
    </w:pPr>
    <w:rPr>
      <w:rFonts w:ascii="Times New Roman" w:eastAsia="Times New Roman" w:hAnsi="Times New Roman" w:cs="Times New Roman"/>
      <w:color w:val="305496"/>
      <w:sz w:val="24"/>
      <w:szCs w:val="24"/>
    </w:rPr>
  </w:style>
  <w:style w:type="paragraph" w:customStyle="1" w:styleId="xl84">
    <w:name w:val="xl84"/>
    <w:basedOn w:val="Normal"/>
    <w:rsid w:val="00B072A2"/>
    <w:pPr>
      <w:pBdr>
        <w:righ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85">
    <w:name w:val="xl85"/>
    <w:basedOn w:val="Normal"/>
    <w:rsid w:val="00B072A2"/>
    <w:pPr>
      <w:pBdr>
        <w:right w:val="single" w:sz="8" w:space="0" w:color="000000"/>
      </w:pBdr>
      <w:shd w:val="clear" w:color="000000" w:fill="FFFFFF"/>
      <w:spacing w:beforeAutospacing="1" w:after="100" w:afterAutospacing="1" w:line="240" w:lineRule="auto"/>
      <w:textAlignment w:val="top"/>
    </w:pPr>
    <w:rPr>
      <w:rFonts w:ascii="Times New Roman" w:eastAsia="Times New Roman" w:hAnsi="Times New Roman" w:cs="Times New Roman"/>
      <w:color w:val="595959"/>
      <w:sz w:val="24"/>
      <w:szCs w:val="24"/>
    </w:rPr>
  </w:style>
  <w:style w:type="paragraph" w:customStyle="1" w:styleId="xl86">
    <w:name w:val="xl86"/>
    <w:basedOn w:val="Normal"/>
    <w:rsid w:val="00B072A2"/>
    <w:pPr>
      <w:pBdr>
        <w:left w:val="single" w:sz="8" w:space="0" w:color="000000"/>
        <w:right w:val="single" w:sz="8" w:space="0" w:color="000000"/>
      </w:pBdr>
      <w:shd w:val="clear" w:color="000000" w:fill="FFFFFF"/>
      <w:spacing w:beforeAutospacing="1" w:after="100" w:afterAutospacing="1" w:line="240" w:lineRule="auto"/>
      <w:textAlignment w:val="top"/>
    </w:pPr>
    <w:rPr>
      <w:rFonts w:ascii="Times New Roman" w:eastAsia="Times New Roman" w:hAnsi="Times New Roman" w:cs="Times New Roman"/>
      <w:color w:val="595959"/>
      <w:sz w:val="24"/>
      <w:szCs w:val="24"/>
    </w:rPr>
  </w:style>
  <w:style w:type="paragraph" w:customStyle="1" w:styleId="xl87">
    <w:name w:val="xl87"/>
    <w:basedOn w:val="Normal"/>
    <w:rsid w:val="00B072A2"/>
    <w:pPr>
      <w:pBdr>
        <w:left w:val="single" w:sz="8" w:space="0" w:color="000000"/>
        <w:right w:val="single" w:sz="8" w:space="0" w:color="000000"/>
      </w:pBdr>
      <w:shd w:val="clear" w:color="000000" w:fill="FFFFFF"/>
      <w:spacing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8">
    <w:name w:val="xl88"/>
    <w:basedOn w:val="Normal"/>
    <w:rsid w:val="00B072A2"/>
    <w:pPr>
      <w:pBdr>
        <w:left w:val="single" w:sz="8" w:space="0" w:color="000000"/>
        <w:righ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89">
    <w:name w:val="xl89"/>
    <w:basedOn w:val="Normal"/>
    <w:rsid w:val="00B072A2"/>
    <w:pPr>
      <w:pBdr>
        <w:left w:val="single" w:sz="8" w:space="0" w:color="000000"/>
        <w:bottom w:val="single" w:sz="8" w:space="0" w:color="000000"/>
        <w:righ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90">
    <w:name w:val="xl90"/>
    <w:basedOn w:val="Normal"/>
    <w:rsid w:val="00B072A2"/>
    <w:pPr>
      <w:pBdr>
        <w:top w:val="single" w:sz="8" w:space="0" w:color="000000"/>
        <w:left w:val="single" w:sz="8" w:space="0" w:color="000000"/>
        <w:right w:val="single" w:sz="8" w:space="0" w:color="000000"/>
      </w:pBdr>
      <w:spacing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91">
    <w:name w:val="xl91"/>
    <w:basedOn w:val="Normal"/>
    <w:rsid w:val="00B072A2"/>
    <w:pPr>
      <w:pBdr>
        <w:left w:val="single" w:sz="8" w:space="0" w:color="000000"/>
        <w:bottom w:val="single" w:sz="8" w:space="0" w:color="000000"/>
        <w:right w:val="single" w:sz="8" w:space="0" w:color="000000"/>
      </w:pBdr>
      <w:spacing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92">
    <w:name w:val="xl92"/>
    <w:basedOn w:val="Normal"/>
    <w:rsid w:val="00B072A2"/>
    <w:pPr>
      <w:pBdr>
        <w:top w:val="single" w:sz="8" w:space="0" w:color="000000"/>
        <w:left w:val="single" w:sz="8" w:space="0" w:color="000000"/>
        <w:right w:val="single" w:sz="4" w:space="0" w:color="auto"/>
      </w:pBdr>
      <w:shd w:val="clear" w:color="000000" w:fill="FFFFFF"/>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B072A2"/>
    <w:pPr>
      <w:pBdr>
        <w:left w:val="single" w:sz="8" w:space="0" w:color="000000"/>
        <w:right w:val="single" w:sz="4" w:space="0" w:color="auto"/>
      </w:pBdr>
      <w:shd w:val="clear" w:color="000000" w:fill="FFFFFF"/>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Normal"/>
    <w:rsid w:val="00B072A2"/>
    <w:pPr>
      <w:pBdr>
        <w:left w:val="single" w:sz="8" w:space="0" w:color="000000"/>
        <w:bottom w:val="single" w:sz="8" w:space="0" w:color="000000"/>
        <w:right w:val="single" w:sz="4" w:space="0" w:color="auto"/>
      </w:pBdr>
      <w:shd w:val="clear" w:color="000000" w:fill="FFFFFF"/>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
    <w:name w:val="xl95"/>
    <w:basedOn w:val="Normal"/>
    <w:rsid w:val="00B072A2"/>
    <w:pPr>
      <w:pBdr>
        <w:top w:val="single" w:sz="8" w:space="0" w:color="000000"/>
        <w:left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6">
    <w:name w:val="xl96"/>
    <w:basedOn w:val="Normal"/>
    <w:rsid w:val="00B072A2"/>
    <w:pPr>
      <w:pBdr>
        <w:left w:val="single" w:sz="8" w:space="0" w:color="000000"/>
        <w:bottom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7">
    <w:name w:val="xl97"/>
    <w:basedOn w:val="Normal"/>
    <w:rsid w:val="00B072A2"/>
    <w:pPr>
      <w:pBdr>
        <w:left w:val="single" w:sz="8" w:space="0" w:color="000000"/>
        <w:bottom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8">
    <w:name w:val="xl98"/>
    <w:basedOn w:val="Normal"/>
    <w:rsid w:val="00B072A2"/>
    <w:pPr>
      <w:pBdr>
        <w:top w:val="single" w:sz="8" w:space="0" w:color="000000"/>
        <w:left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99">
    <w:name w:val="xl99"/>
    <w:basedOn w:val="Normal"/>
    <w:rsid w:val="00B072A2"/>
    <w:pPr>
      <w:pBdr>
        <w:left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00">
    <w:name w:val="xl100"/>
    <w:basedOn w:val="Normal"/>
    <w:rsid w:val="00B072A2"/>
    <w:pPr>
      <w:pBdr>
        <w:left w:val="single" w:sz="8" w:space="0" w:color="000000"/>
        <w:bottom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01">
    <w:name w:val="xl101"/>
    <w:basedOn w:val="Normal"/>
    <w:rsid w:val="00B072A2"/>
    <w:pPr>
      <w:pBdr>
        <w:top w:val="single" w:sz="8" w:space="0" w:color="000000"/>
        <w:left w:val="single" w:sz="8" w:space="0" w:color="000000"/>
        <w:bottom w:val="single" w:sz="8" w:space="0" w:color="000000"/>
      </w:pBdr>
      <w:shd w:val="clear" w:color="000000" w:fill="EEECE1"/>
      <w:spacing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2">
    <w:name w:val="xl102"/>
    <w:basedOn w:val="Normal"/>
    <w:rsid w:val="00B072A2"/>
    <w:pPr>
      <w:pBdr>
        <w:top w:val="single" w:sz="8" w:space="0" w:color="000000"/>
        <w:bottom w:val="single" w:sz="8" w:space="0" w:color="000000"/>
      </w:pBdr>
      <w:shd w:val="clear" w:color="000000" w:fill="EEECE1"/>
      <w:spacing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3">
    <w:name w:val="xl103"/>
    <w:basedOn w:val="Normal"/>
    <w:rsid w:val="00B072A2"/>
    <w:pPr>
      <w:pBdr>
        <w:top w:val="single" w:sz="8" w:space="0" w:color="000000"/>
        <w:bottom w:val="single" w:sz="8" w:space="0" w:color="000000"/>
        <w:right w:val="single" w:sz="8" w:space="0" w:color="000000"/>
      </w:pBdr>
      <w:shd w:val="clear" w:color="000000" w:fill="EEECE1"/>
      <w:spacing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4">
    <w:name w:val="xl104"/>
    <w:basedOn w:val="Normal"/>
    <w:rsid w:val="00B072A2"/>
    <w:pPr>
      <w:pBdr>
        <w:left w:val="single" w:sz="8" w:space="0" w:color="000000"/>
        <w:righ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05">
    <w:name w:val="xl105"/>
    <w:basedOn w:val="Normal"/>
    <w:rsid w:val="00B072A2"/>
    <w:pPr>
      <w:pBdr>
        <w:left w:val="single" w:sz="8" w:space="0" w:color="000000"/>
        <w:bottom w:val="single" w:sz="8" w:space="0" w:color="000000"/>
        <w:righ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06">
    <w:name w:val="xl106"/>
    <w:basedOn w:val="Normal"/>
    <w:rsid w:val="00B072A2"/>
    <w:pPr>
      <w:pBdr>
        <w:top w:val="single" w:sz="8" w:space="0" w:color="000000"/>
        <w:left w:val="single" w:sz="8" w:space="0" w:color="000000"/>
        <w:righ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7">
    <w:name w:val="xl107"/>
    <w:basedOn w:val="Normal"/>
    <w:rsid w:val="00B072A2"/>
    <w:pPr>
      <w:pBdr>
        <w:left w:val="single" w:sz="8" w:space="0" w:color="000000"/>
        <w:righ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8">
    <w:name w:val="xl108"/>
    <w:basedOn w:val="Normal"/>
    <w:rsid w:val="00B072A2"/>
    <w:pPr>
      <w:pBdr>
        <w:left w:val="single" w:sz="8" w:space="0" w:color="000000"/>
        <w:bottom w:val="single" w:sz="8" w:space="0" w:color="000000"/>
        <w:righ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9">
    <w:name w:val="xl109"/>
    <w:basedOn w:val="Normal"/>
    <w:rsid w:val="00B072A2"/>
    <w:pPr>
      <w:pBdr>
        <w:top w:val="single" w:sz="8" w:space="0" w:color="000000"/>
        <w:left w:val="single" w:sz="8" w:space="0" w:color="000000"/>
        <w:right w:val="single" w:sz="8" w:space="0" w:color="000000"/>
      </w:pBdr>
      <w:spacing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
    <w:name w:val="xl110"/>
    <w:basedOn w:val="Normal"/>
    <w:rsid w:val="00B072A2"/>
    <w:pPr>
      <w:pBdr>
        <w:left w:val="single" w:sz="8" w:space="0" w:color="000000"/>
        <w:right w:val="single" w:sz="8" w:space="0" w:color="000000"/>
      </w:pBdr>
      <w:spacing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1">
    <w:name w:val="xl111"/>
    <w:basedOn w:val="Normal"/>
    <w:rsid w:val="00B072A2"/>
    <w:pPr>
      <w:pBdr>
        <w:left w:val="single" w:sz="8" w:space="0" w:color="000000"/>
        <w:bottom w:val="single" w:sz="8" w:space="0" w:color="000000"/>
        <w:right w:val="single" w:sz="8" w:space="0" w:color="000000"/>
      </w:pBdr>
      <w:spacing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2">
    <w:name w:val="xl112"/>
    <w:basedOn w:val="Normal"/>
    <w:rsid w:val="00B072A2"/>
    <w:pPr>
      <w:pBdr>
        <w:bottom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3">
    <w:name w:val="xl113"/>
    <w:basedOn w:val="Normal"/>
    <w:rsid w:val="00B072A2"/>
    <w:pPr>
      <w:pBdr>
        <w:top w:val="single" w:sz="4" w:space="0" w:color="FFFFFF"/>
        <w:left w:val="single" w:sz="4" w:space="0" w:color="FFFFFF"/>
        <w:bottom w:val="single" w:sz="4" w:space="0" w:color="FFFFFF"/>
        <w:right w:val="single" w:sz="4" w:space="0" w:color="FFFFFF"/>
      </w:pBdr>
      <w:shd w:val="clear" w:color="000000" w:fill="FCE4D6"/>
      <w:spacing w:beforeAutospacing="1" w:after="100" w:afterAutospacing="1" w:line="240" w:lineRule="auto"/>
      <w:jc w:val="center"/>
      <w:textAlignment w:val="center"/>
    </w:pPr>
    <w:rPr>
      <w:rFonts w:ascii="Times New Roman" w:eastAsia="Times New Roman" w:hAnsi="Times New Roman" w:cs="Times New Roman"/>
      <w:color w:val="3A3838"/>
      <w:sz w:val="24"/>
      <w:szCs w:val="24"/>
    </w:rPr>
  </w:style>
  <w:style w:type="paragraph" w:customStyle="1" w:styleId="xl114">
    <w:name w:val="xl114"/>
    <w:basedOn w:val="Normal"/>
    <w:rsid w:val="00B072A2"/>
    <w:pPr>
      <w:pBdr>
        <w:top w:val="single" w:sz="4" w:space="0" w:color="FFFFFF"/>
        <w:left w:val="single" w:sz="4" w:space="0" w:color="FFFFFF"/>
        <w:bottom w:val="single" w:sz="4" w:space="0" w:color="FFFFFF"/>
        <w:right w:val="single" w:sz="4" w:space="0" w:color="FFFFFF"/>
      </w:pBdr>
      <w:shd w:val="clear" w:color="000000" w:fill="FCE4D6"/>
      <w:spacing w:beforeAutospacing="1" w:after="100" w:afterAutospacing="1" w:line="240" w:lineRule="auto"/>
      <w:jc w:val="center"/>
      <w:textAlignment w:val="center"/>
    </w:pPr>
    <w:rPr>
      <w:rFonts w:ascii="Times New Roman" w:eastAsia="Times New Roman" w:hAnsi="Times New Roman" w:cs="Times New Roman"/>
      <w:color w:val="3A3838"/>
      <w:sz w:val="24"/>
      <w:szCs w:val="24"/>
    </w:rPr>
  </w:style>
  <w:style w:type="paragraph" w:customStyle="1" w:styleId="xl115">
    <w:name w:val="xl115"/>
    <w:basedOn w:val="Normal"/>
    <w:rsid w:val="00B072A2"/>
    <w:pPr>
      <w:pBdr>
        <w:top w:val="single" w:sz="4" w:space="0" w:color="FFFFFF"/>
        <w:left w:val="single" w:sz="4" w:space="0" w:color="FFFFFF"/>
        <w:bottom w:val="single" w:sz="4" w:space="0" w:color="FFFFFF"/>
      </w:pBdr>
      <w:shd w:val="clear" w:color="000000" w:fill="FCE4D6"/>
      <w:spacing w:beforeAutospacing="1" w:after="100" w:afterAutospacing="1" w:line="240" w:lineRule="auto"/>
      <w:textAlignment w:val="center"/>
    </w:pPr>
    <w:rPr>
      <w:rFonts w:ascii="Times New Roman" w:eastAsia="Times New Roman" w:hAnsi="Times New Roman" w:cs="Times New Roman"/>
      <w:color w:val="3A3838"/>
      <w:sz w:val="24"/>
      <w:szCs w:val="24"/>
    </w:rPr>
  </w:style>
  <w:style w:type="paragraph" w:customStyle="1" w:styleId="xl116">
    <w:name w:val="xl116"/>
    <w:basedOn w:val="Normal"/>
    <w:rsid w:val="00B072A2"/>
    <w:pPr>
      <w:pBdr>
        <w:top w:val="single" w:sz="4" w:space="0" w:color="FFFFFF"/>
        <w:bottom w:val="single" w:sz="4" w:space="0" w:color="FFFFFF"/>
        <w:right w:val="single" w:sz="4" w:space="0" w:color="FFFFFF"/>
      </w:pBdr>
      <w:shd w:val="clear" w:color="000000" w:fill="FCE4D6"/>
      <w:spacing w:beforeAutospacing="1" w:after="100" w:afterAutospacing="1" w:line="240" w:lineRule="auto"/>
      <w:textAlignment w:val="center"/>
    </w:pPr>
    <w:rPr>
      <w:rFonts w:ascii="Times New Roman" w:eastAsia="Times New Roman" w:hAnsi="Times New Roman" w:cs="Times New Roman"/>
      <w:color w:val="3A3838"/>
      <w:sz w:val="24"/>
      <w:szCs w:val="24"/>
    </w:rPr>
  </w:style>
  <w:style w:type="paragraph" w:customStyle="1" w:styleId="xl117">
    <w:name w:val="xl117"/>
    <w:basedOn w:val="Normal"/>
    <w:rsid w:val="00B072A2"/>
    <w:pPr>
      <w:pBdr>
        <w:top w:val="single" w:sz="4" w:space="0" w:color="FFFFFF"/>
        <w:left w:val="single" w:sz="4" w:space="0" w:color="FFFFFF"/>
        <w:bottom w:val="single" w:sz="4" w:space="0" w:color="FFFFFF"/>
        <w:right w:val="single" w:sz="4" w:space="0" w:color="FFFFFF"/>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8">
    <w:name w:val="xl118"/>
    <w:basedOn w:val="Normal"/>
    <w:rsid w:val="00B072A2"/>
    <w:pPr>
      <w:pBdr>
        <w:right w:val="single" w:sz="4" w:space="0" w:color="FFFFFF"/>
      </w:pBdr>
      <w:spacing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9">
    <w:name w:val="xl119"/>
    <w:basedOn w:val="Normal"/>
    <w:rsid w:val="00B072A2"/>
    <w:pPr>
      <w:pBdr>
        <w:top w:val="single" w:sz="4" w:space="0" w:color="FFFFFF"/>
        <w:left w:val="single" w:sz="4" w:space="0" w:color="FFFFFF"/>
        <w:bottom w:val="single" w:sz="4" w:space="0" w:color="FFFFFF"/>
      </w:pBdr>
      <w:shd w:val="clear" w:color="000000" w:fill="FFFFFF"/>
      <w:spacing w:beforeAutospacing="1" w:after="100" w:afterAutospacing="1" w:line="240" w:lineRule="auto"/>
      <w:textAlignment w:val="center"/>
    </w:pPr>
    <w:rPr>
      <w:rFonts w:ascii="Times New Roman" w:eastAsia="Times New Roman" w:hAnsi="Times New Roman" w:cs="Times New Roman"/>
      <w:color w:val="3A3838"/>
      <w:sz w:val="24"/>
      <w:szCs w:val="24"/>
    </w:rPr>
  </w:style>
  <w:style w:type="paragraph" w:customStyle="1" w:styleId="xl120">
    <w:name w:val="xl120"/>
    <w:basedOn w:val="Normal"/>
    <w:rsid w:val="00B072A2"/>
    <w:pPr>
      <w:pBdr>
        <w:top w:val="single" w:sz="4" w:space="0" w:color="FFFFFF"/>
        <w:left w:val="single" w:sz="4" w:space="0" w:color="FFFFFF"/>
        <w:bottom w:val="single" w:sz="4" w:space="0" w:color="FFFFFF"/>
        <w:right w:val="single" w:sz="4" w:space="0" w:color="FFFFFF"/>
      </w:pBdr>
      <w:shd w:val="clear" w:color="000000" w:fill="FFFFFF"/>
      <w:spacing w:beforeAutospacing="1" w:after="100" w:afterAutospacing="1" w:line="240" w:lineRule="auto"/>
      <w:jc w:val="center"/>
      <w:textAlignment w:val="center"/>
    </w:pPr>
    <w:rPr>
      <w:rFonts w:ascii="Times New Roman" w:eastAsia="Times New Roman" w:hAnsi="Times New Roman" w:cs="Times New Roman"/>
      <w:color w:val="3A3838"/>
      <w:sz w:val="24"/>
      <w:szCs w:val="24"/>
    </w:rPr>
  </w:style>
  <w:style w:type="paragraph" w:customStyle="1" w:styleId="xl121">
    <w:name w:val="xl121"/>
    <w:basedOn w:val="Normal"/>
    <w:rsid w:val="00B072A2"/>
    <w:pPr>
      <w:pBdr>
        <w:top w:val="single" w:sz="4" w:space="0" w:color="FFFFFF"/>
        <w:left w:val="single" w:sz="4" w:space="0" w:color="FFFFFF"/>
        <w:bottom w:val="single" w:sz="4" w:space="0" w:color="FFFFFF"/>
      </w:pBdr>
      <w:shd w:val="clear" w:color="000000" w:fill="FCE4D6"/>
      <w:spacing w:beforeAutospacing="1" w:after="100" w:afterAutospacing="1" w:line="240" w:lineRule="auto"/>
      <w:textAlignment w:val="center"/>
    </w:pPr>
    <w:rPr>
      <w:rFonts w:ascii="Times New Roman" w:eastAsia="Times New Roman" w:hAnsi="Times New Roman" w:cs="Times New Roman"/>
      <w:color w:val="3A3838"/>
      <w:sz w:val="24"/>
      <w:szCs w:val="24"/>
    </w:rPr>
  </w:style>
  <w:style w:type="paragraph" w:customStyle="1" w:styleId="xl122">
    <w:name w:val="xl122"/>
    <w:basedOn w:val="Normal"/>
    <w:rsid w:val="00B072A2"/>
    <w:pPr>
      <w:pBdr>
        <w:top w:val="single" w:sz="4" w:space="0" w:color="FFFFFF"/>
        <w:bottom w:val="single" w:sz="4" w:space="0" w:color="FFFFFF"/>
        <w:right w:val="single" w:sz="4" w:space="0" w:color="FFFFFF"/>
      </w:pBdr>
      <w:shd w:val="clear" w:color="000000" w:fill="FCE4D6"/>
      <w:spacing w:beforeAutospacing="1" w:after="100" w:afterAutospacing="1" w:line="240" w:lineRule="auto"/>
      <w:textAlignment w:val="center"/>
    </w:pPr>
    <w:rPr>
      <w:rFonts w:ascii="Times New Roman" w:eastAsia="Times New Roman" w:hAnsi="Times New Roman" w:cs="Times New Roman"/>
      <w:color w:val="3A3838"/>
      <w:sz w:val="24"/>
      <w:szCs w:val="24"/>
    </w:rPr>
  </w:style>
  <w:style w:type="paragraph" w:customStyle="1" w:styleId="xl123">
    <w:name w:val="xl123"/>
    <w:basedOn w:val="Normal"/>
    <w:rsid w:val="00B072A2"/>
    <w:pPr>
      <w:pBdr>
        <w:top w:val="single" w:sz="8" w:space="0" w:color="000000"/>
        <w:left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24">
    <w:name w:val="xl124"/>
    <w:basedOn w:val="Normal"/>
    <w:rsid w:val="00B072A2"/>
    <w:pPr>
      <w:pBdr>
        <w:left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25">
    <w:name w:val="xl125"/>
    <w:basedOn w:val="Normal"/>
    <w:rsid w:val="00B072A2"/>
    <w:pPr>
      <w:pBdr>
        <w:left w:val="single" w:sz="8" w:space="0" w:color="000000"/>
        <w:bottom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26">
    <w:name w:val="xl126"/>
    <w:basedOn w:val="Normal"/>
    <w:rsid w:val="00B072A2"/>
    <w:pPr>
      <w:pBdr>
        <w:top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7">
    <w:name w:val="xl127"/>
    <w:basedOn w:val="Normal"/>
    <w:rsid w:val="00B072A2"/>
    <w:pPr>
      <w:pBdr>
        <w:righ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8">
    <w:name w:val="xl128"/>
    <w:basedOn w:val="Normal"/>
    <w:rsid w:val="00B072A2"/>
    <w:pPr>
      <w:pBdr>
        <w:bottom w:val="single" w:sz="4" w:space="0" w:color="auto"/>
        <w:righ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9">
    <w:name w:val="xl129"/>
    <w:basedOn w:val="Normal"/>
    <w:rsid w:val="00B072A2"/>
    <w:pPr>
      <w:pBdr>
        <w:lef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0">
    <w:name w:val="xl130"/>
    <w:basedOn w:val="Normal"/>
    <w:rsid w:val="00B072A2"/>
    <w:pPr>
      <w:pBdr>
        <w:left w:val="single" w:sz="8" w:space="0" w:color="000000"/>
      </w:pBdr>
      <w:spacing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1">
    <w:name w:val="xl131"/>
    <w:basedOn w:val="Normal"/>
    <w:rsid w:val="00B072A2"/>
    <w:pPr>
      <w:pBdr>
        <w:lef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2">
    <w:name w:val="xl132"/>
    <w:basedOn w:val="Normal"/>
    <w:rsid w:val="00B072A2"/>
    <w:pPr>
      <w:pBdr>
        <w:lef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3">
    <w:name w:val="xl133"/>
    <w:basedOn w:val="Normal"/>
    <w:rsid w:val="00B072A2"/>
    <w:pP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4">
    <w:name w:val="xl134"/>
    <w:basedOn w:val="Normal"/>
    <w:rsid w:val="00B072A2"/>
    <w:pPr>
      <w:pBdr>
        <w:bottom w:val="single" w:sz="8" w:space="0" w:color="000000"/>
        <w:right w:val="single" w:sz="8" w:space="0" w:color="000000"/>
      </w:pBdr>
      <w:shd w:val="clear" w:color="000000" w:fill="EEECE1"/>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5">
    <w:name w:val="xl135"/>
    <w:basedOn w:val="Normal"/>
    <w:rsid w:val="00B072A2"/>
    <w:pPr>
      <w:pBdr>
        <w:right w:val="single" w:sz="8" w:space="0" w:color="000000"/>
      </w:pBdr>
      <w:shd w:val="clear" w:color="000000" w:fill="E2EFDA"/>
      <w:spacing w:beforeAutospacing="1" w:after="100" w:afterAutospacing="1" w:line="240" w:lineRule="auto"/>
      <w:textAlignment w:val="center"/>
    </w:pPr>
    <w:rPr>
      <w:rFonts w:ascii="Times New Roman" w:eastAsia="Times New Roman" w:hAnsi="Times New Roman" w:cs="Times New Roman"/>
      <w:color w:val="00B050"/>
      <w:sz w:val="24"/>
      <w:szCs w:val="24"/>
    </w:rPr>
  </w:style>
  <w:style w:type="paragraph" w:customStyle="1" w:styleId="xl136">
    <w:name w:val="xl136"/>
    <w:basedOn w:val="Normal"/>
    <w:rsid w:val="00B072A2"/>
    <w:pPr>
      <w:pBdr>
        <w:right w:val="single" w:sz="8" w:space="0" w:color="000000"/>
      </w:pBdr>
      <w:shd w:val="clear" w:color="000000" w:fill="DDEBF7"/>
      <w:spacing w:beforeAutospacing="1" w:after="100" w:afterAutospacing="1" w:line="240" w:lineRule="auto"/>
      <w:textAlignment w:val="center"/>
    </w:pPr>
    <w:rPr>
      <w:rFonts w:ascii="Times New Roman" w:eastAsia="Times New Roman" w:hAnsi="Times New Roman" w:cs="Times New Roman"/>
      <w:color w:val="305496"/>
      <w:sz w:val="24"/>
      <w:szCs w:val="24"/>
    </w:rPr>
  </w:style>
  <w:style w:type="paragraph" w:customStyle="1" w:styleId="xl137">
    <w:name w:val="xl137"/>
    <w:basedOn w:val="Normal"/>
    <w:rsid w:val="00B072A2"/>
    <w:pPr>
      <w:pBdr>
        <w:right w:val="single" w:sz="8" w:space="0" w:color="000000"/>
      </w:pBdr>
      <w:shd w:val="clear" w:color="000000" w:fill="DDEBF7"/>
      <w:spacing w:beforeAutospacing="1" w:after="100" w:afterAutospacing="1" w:line="240" w:lineRule="auto"/>
      <w:textAlignment w:val="center"/>
    </w:pPr>
    <w:rPr>
      <w:rFonts w:ascii="Times New Roman" w:eastAsia="Times New Roman" w:hAnsi="Times New Roman" w:cs="Times New Roman"/>
      <w:color w:val="C00000"/>
      <w:sz w:val="24"/>
      <w:szCs w:val="24"/>
    </w:rPr>
  </w:style>
  <w:style w:type="paragraph" w:customStyle="1" w:styleId="xl138">
    <w:name w:val="xl138"/>
    <w:basedOn w:val="Normal"/>
    <w:rsid w:val="00B072A2"/>
    <w:pPr>
      <w:pBdr>
        <w:right w:val="single" w:sz="8" w:space="0" w:color="000000"/>
      </w:pBdr>
      <w:shd w:val="clear" w:color="000000" w:fill="DDEBF7"/>
      <w:spacing w:beforeAutospacing="1" w:after="100" w:afterAutospacing="1" w:line="240" w:lineRule="auto"/>
      <w:textAlignment w:val="center"/>
    </w:pPr>
    <w:rPr>
      <w:rFonts w:ascii="Times New Roman" w:eastAsia="Times New Roman" w:hAnsi="Times New Roman" w:cs="Times New Roman"/>
      <w:color w:val="305496"/>
      <w:sz w:val="18"/>
      <w:szCs w:val="18"/>
    </w:rPr>
  </w:style>
  <w:style w:type="paragraph" w:customStyle="1" w:styleId="xl139">
    <w:name w:val="xl139"/>
    <w:basedOn w:val="Normal"/>
    <w:rsid w:val="00B072A2"/>
    <w:pPr>
      <w:pBdr>
        <w:bottom w:val="single" w:sz="8" w:space="0" w:color="000000"/>
        <w:right w:val="single" w:sz="8" w:space="0" w:color="000000"/>
      </w:pBdr>
      <w:shd w:val="clear" w:color="000000" w:fill="DDEBF7"/>
      <w:spacing w:beforeAutospacing="1" w:after="100" w:afterAutospacing="1" w:line="240" w:lineRule="auto"/>
      <w:textAlignment w:val="center"/>
    </w:pPr>
    <w:rPr>
      <w:rFonts w:ascii="Times New Roman" w:eastAsia="Times New Roman" w:hAnsi="Times New Roman" w:cs="Times New Roman"/>
      <w:color w:val="305496"/>
      <w:sz w:val="24"/>
      <w:szCs w:val="24"/>
    </w:rPr>
  </w:style>
  <w:style w:type="paragraph" w:customStyle="1" w:styleId="xl140">
    <w:name w:val="xl140"/>
    <w:basedOn w:val="Normal"/>
    <w:rsid w:val="00B072A2"/>
    <w:pPr>
      <w:pBdr>
        <w:left w:val="single" w:sz="4" w:space="0" w:color="auto"/>
      </w:pBdr>
      <w:shd w:val="clear" w:color="000000" w:fill="FFF2CC"/>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41">
    <w:name w:val="xl141"/>
    <w:basedOn w:val="Normal"/>
    <w:rsid w:val="00B072A2"/>
    <w:pPr>
      <w:pBdr>
        <w:left w:val="single" w:sz="4" w:space="0" w:color="auto"/>
        <w:right w:val="single" w:sz="4" w:space="0" w:color="auto"/>
      </w:pBdr>
      <w:shd w:val="clear" w:color="000000" w:fill="FFF2CC"/>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42">
    <w:name w:val="xl142"/>
    <w:basedOn w:val="Normal"/>
    <w:rsid w:val="00B072A2"/>
    <w:pPr>
      <w:pBdr>
        <w:left w:val="single" w:sz="4" w:space="0" w:color="auto"/>
        <w:right w:val="single" w:sz="8" w:space="0" w:color="000000"/>
      </w:pBdr>
      <w:shd w:val="clear" w:color="000000" w:fill="FFF2CC"/>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43">
    <w:name w:val="xl143"/>
    <w:basedOn w:val="Normal"/>
    <w:rsid w:val="00B072A2"/>
    <w:pPr>
      <w:pBdr>
        <w:left w:val="single" w:sz="4" w:space="0" w:color="auto"/>
        <w:bottom w:val="single" w:sz="4" w:space="0" w:color="auto"/>
        <w:right w:val="single" w:sz="8" w:space="0" w:color="000000"/>
      </w:pBdr>
      <w:shd w:val="clear" w:color="000000" w:fill="FFF2CC"/>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44">
    <w:name w:val="xl144"/>
    <w:basedOn w:val="Normal"/>
    <w:rsid w:val="00B072A2"/>
    <w:pPr>
      <w:pBdr>
        <w:right w:val="single" w:sz="8" w:space="0" w:color="000000"/>
      </w:pBdr>
      <w:shd w:val="clear" w:color="000000" w:fill="FFF2CC"/>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45">
    <w:name w:val="xl145"/>
    <w:basedOn w:val="Normal"/>
    <w:rsid w:val="00B072A2"/>
    <w:pPr>
      <w:pBdr>
        <w:left w:val="single" w:sz="8" w:space="0" w:color="000000"/>
        <w:right w:val="single" w:sz="8" w:space="0" w:color="000000"/>
      </w:pBdr>
      <w:shd w:val="clear" w:color="000000" w:fill="FFF2CC"/>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46">
    <w:name w:val="xl146"/>
    <w:basedOn w:val="Normal"/>
    <w:rsid w:val="00B072A2"/>
    <w:pPr>
      <w:pBdr>
        <w:bottom w:val="single" w:sz="8" w:space="0" w:color="000000"/>
        <w:right w:val="single" w:sz="8" w:space="0" w:color="000000"/>
      </w:pBdr>
      <w:shd w:val="clear" w:color="000000" w:fill="FFF2CC"/>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47">
    <w:name w:val="xl147"/>
    <w:basedOn w:val="Normal"/>
    <w:rsid w:val="00B072A2"/>
    <w:pPr>
      <w:pBdr>
        <w:bottom w:val="single" w:sz="8" w:space="0" w:color="000000"/>
        <w:right w:val="single" w:sz="8" w:space="0" w:color="000000"/>
      </w:pBdr>
      <w:shd w:val="clear" w:color="000000" w:fill="FFF2CC"/>
      <w:spacing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48">
    <w:name w:val="xl148"/>
    <w:basedOn w:val="Normal"/>
    <w:rsid w:val="00B072A2"/>
    <w:pPr>
      <w:pBdr>
        <w:right w:val="single" w:sz="8" w:space="0" w:color="000000"/>
      </w:pBdr>
      <w:shd w:val="clear" w:color="000000" w:fill="FFF2CC"/>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49">
    <w:name w:val="xl149"/>
    <w:basedOn w:val="Normal"/>
    <w:rsid w:val="00B072A2"/>
    <w:pPr>
      <w:pBdr>
        <w:right w:val="single" w:sz="8" w:space="0" w:color="000000"/>
      </w:pBdr>
      <w:shd w:val="clear" w:color="000000" w:fill="FFF2CC"/>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0">
    <w:name w:val="xl150"/>
    <w:basedOn w:val="Normal"/>
    <w:rsid w:val="00B072A2"/>
    <w:pPr>
      <w:pBdr>
        <w:bottom w:val="single" w:sz="8" w:space="0" w:color="000000"/>
        <w:right w:val="single" w:sz="8" w:space="0" w:color="000000"/>
      </w:pBdr>
      <w:shd w:val="clear" w:color="000000" w:fill="FFF2CC"/>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51">
    <w:name w:val="xl151"/>
    <w:basedOn w:val="Normal"/>
    <w:rsid w:val="00B072A2"/>
    <w:pPr>
      <w:pBdr>
        <w:righ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2">
    <w:name w:val="xl152"/>
    <w:basedOn w:val="Normal"/>
    <w:rsid w:val="00B072A2"/>
    <w:pPr>
      <w:pBdr>
        <w:bottom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53">
    <w:name w:val="xl153"/>
    <w:basedOn w:val="Normal"/>
    <w:rsid w:val="00B072A2"/>
    <w:pPr>
      <w:pBdr>
        <w:top w:val="single" w:sz="4" w:space="0" w:color="FFFFFF"/>
        <w:bottom w:val="single" w:sz="4" w:space="0" w:color="FFFFFF"/>
        <w:right w:val="single" w:sz="4" w:space="0" w:color="FFFFFF"/>
      </w:pBdr>
      <w:shd w:val="clear" w:color="000000" w:fill="FFFFFF"/>
      <w:spacing w:beforeAutospacing="1" w:after="100" w:afterAutospacing="1" w:line="240" w:lineRule="auto"/>
      <w:textAlignment w:val="center"/>
    </w:pPr>
    <w:rPr>
      <w:rFonts w:ascii="Times New Roman" w:eastAsia="Times New Roman" w:hAnsi="Times New Roman" w:cs="Times New Roman"/>
      <w:color w:val="3A3838"/>
      <w:sz w:val="24"/>
      <w:szCs w:val="24"/>
    </w:rPr>
  </w:style>
  <w:style w:type="paragraph" w:customStyle="1" w:styleId="xl154">
    <w:name w:val="xl154"/>
    <w:basedOn w:val="Normal"/>
    <w:rsid w:val="00B072A2"/>
    <w:pPr>
      <w:pBdr>
        <w:right w:val="single" w:sz="8" w:space="0" w:color="000000"/>
      </w:pBdr>
      <w:shd w:val="clear" w:color="000000" w:fill="DDEBF7"/>
      <w:spacing w:beforeAutospacing="1" w:after="100" w:afterAutospacing="1" w:line="240" w:lineRule="auto"/>
      <w:textAlignment w:val="center"/>
    </w:pPr>
    <w:rPr>
      <w:rFonts w:ascii="Times New Roman" w:eastAsia="Times New Roman" w:hAnsi="Times New Roman" w:cs="Times New Roman"/>
      <w:b/>
      <w:bCs/>
      <w:color w:val="C00000"/>
      <w:sz w:val="24"/>
      <w:szCs w:val="24"/>
      <w:u w:val="single"/>
    </w:rPr>
  </w:style>
  <w:style w:type="paragraph" w:customStyle="1" w:styleId="xl155">
    <w:name w:val="xl155"/>
    <w:basedOn w:val="Normal"/>
    <w:rsid w:val="00B072A2"/>
    <w:pPr>
      <w:pBdr>
        <w:bottom w:val="single" w:sz="8" w:space="0" w:color="000000"/>
        <w:right w:val="single" w:sz="8" w:space="0" w:color="000000"/>
      </w:pBdr>
      <w:shd w:val="clear" w:color="000000" w:fill="E2EFDA"/>
      <w:spacing w:beforeAutospacing="1" w:after="100" w:afterAutospacing="1" w:line="240" w:lineRule="auto"/>
      <w:textAlignment w:val="center"/>
    </w:pPr>
    <w:rPr>
      <w:rFonts w:ascii="Times New Roman" w:eastAsia="Times New Roman" w:hAnsi="Times New Roman" w:cs="Times New Roman"/>
      <w:color w:val="00B050"/>
      <w:sz w:val="24"/>
      <w:szCs w:val="24"/>
    </w:rPr>
  </w:style>
  <w:style w:type="paragraph" w:customStyle="1" w:styleId="xl156">
    <w:name w:val="xl156"/>
    <w:basedOn w:val="Normal"/>
    <w:rsid w:val="00B072A2"/>
    <w:pPr>
      <w:pBdr>
        <w:right w:val="single" w:sz="8" w:space="0" w:color="000000"/>
      </w:pBdr>
      <w:shd w:val="clear" w:color="000000" w:fill="E2EFDA"/>
      <w:spacing w:beforeAutospacing="1" w:after="100" w:afterAutospacing="1" w:line="240" w:lineRule="auto"/>
      <w:textAlignment w:val="center"/>
    </w:pPr>
    <w:rPr>
      <w:rFonts w:ascii="Times New Roman" w:eastAsia="Times New Roman" w:hAnsi="Times New Roman" w:cs="Times New Roman"/>
      <w:b/>
      <w:bCs/>
      <w:color w:val="C00000"/>
      <w:sz w:val="24"/>
      <w:szCs w:val="24"/>
      <w:u w:val="single"/>
    </w:rPr>
  </w:style>
  <w:style w:type="paragraph" w:customStyle="1" w:styleId="xl157">
    <w:name w:val="xl157"/>
    <w:basedOn w:val="Normal"/>
    <w:rsid w:val="00B072A2"/>
    <w:pPr>
      <w:shd w:val="clear" w:color="000000" w:fill="FFF2CC"/>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58">
    <w:name w:val="xl158"/>
    <w:basedOn w:val="Normal"/>
    <w:rsid w:val="00B072A2"/>
    <w:pPr>
      <w:pBdr>
        <w:top w:val="single" w:sz="8" w:space="0" w:color="000000"/>
        <w:left w:val="single" w:sz="8" w:space="0" w:color="000000"/>
      </w:pBdr>
      <w:spacing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B072A2"/>
    <w:pPr>
      <w:pBdr>
        <w:left w:val="single" w:sz="8" w:space="0" w:color="000000"/>
        <w:bottom w:val="single" w:sz="8" w:space="0" w:color="000000"/>
      </w:pBdr>
      <w:spacing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0">
    <w:name w:val="xl160"/>
    <w:basedOn w:val="Normal"/>
    <w:rsid w:val="00B072A2"/>
    <w:pPr>
      <w:pBdr>
        <w:left w:val="single" w:sz="8" w:space="0" w:color="000000"/>
        <w:bottom w:val="single" w:sz="4" w:space="0" w:color="auto"/>
        <w:righ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1">
    <w:name w:val="xl161"/>
    <w:basedOn w:val="Normal"/>
    <w:rsid w:val="00B072A2"/>
    <w:pPr>
      <w:spacing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62">
    <w:name w:val="xl162"/>
    <w:basedOn w:val="Normal"/>
    <w:rsid w:val="00B072A2"/>
    <w:pPr>
      <w:pBdr>
        <w:lef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3">
    <w:name w:val="xl163"/>
    <w:basedOn w:val="Normal"/>
    <w:rsid w:val="00B072A2"/>
    <w:pPr>
      <w:pBdr>
        <w:left w:val="single" w:sz="8" w:space="0" w:color="000000"/>
        <w:bottom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4">
    <w:name w:val="xl164"/>
    <w:basedOn w:val="Normal"/>
    <w:rsid w:val="00B072A2"/>
    <w:pPr>
      <w:pBdr>
        <w:left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5">
    <w:name w:val="xl165"/>
    <w:basedOn w:val="Normal"/>
    <w:rsid w:val="00B072A2"/>
    <w:pPr>
      <w:pBdr>
        <w:left w:val="single" w:sz="8" w:space="0" w:color="000000"/>
        <w:bottom w:val="single" w:sz="4" w:space="0" w:color="auto"/>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6">
    <w:name w:val="xl166"/>
    <w:basedOn w:val="Normal"/>
    <w:rsid w:val="00B072A2"/>
    <w:pPr>
      <w:pBdr>
        <w:top w:val="single" w:sz="8" w:space="0" w:color="000000"/>
        <w:left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7">
    <w:name w:val="xl167"/>
    <w:basedOn w:val="Normal"/>
    <w:rsid w:val="00B072A2"/>
    <w:pPr>
      <w:pBdr>
        <w:left w:val="single" w:sz="8" w:space="0" w:color="000000"/>
        <w:bottom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8">
    <w:name w:val="xl168"/>
    <w:basedOn w:val="Normal"/>
    <w:rsid w:val="00B072A2"/>
    <w:pPr>
      <w:pBdr>
        <w:right w:val="single" w:sz="8" w:space="0" w:color="000000"/>
      </w:pBdr>
      <w:shd w:val="clear" w:color="000000" w:fill="FFF2CC"/>
      <w:spacing w:beforeAutospacing="1" w:after="100" w:afterAutospacing="1" w:line="240" w:lineRule="auto"/>
      <w:textAlignment w:val="center"/>
    </w:pPr>
    <w:rPr>
      <w:rFonts w:ascii="Times New Roman" w:eastAsia="Times New Roman" w:hAnsi="Times New Roman" w:cs="Times New Roman"/>
      <w:b/>
      <w:bCs/>
      <w:color w:val="C00000"/>
      <w:sz w:val="24"/>
      <w:szCs w:val="24"/>
      <w:u w:val="single"/>
    </w:rPr>
  </w:style>
  <w:style w:type="paragraph" w:customStyle="1" w:styleId="xl169">
    <w:name w:val="xl169"/>
    <w:basedOn w:val="Normal"/>
    <w:rsid w:val="00B072A2"/>
    <w:pPr>
      <w:pBdr>
        <w:left w:val="single" w:sz="8" w:space="0" w:color="000000"/>
        <w:right w:val="single" w:sz="8" w:space="0" w:color="000000"/>
      </w:pBdr>
      <w:shd w:val="clear" w:color="000000" w:fill="E2EFDA"/>
      <w:spacing w:beforeAutospacing="1" w:after="100" w:afterAutospacing="1" w:line="240" w:lineRule="auto"/>
      <w:textAlignment w:val="center"/>
    </w:pPr>
    <w:rPr>
      <w:rFonts w:ascii="Times New Roman" w:eastAsia="Times New Roman" w:hAnsi="Times New Roman" w:cs="Times New Roman"/>
      <w:color w:val="00B050"/>
      <w:sz w:val="24"/>
      <w:szCs w:val="24"/>
    </w:rPr>
  </w:style>
  <w:style w:type="paragraph" w:customStyle="1" w:styleId="xl170">
    <w:name w:val="xl170"/>
    <w:basedOn w:val="Normal"/>
    <w:rsid w:val="00B072A2"/>
    <w:pPr>
      <w:pBdr>
        <w:top w:val="single" w:sz="4" w:space="0" w:color="auto"/>
        <w:lef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1">
    <w:name w:val="xl171"/>
    <w:basedOn w:val="Normal"/>
    <w:rsid w:val="00B072A2"/>
    <w:pPr>
      <w:pBdr>
        <w:top w:val="single" w:sz="4" w:space="0" w:color="auto"/>
        <w:right w:val="single" w:sz="8" w:space="0" w:color="000000"/>
      </w:pBdr>
      <w:shd w:val="clear" w:color="000000" w:fill="FFF2CC"/>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72">
    <w:name w:val="xl172"/>
    <w:basedOn w:val="Normal"/>
    <w:rsid w:val="00B072A2"/>
    <w:pPr>
      <w:pBdr>
        <w:top w:val="single" w:sz="8" w:space="0" w:color="000000"/>
        <w:left w:val="single" w:sz="8" w:space="0" w:color="000000"/>
      </w:pBdr>
      <w:spacing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73">
    <w:name w:val="xl173"/>
    <w:basedOn w:val="Normal"/>
    <w:rsid w:val="00B072A2"/>
    <w:pPr>
      <w:pBdr>
        <w:left w:val="single" w:sz="8" w:space="0" w:color="000000"/>
      </w:pBdr>
      <w:spacing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74">
    <w:name w:val="xl174"/>
    <w:basedOn w:val="Normal"/>
    <w:rsid w:val="00B072A2"/>
    <w:pPr>
      <w:pBdr>
        <w:left w:val="single" w:sz="8" w:space="0" w:color="000000"/>
        <w:bottom w:val="single" w:sz="8" w:space="0" w:color="000000"/>
      </w:pBdr>
      <w:spacing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75">
    <w:name w:val="xl175"/>
    <w:basedOn w:val="Normal"/>
    <w:rsid w:val="00B072A2"/>
    <w:pPr>
      <w:pBdr>
        <w:left w:val="single" w:sz="8" w:space="0" w:color="000000"/>
        <w:bottom w:val="single" w:sz="4" w:space="0" w:color="auto"/>
      </w:pBdr>
      <w:spacing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76">
    <w:name w:val="xl176"/>
    <w:basedOn w:val="Normal"/>
    <w:rsid w:val="00B072A2"/>
    <w:pP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7">
    <w:name w:val="xl177"/>
    <w:basedOn w:val="Normal"/>
    <w:rsid w:val="00B072A2"/>
    <w:pPr>
      <w:pBdr>
        <w:top w:val="single" w:sz="4" w:space="0" w:color="auto"/>
        <w:left w:val="single" w:sz="4" w:space="0" w:color="auto"/>
        <w:bottom w:val="single" w:sz="4" w:space="0" w:color="auto"/>
        <w:right w:val="single" w:sz="4" w:space="0" w:color="auto"/>
      </w:pBdr>
      <w:spacing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78">
    <w:name w:val="xl178"/>
    <w:basedOn w:val="Normal"/>
    <w:rsid w:val="00B072A2"/>
    <w:pPr>
      <w:pBdr>
        <w:top w:val="single" w:sz="4" w:space="0" w:color="auto"/>
        <w:left w:val="single" w:sz="4" w:space="0" w:color="auto"/>
        <w:bottom w:val="single" w:sz="4" w:space="0" w:color="auto"/>
        <w:right w:val="single" w:sz="4" w:space="0" w:color="auto"/>
      </w:pBdr>
      <w:spacing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
    <w:name w:val="xl179"/>
    <w:basedOn w:val="Normal"/>
    <w:rsid w:val="00B072A2"/>
    <w:pPr>
      <w:pBdr>
        <w:top w:val="single" w:sz="4" w:space="0" w:color="auto"/>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0">
    <w:name w:val="xl180"/>
    <w:basedOn w:val="Normal"/>
    <w:rsid w:val="00B072A2"/>
    <w:pPr>
      <w:pBdr>
        <w:bottom w:val="single" w:sz="4" w:space="0" w:color="auto"/>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1">
    <w:name w:val="xl181"/>
    <w:basedOn w:val="Normal"/>
    <w:rsid w:val="00B072A2"/>
    <w:pPr>
      <w:pBdr>
        <w:left w:val="single" w:sz="8" w:space="0" w:color="000000"/>
        <w:bottom w:val="single" w:sz="4" w:space="0" w:color="auto"/>
        <w:right w:val="single" w:sz="8" w:space="0" w:color="000000"/>
      </w:pBdr>
      <w:shd w:val="clear" w:color="000000" w:fill="FFF2CC"/>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82">
    <w:name w:val="xl182"/>
    <w:basedOn w:val="Normal"/>
    <w:rsid w:val="00B072A2"/>
    <w:pPr>
      <w:pBdr>
        <w:top w:val="single" w:sz="4" w:space="0" w:color="auto"/>
        <w:left w:val="single" w:sz="4" w:space="0" w:color="auto"/>
        <w:bottom w:val="single" w:sz="4" w:space="0" w:color="auto"/>
        <w:right w:val="single" w:sz="4" w:space="0" w:color="auto"/>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3">
    <w:name w:val="xl183"/>
    <w:basedOn w:val="Normal"/>
    <w:rsid w:val="00B072A2"/>
    <w:pPr>
      <w:pBdr>
        <w:lef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4">
    <w:name w:val="xl184"/>
    <w:basedOn w:val="Normal"/>
    <w:rsid w:val="00B072A2"/>
    <w:pPr>
      <w:pBdr>
        <w:bottom w:val="single" w:sz="8" w:space="0" w:color="000000"/>
      </w:pBdr>
      <w:shd w:val="clear" w:color="000000" w:fill="FFF2CC"/>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85">
    <w:name w:val="xl185"/>
    <w:basedOn w:val="Normal"/>
    <w:rsid w:val="00B072A2"/>
    <w:pPr>
      <w:pBdr>
        <w:top w:val="single" w:sz="8" w:space="0" w:color="000000"/>
        <w:left w:val="single" w:sz="8" w:space="0" w:color="000000"/>
        <w:righ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6">
    <w:name w:val="xl186"/>
    <w:basedOn w:val="Normal"/>
    <w:rsid w:val="00B072A2"/>
    <w:pPr>
      <w:pBdr>
        <w:left w:val="single" w:sz="8" w:space="0" w:color="000000"/>
        <w:righ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7">
    <w:name w:val="xl187"/>
    <w:basedOn w:val="Normal"/>
    <w:rsid w:val="00B072A2"/>
    <w:pPr>
      <w:pBdr>
        <w:left w:val="single" w:sz="8" w:space="0" w:color="000000"/>
        <w:bottom w:val="single" w:sz="8" w:space="0" w:color="000000"/>
        <w:righ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8">
    <w:name w:val="xl188"/>
    <w:basedOn w:val="Normal"/>
    <w:rsid w:val="00B072A2"/>
    <w:pPr>
      <w:pBdr>
        <w:right w:val="single" w:sz="4" w:space="0" w:color="FFFFFF"/>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9">
    <w:name w:val="xl189"/>
    <w:basedOn w:val="Normal"/>
    <w:rsid w:val="00B072A2"/>
    <w:pPr>
      <w:pBdr>
        <w:right w:val="single" w:sz="4" w:space="0" w:color="FFFFFF"/>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0">
    <w:name w:val="xl190"/>
    <w:basedOn w:val="Normal"/>
    <w:rsid w:val="00B072A2"/>
    <w:pPr>
      <w:pBdr>
        <w:right w:val="single" w:sz="4" w:space="0" w:color="FFFFFF"/>
      </w:pBdr>
      <w:spacing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91">
    <w:name w:val="xl191"/>
    <w:basedOn w:val="Normal"/>
    <w:rsid w:val="00B072A2"/>
    <w:pPr>
      <w:pBdr>
        <w:left w:val="single" w:sz="4" w:space="0" w:color="FFFFFF"/>
        <w:bottom w:val="single" w:sz="4" w:space="0" w:color="FFFFFF"/>
      </w:pBdr>
      <w:shd w:val="clear" w:color="000000" w:fill="FCE4D6"/>
      <w:spacing w:beforeAutospacing="1" w:after="100" w:afterAutospacing="1" w:line="240" w:lineRule="auto"/>
      <w:textAlignment w:val="center"/>
    </w:pPr>
    <w:rPr>
      <w:rFonts w:ascii="Times New Roman" w:eastAsia="Times New Roman" w:hAnsi="Times New Roman" w:cs="Times New Roman"/>
      <w:color w:val="3A3838"/>
      <w:sz w:val="24"/>
      <w:szCs w:val="24"/>
    </w:rPr>
  </w:style>
  <w:style w:type="paragraph" w:customStyle="1" w:styleId="xl192">
    <w:name w:val="xl192"/>
    <w:basedOn w:val="Normal"/>
    <w:rsid w:val="00B072A2"/>
    <w:pPr>
      <w:pBdr>
        <w:bottom w:val="single" w:sz="4" w:space="0" w:color="FFFFFF"/>
        <w:right w:val="single" w:sz="4" w:space="0" w:color="FFFFFF"/>
      </w:pBdr>
      <w:shd w:val="clear" w:color="000000" w:fill="FCE4D6"/>
      <w:spacing w:beforeAutospacing="1" w:after="100" w:afterAutospacing="1" w:line="240" w:lineRule="auto"/>
      <w:textAlignment w:val="center"/>
    </w:pPr>
    <w:rPr>
      <w:rFonts w:ascii="Times New Roman" w:eastAsia="Times New Roman" w:hAnsi="Times New Roman" w:cs="Times New Roman"/>
      <w:color w:val="3A3838"/>
      <w:sz w:val="24"/>
      <w:szCs w:val="24"/>
    </w:rPr>
  </w:style>
  <w:style w:type="paragraph" w:customStyle="1" w:styleId="xl193">
    <w:name w:val="xl193"/>
    <w:basedOn w:val="Normal"/>
    <w:rsid w:val="00B072A2"/>
    <w:pPr>
      <w:shd w:val="clear" w:color="000000" w:fill="FFFFFF"/>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character" w:customStyle="1" w:styleId="Heading1Char">
    <w:name w:val="Heading 1 Char"/>
    <w:basedOn w:val="DefaultParagraphFont"/>
    <w:link w:val="Heading1"/>
    <w:uiPriority w:val="9"/>
    <w:rsid w:val="00A27070"/>
    <w:rPr>
      <w:caps/>
      <w:color w:val="FFFFFF" w:themeColor="background1"/>
      <w:spacing w:val="15"/>
      <w:sz w:val="22"/>
      <w:szCs w:val="22"/>
      <w:shd w:val="clear" w:color="auto" w:fill="5B9BD5" w:themeFill="accent1"/>
    </w:rPr>
  </w:style>
  <w:style w:type="character" w:customStyle="1" w:styleId="Heading2Char">
    <w:name w:val="Heading 2 Char"/>
    <w:basedOn w:val="DefaultParagraphFont"/>
    <w:link w:val="Heading2"/>
    <w:uiPriority w:val="9"/>
    <w:rsid w:val="00A27070"/>
    <w:rPr>
      <w:caps/>
      <w:spacing w:val="15"/>
      <w:shd w:val="clear" w:color="auto" w:fill="DEEAF6" w:themeFill="accent1" w:themeFillTint="33"/>
    </w:rPr>
  </w:style>
  <w:style w:type="character" w:customStyle="1" w:styleId="Heading3Char">
    <w:name w:val="Heading 3 Char"/>
    <w:basedOn w:val="DefaultParagraphFont"/>
    <w:link w:val="Heading3"/>
    <w:uiPriority w:val="9"/>
    <w:rsid w:val="00A27070"/>
    <w:rPr>
      <w:caps/>
      <w:color w:val="1F4D78" w:themeColor="accent1" w:themeShade="7F"/>
      <w:spacing w:val="15"/>
    </w:rPr>
  </w:style>
  <w:style w:type="character" w:customStyle="1" w:styleId="Heading4Char">
    <w:name w:val="Heading 4 Char"/>
    <w:basedOn w:val="DefaultParagraphFont"/>
    <w:link w:val="Heading4"/>
    <w:uiPriority w:val="9"/>
    <w:rsid w:val="00A27070"/>
    <w:rPr>
      <w:caps/>
      <w:color w:val="2E74B5" w:themeColor="accent1" w:themeShade="BF"/>
      <w:spacing w:val="10"/>
    </w:rPr>
  </w:style>
  <w:style w:type="character" w:customStyle="1" w:styleId="Heading5Char">
    <w:name w:val="Heading 5 Char"/>
    <w:basedOn w:val="DefaultParagraphFont"/>
    <w:link w:val="Heading5"/>
    <w:uiPriority w:val="9"/>
    <w:semiHidden/>
    <w:rsid w:val="00A27070"/>
    <w:rPr>
      <w:caps/>
      <w:color w:val="2E74B5" w:themeColor="accent1" w:themeShade="BF"/>
      <w:spacing w:val="10"/>
    </w:rPr>
  </w:style>
  <w:style w:type="character" w:customStyle="1" w:styleId="Heading6Char">
    <w:name w:val="Heading 6 Char"/>
    <w:basedOn w:val="DefaultParagraphFont"/>
    <w:link w:val="Heading6"/>
    <w:uiPriority w:val="9"/>
    <w:semiHidden/>
    <w:rsid w:val="00A27070"/>
    <w:rPr>
      <w:caps/>
      <w:color w:val="2E74B5" w:themeColor="accent1" w:themeShade="BF"/>
      <w:spacing w:val="10"/>
    </w:rPr>
  </w:style>
  <w:style w:type="character" w:customStyle="1" w:styleId="Heading7Char">
    <w:name w:val="Heading 7 Char"/>
    <w:basedOn w:val="DefaultParagraphFont"/>
    <w:link w:val="Heading7"/>
    <w:uiPriority w:val="9"/>
    <w:semiHidden/>
    <w:rsid w:val="00A27070"/>
    <w:rPr>
      <w:caps/>
      <w:color w:val="2E74B5" w:themeColor="accent1" w:themeShade="BF"/>
      <w:spacing w:val="10"/>
    </w:rPr>
  </w:style>
  <w:style w:type="character" w:customStyle="1" w:styleId="Heading8Char">
    <w:name w:val="Heading 8 Char"/>
    <w:basedOn w:val="DefaultParagraphFont"/>
    <w:link w:val="Heading8"/>
    <w:uiPriority w:val="9"/>
    <w:semiHidden/>
    <w:rsid w:val="00A27070"/>
    <w:rPr>
      <w:caps/>
      <w:spacing w:val="10"/>
      <w:sz w:val="18"/>
      <w:szCs w:val="18"/>
    </w:rPr>
  </w:style>
  <w:style w:type="character" w:customStyle="1" w:styleId="Heading9Char">
    <w:name w:val="Heading 9 Char"/>
    <w:basedOn w:val="DefaultParagraphFont"/>
    <w:link w:val="Heading9"/>
    <w:uiPriority w:val="9"/>
    <w:semiHidden/>
    <w:rsid w:val="00A27070"/>
    <w:rPr>
      <w:i/>
      <w:iCs/>
      <w:caps/>
      <w:spacing w:val="10"/>
      <w:sz w:val="18"/>
      <w:szCs w:val="18"/>
    </w:rPr>
  </w:style>
  <w:style w:type="character" w:styleId="Strong">
    <w:name w:val="Strong"/>
    <w:uiPriority w:val="22"/>
    <w:qFormat/>
    <w:rsid w:val="00A27070"/>
    <w:rPr>
      <w:b/>
      <w:bCs/>
    </w:rPr>
  </w:style>
  <w:style w:type="character" w:styleId="Emphasis">
    <w:name w:val="Emphasis"/>
    <w:uiPriority w:val="20"/>
    <w:qFormat/>
    <w:rsid w:val="00A27070"/>
    <w:rPr>
      <w:caps/>
      <w:color w:val="1F4D78" w:themeColor="accent1" w:themeShade="7F"/>
      <w:spacing w:val="5"/>
    </w:rPr>
  </w:style>
  <w:style w:type="paragraph" w:styleId="NoSpacing">
    <w:name w:val="No Spacing"/>
    <w:uiPriority w:val="1"/>
    <w:qFormat/>
    <w:rsid w:val="00A27070"/>
    <w:pPr>
      <w:spacing w:after="0" w:line="240" w:lineRule="auto"/>
    </w:pPr>
  </w:style>
  <w:style w:type="paragraph" w:styleId="Quote">
    <w:name w:val="Quote"/>
    <w:basedOn w:val="Normal"/>
    <w:next w:val="Normal"/>
    <w:link w:val="QuoteChar"/>
    <w:uiPriority w:val="29"/>
    <w:qFormat/>
    <w:rsid w:val="00A27070"/>
    <w:rPr>
      <w:i/>
      <w:iCs/>
      <w:sz w:val="24"/>
      <w:szCs w:val="24"/>
    </w:rPr>
  </w:style>
  <w:style w:type="character" w:customStyle="1" w:styleId="QuoteChar">
    <w:name w:val="Quote Char"/>
    <w:basedOn w:val="DefaultParagraphFont"/>
    <w:link w:val="Quote"/>
    <w:uiPriority w:val="29"/>
    <w:rsid w:val="00A27070"/>
    <w:rPr>
      <w:i/>
      <w:iCs/>
      <w:sz w:val="24"/>
      <w:szCs w:val="24"/>
    </w:rPr>
  </w:style>
  <w:style w:type="paragraph" w:styleId="IntenseQuote">
    <w:name w:val="Intense Quote"/>
    <w:basedOn w:val="Normal"/>
    <w:next w:val="Normal"/>
    <w:link w:val="IntenseQuoteChar"/>
    <w:uiPriority w:val="30"/>
    <w:qFormat/>
    <w:rsid w:val="00A27070"/>
    <w:pPr>
      <w:spacing w:before="240" w:after="240" w:line="240" w:lineRule="auto"/>
      <w:ind w:left="1080" w:right="1080"/>
      <w:jc w:val="center"/>
    </w:pPr>
    <w:rPr>
      <w:color w:val="5B9BD5" w:themeColor="accent1"/>
      <w:sz w:val="24"/>
      <w:szCs w:val="24"/>
    </w:rPr>
  </w:style>
  <w:style w:type="character" w:customStyle="1" w:styleId="IntenseQuoteChar">
    <w:name w:val="Intense Quote Char"/>
    <w:basedOn w:val="DefaultParagraphFont"/>
    <w:link w:val="IntenseQuote"/>
    <w:uiPriority w:val="30"/>
    <w:rsid w:val="00A27070"/>
    <w:rPr>
      <w:color w:val="5B9BD5" w:themeColor="accent1"/>
      <w:sz w:val="24"/>
      <w:szCs w:val="24"/>
    </w:rPr>
  </w:style>
  <w:style w:type="character" w:styleId="SubtleEmphasis">
    <w:name w:val="Subtle Emphasis"/>
    <w:uiPriority w:val="19"/>
    <w:qFormat/>
    <w:rsid w:val="00A27070"/>
    <w:rPr>
      <w:i/>
      <w:iCs/>
      <w:color w:val="1F4D78" w:themeColor="accent1" w:themeShade="7F"/>
    </w:rPr>
  </w:style>
  <w:style w:type="character" w:styleId="IntenseEmphasis">
    <w:name w:val="Intense Emphasis"/>
    <w:uiPriority w:val="21"/>
    <w:qFormat/>
    <w:rsid w:val="00A27070"/>
    <w:rPr>
      <w:b/>
      <w:bCs/>
      <w:caps/>
      <w:color w:val="1F4D78" w:themeColor="accent1" w:themeShade="7F"/>
      <w:spacing w:val="10"/>
    </w:rPr>
  </w:style>
  <w:style w:type="character" w:styleId="SubtleReference">
    <w:name w:val="Subtle Reference"/>
    <w:uiPriority w:val="31"/>
    <w:qFormat/>
    <w:rsid w:val="00A27070"/>
    <w:rPr>
      <w:b/>
      <w:bCs/>
      <w:color w:val="5B9BD5" w:themeColor="accent1"/>
    </w:rPr>
  </w:style>
  <w:style w:type="character" w:styleId="IntenseReference">
    <w:name w:val="Intense Reference"/>
    <w:uiPriority w:val="32"/>
    <w:qFormat/>
    <w:rsid w:val="00A27070"/>
    <w:rPr>
      <w:b/>
      <w:bCs/>
      <w:i/>
      <w:iCs/>
      <w:caps/>
      <w:color w:val="5B9BD5" w:themeColor="accent1"/>
    </w:rPr>
  </w:style>
  <w:style w:type="character" w:styleId="BookTitle">
    <w:name w:val="Book Title"/>
    <w:uiPriority w:val="33"/>
    <w:qFormat/>
    <w:rsid w:val="00A27070"/>
    <w:rPr>
      <w:b/>
      <w:bCs/>
      <w:i/>
      <w:iCs/>
      <w:spacing w:val="0"/>
    </w:rPr>
  </w:style>
  <w:style w:type="paragraph" w:styleId="TOCHeading">
    <w:name w:val="TOC Heading"/>
    <w:basedOn w:val="Heading1"/>
    <w:next w:val="Normal"/>
    <w:uiPriority w:val="39"/>
    <w:unhideWhenUsed/>
    <w:qFormat/>
    <w:rsid w:val="00A27070"/>
    <w:pPr>
      <w:outlineLvl w:val="9"/>
    </w:pPr>
  </w:style>
  <w:style w:type="table" w:customStyle="1" w:styleId="GridTable2Accent5">
    <w:name w:val="Grid Table 2 Accent 5"/>
    <w:basedOn w:val="TableNormal"/>
    <w:uiPriority w:val="47"/>
    <w:rsid w:val="00375CCC"/>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1LightAccent5">
    <w:name w:val="Grid Table 1 Light Accent 5"/>
    <w:basedOn w:val="TableNormal"/>
    <w:uiPriority w:val="46"/>
    <w:rsid w:val="00375CCC"/>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TOC1">
    <w:name w:val="toc 1"/>
    <w:basedOn w:val="Normal"/>
    <w:next w:val="Normal"/>
    <w:autoRedefine/>
    <w:uiPriority w:val="39"/>
    <w:unhideWhenUsed/>
    <w:rsid w:val="00FF0C8B"/>
    <w:pPr>
      <w:tabs>
        <w:tab w:val="right" w:leader="dot" w:pos="9272"/>
      </w:tabs>
      <w:spacing w:after="100"/>
    </w:pPr>
  </w:style>
  <w:style w:type="paragraph" w:styleId="TOC2">
    <w:name w:val="toc 2"/>
    <w:basedOn w:val="Normal"/>
    <w:next w:val="Normal"/>
    <w:autoRedefine/>
    <w:uiPriority w:val="39"/>
    <w:unhideWhenUsed/>
    <w:rsid w:val="00FF0C8B"/>
    <w:pPr>
      <w:spacing w:after="100"/>
      <w:ind w:left="200"/>
    </w:pPr>
  </w:style>
  <w:style w:type="paragraph" w:styleId="TOC3">
    <w:name w:val="toc 3"/>
    <w:basedOn w:val="Normal"/>
    <w:next w:val="Normal"/>
    <w:autoRedefine/>
    <w:uiPriority w:val="39"/>
    <w:unhideWhenUsed/>
    <w:rsid w:val="00FF0C8B"/>
    <w:pPr>
      <w:spacing w:after="100"/>
      <w:ind w:left="400"/>
    </w:pPr>
  </w:style>
  <w:style w:type="character" w:customStyle="1" w:styleId="UnresolvedMention1">
    <w:name w:val="Unresolved Mention1"/>
    <w:basedOn w:val="DefaultParagraphFont"/>
    <w:uiPriority w:val="99"/>
    <w:semiHidden/>
    <w:unhideWhenUsed/>
    <w:rsid w:val="0062286A"/>
    <w:rPr>
      <w:color w:val="808080"/>
      <w:shd w:val="clear" w:color="auto" w:fill="E6E6E6"/>
    </w:rPr>
  </w:style>
  <w:style w:type="table" w:customStyle="1" w:styleId="GridTable1Light1">
    <w:name w:val="Grid Table 1 Light1"/>
    <w:basedOn w:val="TableNormal"/>
    <w:next w:val="GridTable1Light"/>
    <w:uiPriority w:val="46"/>
    <w:rsid w:val="000A0C51"/>
    <w:pPr>
      <w:spacing w:before="0" w:after="0" w:line="240" w:lineRule="auto"/>
    </w:pPr>
    <w:rPr>
      <w:rFonts w:eastAsia="Calibri"/>
      <w:sz w:val="22"/>
      <w:szCs w:val="22"/>
      <w:lang w:val="en-A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
    <w:name w:val="Grid Table 1 Light"/>
    <w:basedOn w:val="TableNormal"/>
    <w:uiPriority w:val="46"/>
    <w:rsid w:val="000A0C5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F625D6"/>
    <w:pPr>
      <w:spacing w:before="0" w:after="0" w:line="240" w:lineRule="auto"/>
    </w:pPr>
    <w:rPr>
      <w:rFonts w:eastAsia="Calibri"/>
      <w:sz w:val="22"/>
      <w:szCs w:val="22"/>
      <w:lang w:val="en-A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3">
    <w:name w:val="Grid Table 1 Light3"/>
    <w:basedOn w:val="TableNormal"/>
    <w:next w:val="GridTable1Light"/>
    <w:uiPriority w:val="46"/>
    <w:rsid w:val="002A4B1A"/>
    <w:pPr>
      <w:spacing w:before="0" w:after="0" w:line="240" w:lineRule="auto"/>
    </w:pPr>
    <w:rPr>
      <w:rFonts w:eastAsia="Calibri"/>
      <w:sz w:val="22"/>
      <w:szCs w:val="22"/>
      <w:lang w:val="en-A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4">
    <w:name w:val="Grid Table 1 Light4"/>
    <w:basedOn w:val="TableNormal"/>
    <w:next w:val="GridTable1Light"/>
    <w:uiPriority w:val="46"/>
    <w:rsid w:val="002A4B1A"/>
    <w:pPr>
      <w:spacing w:before="0" w:after="0" w:line="240" w:lineRule="auto"/>
    </w:pPr>
    <w:rPr>
      <w:rFonts w:eastAsia="Calibri"/>
      <w:sz w:val="22"/>
      <w:szCs w:val="22"/>
      <w:lang w:val="en-A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5">
    <w:name w:val="Grid Table 1 Light5"/>
    <w:basedOn w:val="TableNormal"/>
    <w:next w:val="GridTable1Light"/>
    <w:uiPriority w:val="46"/>
    <w:rsid w:val="002A4B1A"/>
    <w:pPr>
      <w:spacing w:before="0" w:after="0" w:line="240" w:lineRule="auto"/>
    </w:pPr>
    <w:rPr>
      <w:rFonts w:eastAsia="Calibri"/>
      <w:sz w:val="22"/>
      <w:szCs w:val="22"/>
      <w:lang w:val="en-A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11">
    <w:name w:val="Grid Table 1 Light11"/>
    <w:basedOn w:val="TableNormal"/>
    <w:next w:val="GridTable1Light"/>
    <w:uiPriority w:val="46"/>
    <w:rsid w:val="00410B88"/>
    <w:pPr>
      <w:spacing w:before="0" w:after="0" w:line="240" w:lineRule="auto"/>
    </w:pPr>
    <w:rPr>
      <w:rFonts w:eastAsia="Calibri"/>
      <w:sz w:val="22"/>
      <w:szCs w:val="22"/>
      <w:lang w:val="en-A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070"/>
  </w:style>
  <w:style w:type="paragraph" w:styleId="Heading1">
    <w:name w:val="heading 1"/>
    <w:basedOn w:val="Normal"/>
    <w:next w:val="Normal"/>
    <w:link w:val="Heading1Char"/>
    <w:uiPriority w:val="9"/>
    <w:qFormat/>
    <w:rsid w:val="00A27070"/>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A27070"/>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Heading3">
    <w:name w:val="heading 3"/>
    <w:basedOn w:val="Normal"/>
    <w:next w:val="Normal"/>
    <w:link w:val="Heading3Char"/>
    <w:uiPriority w:val="9"/>
    <w:unhideWhenUsed/>
    <w:qFormat/>
    <w:rsid w:val="00A27070"/>
    <w:pPr>
      <w:pBdr>
        <w:top w:val="single" w:sz="6" w:space="2" w:color="5B9BD5" w:themeColor="accent1"/>
      </w:pBdr>
      <w:spacing w:before="300" w:after="0"/>
      <w:outlineLvl w:val="2"/>
    </w:pPr>
    <w:rPr>
      <w:caps/>
      <w:color w:val="1F4D78" w:themeColor="accent1" w:themeShade="7F"/>
      <w:spacing w:val="15"/>
    </w:rPr>
  </w:style>
  <w:style w:type="paragraph" w:styleId="Heading4">
    <w:name w:val="heading 4"/>
    <w:basedOn w:val="Normal"/>
    <w:next w:val="Normal"/>
    <w:link w:val="Heading4Char"/>
    <w:uiPriority w:val="9"/>
    <w:unhideWhenUsed/>
    <w:qFormat/>
    <w:rsid w:val="00A27070"/>
    <w:pPr>
      <w:pBdr>
        <w:top w:val="dotted" w:sz="6" w:space="2" w:color="5B9BD5" w:themeColor="accent1"/>
      </w:pBdr>
      <w:spacing w:before="200" w:after="0"/>
      <w:outlineLvl w:val="3"/>
    </w:pPr>
    <w:rPr>
      <w:caps/>
      <w:color w:val="2E74B5" w:themeColor="accent1" w:themeShade="BF"/>
      <w:spacing w:val="10"/>
    </w:rPr>
  </w:style>
  <w:style w:type="paragraph" w:styleId="Heading5">
    <w:name w:val="heading 5"/>
    <w:basedOn w:val="Normal"/>
    <w:next w:val="Normal"/>
    <w:link w:val="Heading5Char"/>
    <w:uiPriority w:val="9"/>
    <w:semiHidden/>
    <w:unhideWhenUsed/>
    <w:qFormat/>
    <w:rsid w:val="00A27070"/>
    <w:pPr>
      <w:pBdr>
        <w:bottom w:val="single" w:sz="6" w:space="1" w:color="5B9BD5" w:themeColor="accent1"/>
      </w:pBdr>
      <w:spacing w:before="200" w:after="0"/>
      <w:outlineLvl w:val="4"/>
    </w:pPr>
    <w:rPr>
      <w:caps/>
      <w:color w:val="2E74B5" w:themeColor="accent1" w:themeShade="BF"/>
      <w:spacing w:val="10"/>
    </w:rPr>
  </w:style>
  <w:style w:type="paragraph" w:styleId="Heading6">
    <w:name w:val="heading 6"/>
    <w:basedOn w:val="Normal"/>
    <w:next w:val="Normal"/>
    <w:link w:val="Heading6Char"/>
    <w:uiPriority w:val="9"/>
    <w:semiHidden/>
    <w:unhideWhenUsed/>
    <w:qFormat/>
    <w:rsid w:val="00A27070"/>
    <w:pPr>
      <w:pBdr>
        <w:bottom w:val="dotted" w:sz="6" w:space="1" w:color="5B9BD5" w:themeColor="accent1"/>
      </w:pBdr>
      <w:spacing w:before="200" w:after="0"/>
      <w:outlineLvl w:val="5"/>
    </w:pPr>
    <w:rPr>
      <w:caps/>
      <w:color w:val="2E74B5" w:themeColor="accent1" w:themeShade="BF"/>
      <w:spacing w:val="10"/>
    </w:rPr>
  </w:style>
  <w:style w:type="paragraph" w:styleId="Heading7">
    <w:name w:val="heading 7"/>
    <w:basedOn w:val="Normal"/>
    <w:next w:val="Normal"/>
    <w:link w:val="Heading7Char"/>
    <w:uiPriority w:val="9"/>
    <w:semiHidden/>
    <w:unhideWhenUsed/>
    <w:qFormat/>
    <w:rsid w:val="00A27070"/>
    <w:pPr>
      <w:spacing w:before="200" w:after="0"/>
      <w:outlineLvl w:val="6"/>
    </w:pPr>
    <w:rPr>
      <w:caps/>
      <w:color w:val="2E74B5" w:themeColor="accent1" w:themeShade="BF"/>
      <w:spacing w:val="10"/>
    </w:rPr>
  </w:style>
  <w:style w:type="paragraph" w:styleId="Heading8">
    <w:name w:val="heading 8"/>
    <w:basedOn w:val="Normal"/>
    <w:next w:val="Normal"/>
    <w:link w:val="Heading8Char"/>
    <w:uiPriority w:val="9"/>
    <w:semiHidden/>
    <w:unhideWhenUsed/>
    <w:qFormat/>
    <w:rsid w:val="00A27070"/>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A27070"/>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A0377"/>
    <w:pPr>
      <w:spacing w:beforeAutospacing="1" w:after="100" w:afterAutospacing="1" w:line="240" w:lineRule="auto"/>
    </w:pPr>
    <w:rPr>
      <w:rFonts w:ascii="Times New Roman" w:hAnsi="Times New Roman" w:cs="Times New Roman"/>
      <w:sz w:val="24"/>
      <w:szCs w:val="24"/>
    </w:rPr>
  </w:style>
  <w:style w:type="character" w:customStyle="1" w:styleId="citationref">
    <w:name w:val="citationref"/>
    <w:basedOn w:val="DefaultParagraphFont"/>
    <w:rsid w:val="006574C9"/>
  </w:style>
  <w:style w:type="character" w:styleId="Hyperlink">
    <w:name w:val="Hyperlink"/>
    <w:basedOn w:val="DefaultParagraphFont"/>
    <w:uiPriority w:val="99"/>
    <w:unhideWhenUsed/>
    <w:rsid w:val="006574C9"/>
    <w:rPr>
      <w:color w:val="0000FF"/>
      <w:u w:val="single"/>
    </w:rPr>
  </w:style>
  <w:style w:type="paragraph" w:styleId="ListParagraph">
    <w:name w:val="List Paragraph"/>
    <w:basedOn w:val="Normal"/>
    <w:uiPriority w:val="34"/>
    <w:qFormat/>
    <w:rsid w:val="00E7587B"/>
    <w:pPr>
      <w:ind w:left="720"/>
      <w:contextualSpacing/>
    </w:pPr>
  </w:style>
  <w:style w:type="paragraph" w:styleId="Header">
    <w:name w:val="header"/>
    <w:basedOn w:val="Normal"/>
    <w:link w:val="HeaderChar"/>
    <w:uiPriority w:val="99"/>
    <w:unhideWhenUsed/>
    <w:rsid w:val="00902F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2FF0"/>
    <w:rPr>
      <w:lang w:val="en-AU"/>
    </w:rPr>
  </w:style>
  <w:style w:type="paragraph" w:styleId="Footer">
    <w:name w:val="footer"/>
    <w:basedOn w:val="Normal"/>
    <w:link w:val="FooterChar"/>
    <w:uiPriority w:val="99"/>
    <w:unhideWhenUsed/>
    <w:rsid w:val="00902F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2FF0"/>
    <w:rPr>
      <w:lang w:val="en-AU"/>
    </w:rPr>
  </w:style>
  <w:style w:type="paragraph" w:styleId="FootnoteText">
    <w:name w:val="footnote text"/>
    <w:basedOn w:val="Normal"/>
    <w:link w:val="FootnoteTextChar"/>
    <w:uiPriority w:val="99"/>
    <w:semiHidden/>
    <w:unhideWhenUsed/>
    <w:rsid w:val="007E4694"/>
    <w:pPr>
      <w:spacing w:after="0" w:line="240" w:lineRule="auto"/>
    </w:pPr>
  </w:style>
  <w:style w:type="character" w:customStyle="1" w:styleId="FootnoteTextChar">
    <w:name w:val="Footnote Text Char"/>
    <w:basedOn w:val="DefaultParagraphFont"/>
    <w:link w:val="FootnoteText"/>
    <w:uiPriority w:val="99"/>
    <w:semiHidden/>
    <w:rsid w:val="007E4694"/>
    <w:rPr>
      <w:sz w:val="20"/>
      <w:szCs w:val="20"/>
      <w:lang w:val="en-AU"/>
    </w:rPr>
  </w:style>
  <w:style w:type="character" w:styleId="FootnoteReference">
    <w:name w:val="footnote reference"/>
    <w:basedOn w:val="DefaultParagraphFont"/>
    <w:uiPriority w:val="99"/>
    <w:semiHidden/>
    <w:unhideWhenUsed/>
    <w:rsid w:val="007E4694"/>
    <w:rPr>
      <w:vertAlign w:val="superscript"/>
    </w:rPr>
  </w:style>
  <w:style w:type="character" w:styleId="CommentReference">
    <w:name w:val="annotation reference"/>
    <w:basedOn w:val="DefaultParagraphFont"/>
    <w:uiPriority w:val="99"/>
    <w:semiHidden/>
    <w:unhideWhenUsed/>
    <w:rsid w:val="009326D0"/>
    <w:rPr>
      <w:sz w:val="16"/>
      <w:szCs w:val="16"/>
    </w:rPr>
  </w:style>
  <w:style w:type="paragraph" w:styleId="CommentText">
    <w:name w:val="annotation text"/>
    <w:basedOn w:val="Normal"/>
    <w:link w:val="CommentTextChar"/>
    <w:uiPriority w:val="99"/>
    <w:unhideWhenUsed/>
    <w:rsid w:val="009326D0"/>
    <w:pPr>
      <w:spacing w:line="240" w:lineRule="auto"/>
    </w:pPr>
  </w:style>
  <w:style w:type="character" w:customStyle="1" w:styleId="CommentTextChar">
    <w:name w:val="Comment Text Char"/>
    <w:basedOn w:val="DefaultParagraphFont"/>
    <w:link w:val="CommentText"/>
    <w:uiPriority w:val="99"/>
    <w:rsid w:val="009326D0"/>
    <w:rPr>
      <w:sz w:val="20"/>
      <w:szCs w:val="20"/>
      <w:lang w:val="en-AU"/>
    </w:rPr>
  </w:style>
  <w:style w:type="paragraph" w:styleId="CommentSubject">
    <w:name w:val="annotation subject"/>
    <w:basedOn w:val="CommentText"/>
    <w:next w:val="CommentText"/>
    <w:link w:val="CommentSubjectChar"/>
    <w:uiPriority w:val="99"/>
    <w:semiHidden/>
    <w:unhideWhenUsed/>
    <w:rsid w:val="009326D0"/>
    <w:rPr>
      <w:b/>
      <w:bCs/>
    </w:rPr>
  </w:style>
  <w:style w:type="character" w:customStyle="1" w:styleId="CommentSubjectChar">
    <w:name w:val="Comment Subject Char"/>
    <w:basedOn w:val="CommentTextChar"/>
    <w:link w:val="CommentSubject"/>
    <w:uiPriority w:val="99"/>
    <w:semiHidden/>
    <w:rsid w:val="009326D0"/>
    <w:rPr>
      <w:b/>
      <w:bCs/>
      <w:sz w:val="20"/>
      <w:szCs w:val="20"/>
      <w:lang w:val="en-AU"/>
    </w:rPr>
  </w:style>
  <w:style w:type="paragraph" w:styleId="BalloonText">
    <w:name w:val="Balloon Text"/>
    <w:basedOn w:val="Normal"/>
    <w:link w:val="BalloonTextChar"/>
    <w:uiPriority w:val="99"/>
    <w:semiHidden/>
    <w:unhideWhenUsed/>
    <w:rsid w:val="009326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26D0"/>
    <w:rPr>
      <w:rFonts w:ascii="Segoe UI" w:hAnsi="Segoe UI" w:cs="Segoe UI"/>
      <w:sz w:val="18"/>
      <w:szCs w:val="18"/>
      <w:lang w:val="en-AU"/>
    </w:rPr>
  </w:style>
  <w:style w:type="paragraph" w:styleId="Revision">
    <w:name w:val="Revision"/>
    <w:hidden/>
    <w:uiPriority w:val="99"/>
    <w:semiHidden/>
    <w:rsid w:val="009326D0"/>
    <w:pPr>
      <w:spacing w:after="0" w:line="240" w:lineRule="auto"/>
    </w:pPr>
    <w:rPr>
      <w:lang w:val="en-AU"/>
    </w:rPr>
  </w:style>
  <w:style w:type="table" w:styleId="TableGrid">
    <w:name w:val="Table Grid"/>
    <w:basedOn w:val="TableNormal"/>
    <w:uiPriority w:val="39"/>
    <w:rsid w:val="00E74C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3-Accent31">
    <w:name w:val="Grid Table 3 - Accent 31"/>
    <w:basedOn w:val="TableNormal"/>
    <w:uiPriority w:val="48"/>
    <w:rsid w:val="0042356E"/>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4-Accent11">
    <w:name w:val="Grid Table 4 - Accent 11"/>
    <w:basedOn w:val="TableNormal"/>
    <w:uiPriority w:val="49"/>
    <w:rsid w:val="0042356E"/>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1Light-Accent11">
    <w:name w:val="Grid Table 1 Light - Accent 11"/>
    <w:basedOn w:val="TableNormal"/>
    <w:uiPriority w:val="46"/>
    <w:rsid w:val="0042356E"/>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highlight">
    <w:name w:val="highlight"/>
    <w:basedOn w:val="DefaultParagraphFont"/>
    <w:rsid w:val="00E20A08"/>
  </w:style>
  <w:style w:type="paragraph" w:styleId="Caption">
    <w:name w:val="caption"/>
    <w:basedOn w:val="Normal"/>
    <w:next w:val="Normal"/>
    <w:uiPriority w:val="35"/>
    <w:unhideWhenUsed/>
    <w:qFormat/>
    <w:rsid w:val="00A27070"/>
    <w:rPr>
      <w:b/>
      <w:bCs/>
      <w:color w:val="2E74B5" w:themeColor="accent1" w:themeShade="BF"/>
      <w:sz w:val="16"/>
      <w:szCs w:val="16"/>
    </w:rPr>
  </w:style>
  <w:style w:type="table" w:customStyle="1" w:styleId="ListTable2-Accent11">
    <w:name w:val="List Table 2 - Accent 11"/>
    <w:basedOn w:val="TableNormal"/>
    <w:uiPriority w:val="47"/>
    <w:rsid w:val="007D65C7"/>
    <w:pPr>
      <w:spacing w:after="0" w:line="240" w:lineRule="auto"/>
    </w:pPr>
    <w:rPr>
      <w:lang w:val="en-AU"/>
    </w:r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itle">
    <w:name w:val="Title"/>
    <w:basedOn w:val="Normal"/>
    <w:next w:val="Normal"/>
    <w:link w:val="TitleChar"/>
    <w:uiPriority w:val="10"/>
    <w:qFormat/>
    <w:rsid w:val="00A27070"/>
    <w:pPr>
      <w:spacing w:before="0" w:after="0"/>
    </w:pPr>
    <w:rPr>
      <w:rFonts w:asciiTheme="majorHAnsi" w:eastAsiaTheme="majorEastAsia" w:hAnsiTheme="majorHAnsi" w:cstheme="majorBidi"/>
      <w:caps/>
      <w:color w:val="5B9BD5" w:themeColor="accent1"/>
      <w:spacing w:val="10"/>
      <w:sz w:val="52"/>
      <w:szCs w:val="52"/>
    </w:rPr>
  </w:style>
  <w:style w:type="character" w:customStyle="1" w:styleId="TitleChar">
    <w:name w:val="Title Char"/>
    <w:basedOn w:val="DefaultParagraphFont"/>
    <w:link w:val="Title"/>
    <w:uiPriority w:val="10"/>
    <w:rsid w:val="00A27070"/>
    <w:rPr>
      <w:rFonts w:asciiTheme="majorHAnsi" w:eastAsiaTheme="majorEastAsia" w:hAnsiTheme="majorHAnsi" w:cstheme="majorBidi"/>
      <w:caps/>
      <w:color w:val="5B9BD5" w:themeColor="accent1"/>
      <w:spacing w:val="10"/>
      <w:sz w:val="52"/>
      <w:szCs w:val="52"/>
    </w:rPr>
  </w:style>
  <w:style w:type="paragraph" w:styleId="Subtitle">
    <w:name w:val="Subtitle"/>
    <w:basedOn w:val="Normal"/>
    <w:next w:val="Normal"/>
    <w:link w:val="SubtitleChar"/>
    <w:uiPriority w:val="11"/>
    <w:qFormat/>
    <w:rsid w:val="00A27070"/>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A27070"/>
    <w:rPr>
      <w:caps/>
      <w:color w:val="595959" w:themeColor="text1" w:themeTint="A6"/>
      <w:spacing w:val="10"/>
      <w:sz w:val="21"/>
      <w:szCs w:val="21"/>
    </w:rPr>
  </w:style>
  <w:style w:type="paragraph" w:customStyle="1" w:styleId="EndNoteBibliographyTitle">
    <w:name w:val="EndNote Bibliography Title"/>
    <w:basedOn w:val="Normal"/>
    <w:link w:val="EndNoteBibliographyTitleChar"/>
    <w:rsid w:val="002C3C6F"/>
    <w:pPr>
      <w:spacing w:after="0"/>
      <w:jc w:val="center"/>
    </w:pPr>
    <w:rPr>
      <w:rFonts w:ascii="Calibri" w:hAnsi="Calibri" w:cs="Calibri"/>
      <w:noProof/>
      <w:sz w:val="22"/>
    </w:rPr>
  </w:style>
  <w:style w:type="character" w:customStyle="1" w:styleId="EndNoteBibliographyTitleChar">
    <w:name w:val="EndNote Bibliography Title Char"/>
    <w:basedOn w:val="DefaultParagraphFont"/>
    <w:link w:val="EndNoteBibliographyTitle"/>
    <w:rsid w:val="002C3C6F"/>
    <w:rPr>
      <w:rFonts w:ascii="Calibri" w:hAnsi="Calibri" w:cs="Calibri"/>
      <w:noProof/>
      <w:sz w:val="22"/>
    </w:rPr>
  </w:style>
  <w:style w:type="paragraph" w:customStyle="1" w:styleId="EndNoteBibliography">
    <w:name w:val="EndNote Bibliography"/>
    <w:basedOn w:val="Normal"/>
    <w:link w:val="EndNoteBibliographyChar"/>
    <w:rsid w:val="002C3C6F"/>
    <w:pPr>
      <w:spacing w:line="240" w:lineRule="auto"/>
    </w:pPr>
    <w:rPr>
      <w:rFonts w:ascii="Calibri" w:hAnsi="Calibri" w:cs="Calibri"/>
      <w:noProof/>
      <w:sz w:val="22"/>
    </w:rPr>
  </w:style>
  <w:style w:type="character" w:customStyle="1" w:styleId="EndNoteBibliographyChar">
    <w:name w:val="EndNote Bibliography Char"/>
    <w:basedOn w:val="DefaultParagraphFont"/>
    <w:link w:val="EndNoteBibliography"/>
    <w:rsid w:val="002C3C6F"/>
    <w:rPr>
      <w:rFonts w:ascii="Calibri" w:hAnsi="Calibri" w:cs="Calibri"/>
      <w:noProof/>
      <w:sz w:val="22"/>
    </w:rPr>
  </w:style>
  <w:style w:type="character" w:styleId="FollowedHyperlink">
    <w:name w:val="FollowedHyperlink"/>
    <w:basedOn w:val="DefaultParagraphFont"/>
    <w:uiPriority w:val="99"/>
    <w:semiHidden/>
    <w:unhideWhenUsed/>
    <w:rsid w:val="00B072A2"/>
    <w:rPr>
      <w:color w:val="954F72"/>
      <w:u w:val="single"/>
    </w:rPr>
  </w:style>
  <w:style w:type="paragraph" w:customStyle="1" w:styleId="font0">
    <w:name w:val="font0"/>
    <w:basedOn w:val="Normal"/>
    <w:rsid w:val="00B072A2"/>
    <w:pPr>
      <w:spacing w:beforeAutospacing="1" w:after="100" w:afterAutospacing="1" w:line="240" w:lineRule="auto"/>
    </w:pPr>
    <w:rPr>
      <w:rFonts w:ascii="Calibri" w:eastAsia="Times New Roman" w:hAnsi="Calibri" w:cs="Times New Roman"/>
      <w:color w:val="000000"/>
    </w:rPr>
  </w:style>
  <w:style w:type="paragraph" w:customStyle="1" w:styleId="font5">
    <w:name w:val="font5"/>
    <w:basedOn w:val="Normal"/>
    <w:rsid w:val="00B072A2"/>
    <w:pPr>
      <w:spacing w:beforeAutospacing="1" w:after="100" w:afterAutospacing="1" w:line="240" w:lineRule="auto"/>
    </w:pPr>
    <w:rPr>
      <w:rFonts w:ascii="Calibri" w:eastAsia="Times New Roman" w:hAnsi="Calibri" w:cs="Times New Roman"/>
      <w:color w:val="000000"/>
      <w:sz w:val="16"/>
      <w:szCs w:val="16"/>
    </w:rPr>
  </w:style>
  <w:style w:type="paragraph" w:customStyle="1" w:styleId="font6">
    <w:name w:val="font6"/>
    <w:basedOn w:val="Normal"/>
    <w:rsid w:val="00B072A2"/>
    <w:pPr>
      <w:spacing w:beforeAutospacing="1" w:after="100" w:afterAutospacing="1" w:line="240" w:lineRule="auto"/>
    </w:pPr>
    <w:rPr>
      <w:rFonts w:ascii="Calibri" w:eastAsia="Times New Roman" w:hAnsi="Calibri" w:cs="Times New Roman"/>
      <w:color w:val="00B050"/>
    </w:rPr>
  </w:style>
  <w:style w:type="paragraph" w:customStyle="1" w:styleId="font7">
    <w:name w:val="font7"/>
    <w:basedOn w:val="Normal"/>
    <w:rsid w:val="00B072A2"/>
    <w:pPr>
      <w:spacing w:beforeAutospacing="1" w:after="100" w:afterAutospacing="1" w:line="240" w:lineRule="auto"/>
    </w:pPr>
    <w:rPr>
      <w:rFonts w:ascii="Times New Roman" w:eastAsia="Times New Roman" w:hAnsi="Times New Roman" w:cs="Times New Roman"/>
      <w:color w:val="00B050"/>
      <w:sz w:val="14"/>
      <w:szCs w:val="14"/>
    </w:rPr>
  </w:style>
  <w:style w:type="paragraph" w:customStyle="1" w:styleId="font8">
    <w:name w:val="font8"/>
    <w:basedOn w:val="Normal"/>
    <w:rsid w:val="00B072A2"/>
    <w:pPr>
      <w:spacing w:beforeAutospacing="1" w:after="100" w:afterAutospacing="1" w:line="240" w:lineRule="auto"/>
    </w:pPr>
    <w:rPr>
      <w:rFonts w:ascii="Times New Roman" w:eastAsia="Times New Roman" w:hAnsi="Times New Roman" w:cs="Times New Roman"/>
      <w:color w:val="000000"/>
      <w:sz w:val="14"/>
      <w:szCs w:val="14"/>
    </w:rPr>
  </w:style>
  <w:style w:type="paragraph" w:customStyle="1" w:styleId="font9">
    <w:name w:val="font9"/>
    <w:basedOn w:val="Normal"/>
    <w:rsid w:val="00B072A2"/>
    <w:pPr>
      <w:spacing w:beforeAutospacing="1" w:after="100" w:afterAutospacing="1" w:line="240" w:lineRule="auto"/>
    </w:pPr>
    <w:rPr>
      <w:rFonts w:ascii="Calibri" w:eastAsia="Times New Roman" w:hAnsi="Calibri" w:cs="Times New Roman"/>
      <w:color w:val="595959"/>
    </w:rPr>
  </w:style>
  <w:style w:type="paragraph" w:customStyle="1" w:styleId="font10">
    <w:name w:val="font10"/>
    <w:basedOn w:val="Normal"/>
    <w:rsid w:val="00B072A2"/>
    <w:pPr>
      <w:spacing w:beforeAutospacing="1" w:after="100" w:afterAutospacing="1" w:line="240" w:lineRule="auto"/>
    </w:pPr>
    <w:rPr>
      <w:rFonts w:ascii="Times New Roman" w:eastAsia="Times New Roman" w:hAnsi="Times New Roman" w:cs="Times New Roman"/>
      <w:color w:val="595959"/>
      <w:sz w:val="14"/>
      <w:szCs w:val="14"/>
    </w:rPr>
  </w:style>
  <w:style w:type="paragraph" w:customStyle="1" w:styleId="font11">
    <w:name w:val="font11"/>
    <w:basedOn w:val="Normal"/>
    <w:rsid w:val="00B072A2"/>
    <w:pPr>
      <w:spacing w:beforeAutospacing="1" w:after="100" w:afterAutospacing="1" w:line="240" w:lineRule="auto"/>
    </w:pPr>
    <w:rPr>
      <w:rFonts w:ascii="Times New Roman" w:eastAsia="Times New Roman" w:hAnsi="Times New Roman" w:cs="Times New Roman"/>
      <w:color w:val="000000"/>
      <w:sz w:val="14"/>
      <w:szCs w:val="14"/>
    </w:rPr>
  </w:style>
  <w:style w:type="paragraph" w:customStyle="1" w:styleId="font12">
    <w:name w:val="font12"/>
    <w:basedOn w:val="Normal"/>
    <w:rsid w:val="00B072A2"/>
    <w:pPr>
      <w:spacing w:beforeAutospacing="1" w:after="100" w:afterAutospacing="1" w:line="240" w:lineRule="auto"/>
    </w:pPr>
    <w:rPr>
      <w:rFonts w:ascii="Calibri" w:eastAsia="Times New Roman" w:hAnsi="Calibri" w:cs="Times New Roman"/>
      <w:color w:val="00B050"/>
    </w:rPr>
  </w:style>
  <w:style w:type="paragraph" w:customStyle="1" w:styleId="font13">
    <w:name w:val="font13"/>
    <w:basedOn w:val="Normal"/>
    <w:rsid w:val="00B072A2"/>
    <w:pPr>
      <w:spacing w:beforeAutospacing="1" w:after="100" w:afterAutospacing="1" w:line="240" w:lineRule="auto"/>
    </w:pPr>
    <w:rPr>
      <w:rFonts w:ascii="Calibri" w:eastAsia="Times New Roman" w:hAnsi="Calibri" w:cs="Times New Roman"/>
      <w:color w:val="305496"/>
    </w:rPr>
  </w:style>
  <w:style w:type="paragraph" w:customStyle="1" w:styleId="font14">
    <w:name w:val="font14"/>
    <w:basedOn w:val="Normal"/>
    <w:rsid w:val="00B072A2"/>
    <w:pPr>
      <w:spacing w:beforeAutospacing="1" w:after="100" w:afterAutospacing="1" w:line="240" w:lineRule="auto"/>
    </w:pPr>
    <w:rPr>
      <w:rFonts w:ascii="Calibri" w:eastAsia="Times New Roman" w:hAnsi="Calibri" w:cs="Times New Roman"/>
      <w:color w:val="305496"/>
    </w:rPr>
  </w:style>
  <w:style w:type="paragraph" w:customStyle="1" w:styleId="font15">
    <w:name w:val="font15"/>
    <w:basedOn w:val="Normal"/>
    <w:rsid w:val="00B072A2"/>
    <w:pPr>
      <w:spacing w:beforeAutospacing="1" w:after="100" w:afterAutospacing="1" w:line="240" w:lineRule="auto"/>
    </w:pPr>
    <w:rPr>
      <w:rFonts w:ascii="Times New Roman" w:eastAsia="Times New Roman" w:hAnsi="Times New Roman" w:cs="Times New Roman"/>
      <w:color w:val="305496"/>
      <w:sz w:val="14"/>
      <w:szCs w:val="14"/>
    </w:rPr>
  </w:style>
  <w:style w:type="paragraph" w:customStyle="1" w:styleId="font16">
    <w:name w:val="font16"/>
    <w:basedOn w:val="Normal"/>
    <w:rsid w:val="00B072A2"/>
    <w:pPr>
      <w:spacing w:beforeAutospacing="1" w:after="100" w:afterAutospacing="1" w:line="240" w:lineRule="auto"/>
    </w:pPr>
    <w:rPr>
      <w:rFonts w:ascii="Calibri" w:eastAsia="Times New Roman" w:hAnsi="Calibri" w:cs="Times New Roman"/>
      <w:color w:val="305496"/>
      <w:sz w:val="18"/>
      <w:szCs w:val="18"/>
    </w:rPr>
  </w:style>
  <w:style w:type="paragraph" w:customStyle="1" w:styleId="font17">
    <w:name w:val="font17"/>
    <w:basedOn w:val="Normal"/>
    <w:rsid w:val="00B072A2"/>
    <w:pPr>
      <w:spacing w:beforeAutospacing="1" w:after="100" w:afterAutospacing="1" w:line="240" w:lineRule="auto"/>
    </w:pPr>
    <w:rPr>
      <w:rFonts w:ascii="Times New Roman" w:eastAsia="Times New Roman" w:hAnsi="Times New Roman" w:cs="Times New Roman"/>
      <w:color w:val="305496"/>
    </w:rPr>
  </w:style>
  <w:style w:type="paragraph" w:customStyle="1" w:styleId="font18">
    <w:name w:val="font18"/>
    <w:basedOn w:val="Normal"/>
    <w:rsid w:val="00B072A2"/>
    <w:pPr>
      <w:spacing w:beforeAutospacing="1" w:after="100" w:afterAutospacing="1" w:line="240" w:lineRule="auto"/>
    </w:pPr>
    <w:rPr>
      <w:rFonts w:ascii="Calibri" w:eastAsia="Times New Roman" w:hAnsi="Calibri" w:cs="Times New Roman"/>
      <w:color w:val="595959"/>
    </w:rPr>
  </w:style>
  <w:style w:type="paragraph" w:customStyle="1" w:styleId="font19">
    <w:name w:val="font19"/>
    <w:basedOn w:val="Normal"/>
    <w:rsid w:val="00B072A2"/>
    <w:pPr>
      <w:spacing w:beforeAutospacing="1" w:after="100" w:afterAutospacing="1" w:line="240" w:lineRule="auto"/>
    </w:pPr>
    <w:rPr>
      <w:rFonts w:ascii="Calibri" w:eastAsia="Times New Roman" w:hAnsi="Calibri" w:cs="Times New Roman"/>
      <w:color w:val="595959"/>
    </w:rPr>
  </w:style>
  <w:style w:type="paragraph" w:customStyle="1" w:styleId="font20">
    <w:name w:val="font20"/>
    <w:basedOn w:val="Normal"/>
    <w:rsid w:val="00B072A2"/>
    <w:pPr>
      <w:spacing w:beforeAutospacing="1" w:after="100" w:afterAutospacing="1" w:line="240" w:lineRule="auto"/>
    </w:pPr>
    <w:rPr>
      <w:rFonts w:ascii="Times New Roman" w:eastAsia="Times New Roman" w:hAnsi="Times New Roman" w:cs="Times New Roman"/>
      <w:color w:val="595959"/>
    </w:rPr>
  </w:style>
  <w:style w:type="paragraph" w:customStyle="1" w:styleId="font21">
    <w:name w:val="font21"/>
    <w:basedOn w:val="Normal"/>
    <w:rsid w:val="00B072A2"/>
    <w:pPr>
      <w:spacing w:beforeAutospacing="1" w:after="100" w:afterAutospacing="1" w:line="240" w:lineRule="auto"/>
    </w:pPr>
    <w:rPr>
      <w:rFonts w:ascii="Times New Roman" w:eastAsia="Times New Roman" w:hAnsi="Times New Roman" w:cs="Times New Roman"/>
      <w:color w:val="595959"/>
      <w:sz w:val="14"/>
      <w:szCs w:val="14"/>
    </w:rPr>
  </w:style>
  <w:style w:type="paragraph" w:customStyle="1" w:styleId="font22">
    <w:name w:val="font22"/>
    <w:basedOn w:val="Normal"/>
    <w:rsid w:val="00B072A2"/>
    <w:pPr>
      <w:spacing w:beforeAutospacing="1" w:after="100" w:afterAutospacing="1" w:line="240" w:lineRule="auto"/>
    </w:pPr>
    <w:rPr>
      <w:rFonts w:ascii="Calibri" w:eastAsia="Times New Roman" w:hAnsi="Calibri" w:cs="Times New Roman"/>
      <w:color w:val="305496"/>
      <w:sz w:val="16"/>
      <w:szCs w:val="16"/>
    </w:rPr>
  </w:style>
  <w:style w:type="paragraph" w:customStyle="1" w:styleId="xl65">
    <w:name w:val="xl65"/>
    <w:basedOn w:val="Normal"/>
    <w:rsid w:val="00B072A2"/>
    <w:pPr>
      <w:pBdr>
        <w:left w:val="single" w:sz="8" w:space="0" w:color="000000"/>
        <w:bottom w:val="single" w:sz="8" w:space="0" w:color="000000"/>
        <w:right w:val="single" w:sz="8" w:space="0" w:color="000000"/>
      </w:pBdr>
      <w:shd w:val="clear" w:color="000000" w:fill="EEECE1"/>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B072A2"/>
    <w:pPr>
      <w:pBdr>
        <w:bottom w:val="single" w:sz="8" w:space="0" w:color="000000"/>
        <w:right w:val="single" w:sz="8" w:space="0" w:color="000000"/>
      </w:pBdr>
      <w:shd w:val="clear" w:color="000000" w:fill="EEECE1"/>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Normal"/>
    <w:rsid w:val="00B072A2"/>
    <w:pPr>
      <w:pBdr>
        <w:righ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8">
    <w:name w:val="xl68"/>
    <w:basedOn w:val="Normal"/>
    <w:rsid w:val="00B072A2"/>
    <w:pPr>
      <w:pBdr>
        <w:righ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Normal"/>
    <w:rsid w:val="00B072A2"/>
    <w:pPr>
      <w:pBdr>
        <w:right w:val="single" w:sz="8" w:space="0" w:color="000000"/>
      </w:pBdr>
      <w:shd w:val="clear" w:color="000000" w:fill="FFFFFF"/>
      <w:spacing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0">
    <w:name w:val="xl70"/>
    <w:basedOn w:val="Normal"/>
    <w:rsid w:val="00B072A2"/>
    <w:pPr>
      <w:pBdr>
        <w:right w:val="single" w:sz="8" w:space="0" w:color="000000"/>
      </w:pBdr>
      <w:spacing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1">
    <w:name w:val="xl71"/>
    <w:basedOn w:val="Normal"/>
    <w:rsid w:val="00B072A2"/>
    <w:pPr>
      <w:pBdr>
        <w:right w:val="single" w:sz="8" w:space="0" w:color="000000"/>
      </w:pBdr>
      <w:spacing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2">
    <w:name w:val="xl72"/>
    <w:basedOn w:val="Normal"/>
    <w:rsid w:val="00B072A2"/>
    <w:pPr>
      <w:pBdr>
        <w:bottom w:val="single" w:sz="8" w:space="0" w:color="000000"/>
        <w:right w:val="single" w:sz="8" w:space="0" w:color="000000"/>
      </w:pBdr>
      <w:spacing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3">
    <w:name w:val="xl73"/>
    <w:basedOn w:val="Normal"/>
    <w:rsid w:val="00B072A2"/>
    <w:pPr>
      <w:pBdr>
        <w:left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B072A2"/>
    <w:pPr>
      <w:pBdr>
        <w:top w:val="single" w:sz="8" w:space="0" w:color="000000"/>
        <w:left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5">
    <w:name w:val="xl75"/>
    <w:basedOn w:val="Normal"/>
    <w:rsid w:val="00B072A2"/>
    <w:pPr>
      <w:spacing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76">
    <w:name w:val="xl76"/>
    <w:basedOn w:val="Normal"/>
    <w:rsid w:val="00B072A2"/>
    <w:pPr>
      <w:spacing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77">
    <w:name w:val="xl77"/>
    <w:basedOn w:val="Normal"/>
    <w:rsid w:val="00B072A2"/>
    <w:pPr>
      <w:pBdr>
        <w:right w:val="single" w:sz="8" w:space="0" w:color="000000"/>
      </w:pBdr>
      <w:spacing w:beforeAutospacing="1" w:after="100" w:afterAutospacing="1" w:line="240" w:lineRule="auto"/>
      <w:textAlignment w:val="center"/>
    </w:pPr>
    <w:rPr>
      <w:rFonts w:ascii="Times New Roman" w:eastAsia="Times New Roman" w:hAnsi="Times New Roman" w:cs="Times New Roman"/>
      <w:color w:val="00B0F0"/>
      <w:sz w:val="24"/>
      <w:szCs w:val="24"/>
    </w:rPr>
  </w:style>
  <w:style w:type="paragraph" w:customStyle="1" w:styleId="xl78">
    <w:name w:val="xl78"/>
    <w:basedOn w:val="Normal"/>
    <w:rsid w:val="00B072A2"/>
    <w:pPr>
      <w:pBdr>
        <w:left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9">
    <w:name w:val="xl79"/>
    <w:basedOn w:val="Normal"/>
    <w:rsid w:val="00B072A2"/>
    <w:pPr>
      <w:spacing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Normal"/>
    <w:rsid w:val="00B072A2"/>
    <w:pPr>
      <w:pBdr>
        <w:left w:val="single" w:sz="8" w:space="0" w:color="000000"/>
        <w:right w:val="single" w:sz="8" w:space="0" w:color="000000"/>
      </w:pBdr>
      <w:spacing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1">
    <w:name w:val="xl81"/>
    <w:basedOn w:val="Normal"/>
    <w:rsid w:val="00B072A2"/>
    <w:pPr>
      <w:pBdr>
        <w:righ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color w:val="305496"/>
      <w:sz w:val="24"/>
      <w:szCs w:val="24"/>
    </w:rPr>
  </w:style>
  <w:style w:type="paragraph" w:customStyle="1" w:styleId="xl82">
    <w:name w:val="xl82"/>
    <w:basedOn w:val="Normal"/>
    <w:rsid w:val="00B072A2"/>
    <w:pPr>
      <w:pBdr>
        <w:right w:val="single" w:sz="8" w:space="0" w:color="000000"/>
      </w:pBdr>
      <w:shd w:val="clear" w:color="000000" w:fill="FFFFFF"/>
      <w:spacing w:beforeAutospacing="1" w:after="100" w:afterAutospacing="1" w:line="240" w:lineRule="auto"/>
      <w:textAlignment w:val="top"/>
    </w:pPr>
    <w:rPr>
      <w:rFonts w:ascii="Times New Roman" w:eastAsia="Times New Roman" w:hAnsi="Times New Roman" w:cs="Times New Roman"/>
      <w:color w:val="305496"/>
      <w:sz w:val="24"/>
      <w:szCs w:val="24"/>
    </w:rPr>
  </w:style>
  <w:style w:type="paragraph" w:customStyle="1" w:styleId="xl83">
    <w:name w:val="xl83"/>
    <w:basedOn w:val="Normal"/>
    <w:rsid w:val="00B072A2"/>
    <w:pPr>
      <w:pBdr>
        <w:bottom w:val="single" w:sz="8" w:space="0" w:color="000000"/>
        <w:right w:val="single" w:sz="8" w:space="0" w:color="000000"/>
      </w:pBdr>
      <w:shd w:val="clear" w:color="000000" w:fill="FFFFFF"/>
      <w:spacing w:beforeAutospacing="1" w:after="100" w:afterAutospacing="1" w:line="240" w:lineRule="auto"/>
      <w:textAlignment w:val="top"/>
    </w:pPr>
    <w:rPr>
      <w:rFonts w:ascii="Times New Roman" w:eastAsia="Times New Roman" w:hAnsi="Times New Roman" w:cs="Times New Roman"/>
      <w:color w:val="305496"/>
      <w:sz w:val="24"/>
      <w:szCs w:val="24"/>
    </w:rPr>
  </w:style>
  <w:style w:type="paragraph" w:customStyle="1" w:styleId="xl84">
    <w:name w:val="xl84"/>
    <w:basedOn w:val="Normal"/>
    <w:rsid w:val="00B072A2"/>
    <w:pPr>
      <w:pBdr>
        <w:righ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85">
    <w:name w:val="xl85"/>
    <w:basedOn w:val="Normal"/>
    <w:rsid w:val="00B072A2"/>
    <w:pPr>
      <w:pBdr>
        <w:right w:val="single" w:sz="8" w:space="0" w:color="000000"/>
      </w:pBdr>
      <w:shd w:val="clear" w:color="000000" w:fill="FFFFFF"/>
      <w:spacing w:beforeAutospacing="1" w:after="100" w:afterAutospacing="1" w:line="240" w:lineRule="auto"/>
      <w:textAlignment w:val="top"/>
    </w:pPr>
    <w:rPr>
      <w:rFonts w:ascii="Times New Roman" w:eastAsia="Times New Roman" w:hAnsi="Times New Roman" w:cs="Times New Roman"/>
      <w:color w:val="595959"/>
      <w:sz w:val="24"/>
      <w:szCs w:val="24"/>
    </w:rPr>
  </w:style>
  <w:style w:type="paragraph" w:customStyle="1" w:styleId="xl86">
    <w:name w:val="xl86"/>
    <w:basedOn w:val="Normal"/>
    <w:rsid w:val="00B072A2"/>
    <w:pPr>
      <w:pBdr>
        <w:left w:val="single" w:sz="8" w:space="0" w:color="000000"/>
        <w:right w:val="single" w:sz="8" w:space="0" w:color="000000"/>
      </w:pBdr>
      <w:shd w:val="clear" w:color="000000" w:fill="FFFFFF"/>
      <w:spacing w:beforeAutospacing="1" w:after="100" w:afterAutospacing="1" w:line="240" w:lineRule="auto"/>
      <w:textAlignment w:val="top"/>
    </w:pPr>
    <w:rPr>
      <w:rFonts w:ascii="Times New Roman" w:eastAsia="Times New Roman" w:hAnsi="Times New Roman" w:cs="Times New Roman"/>
      <w:color w:val="595959"/>
      <w:sz w:val="24"/>
      <w:szCs w:val="24"/>
    </w:rPr>
  </w:style>
  <w:style w:type="paragraph" w:customStyle="1" w:styleId="xl87">
    <w:name w:val="xl87"/>
    <w:basedOn w:val="Normal"/>
    <w:rsid w:val="00B072A2"/>
    <w:pPr>
      <w:pBdr>
        <w:left w:val="single" w:sz="8" w:space="0" w:color="000000"/>
        <w:right w:val="single" w:sz="8" w:space="0" w:color="000000"/>
      </w:pBdr>
      <w:shd w:val="clear" w:color="000000" w:fill="FFFFFF"/>
      <w:spacing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8">
    <w:name w:val="xl88"/>
    <w:basedOn w:val="Normal"/>
    <w:rsid w:val="00B072A2"/>
    <w:pPr>
      <w:pBdr>
        <w:left w:val="single" w:sz="8" w:space="0" w:color="000000"/>
        <w:righ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89">
    <w:name w:val="xl89"/>
    <w:basedOn w:val="Normal"/>
    <w:rsid w:val="00B072A2"/>
    <w:pPr>
      <w:pBdr>
        <w:left w:val="single" w:sz="8" w:space="0" w:color="000000"/>
        <w:bottom w:val="single" w:sz="8" w:space="0" w:color="000000"/>
        <w:righ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90">
    <w:name w:val="xl90"/>
    <w:basedOn w:val="Normal"/>
    <w:rsid w:val="00B072A2"/>
    <w:pPr>
      <w:pBdr>
        <w:top w:val="single" w:sz="8" w:space="0" w:color="000000"/>
        <w:left w:val="single" w:sz="8" w:space="0" w:color="000000"/>
        <w:right w:val="single" w:sz="8" w:space="0" w:color="000000"/>
      </w:pBdr>
      <w:spacing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91">
    <w:name w:val="xl91"/>
    <w:basedOn w:val="Normal"/>
    <w:rsid w:val="00B072A2"/>
    <w:pPr>
      <w:pBdr>
        <w:left w:val="single" w:sz="8" w:space="0" w:color="000000"/>
        <w:bottom w:val="single" w:sz="8" w:space="0" w:color="000000"/>
        <w:right w:val="single" w:sz="8" w:space="0" w:color="000000"/>
      </w:pBdr>
      <w:spacing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92">
    <w:name w:val="xl92"/>
    <w:basedOn w:val="Normal"/>
    <w:rsid w:val="00B072A2"/>
    <w:pPr>
      <w:pBdr>
        <w:top w:val="single" w:sz="8" w:space="0" w:color="000000"/>
        <w:left w:val="single" w:sz="8" w:space="0" w:color="000000"/>
        <w:right w:val="single" w:sz="4" w:space="0" w:color="auto"/>
      </w:pBdr>
      <w:shd w:val="clear" w:color="000000" w:fill="FFFFFF"/>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B072A2"/>
    <w:pPr>
      <w:pBdr>
        <w:left w:val="single" w:sz="8" w:space="0" w:color="000000"/>
        <w:right w:val="single" w:sz="4" w:space="0" w:color="auto"/>
      </w:pBdr>
      <w:shd w:val="clear" w:color="000000" w:fill="FFFFFF"/>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Normal"/>
    <w:rsid w:val="00B072A2"/>
    <w:pPr>
      <w:pBdr>
        <w:left w:val="single" w:sz="8" w:space="0" w:color="000000"/>
        <w:bottom w:val="single" w:sz="8" w:space="0" w:color="000000"/>
        <w:right w:val="single" w:sz="4" w:space="0" w:color="auto"/>
      </w:pBdr>
      <w:shd w:val="clear" w:color="000000" w:fill="FFFFFF"/>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
    <w:name w:val="xl95"/>
    <w:basedOn w:val="Normal"/>
    <w:rsid w:val="00B072A2"/>
    <w:pPr>
      <w:pBdr>
        <w:top w:val="single" w:sz="8" w:space="0" w:color="000000"/>
        <w:left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6">
    <w:name w:val="xl96"/>
    <w:basedOn w:val="Normal"/>
    <w:rsid w:val="00B072A2"/>
    <w:pPr>
      <w:pBdr>
        <w:left w:val="single" w:sz="8" w:space="0" w:color="000000"/>
        <w:bottom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7">
    <w:name w:val="xl97"/>
    <w:basedOn w:val="Normal"/>
    <w:rsid w:val="00B072A2"/>
    <w:pPr>
      <w:pBdr>
        <w:left w:val="single" w:sz="8" w:space="0" w:color="000000"/>
        <w:bottom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8">
    <w:name w:val="xl98"/>
    <w:basedOn w:val="Normal"/>
    <w:rsid w:val="00B072A2"/>
    <w:pPr>
      <w:pBdr>
        <w:top w:val="single" w:sz="8" w:space="0" w:color="000000"/>
        <w:left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99">
    <w:name w:val="xl99"/>
    <w:basedOn w:val="Normal"/>
    <w:rsid w:val="00B072A2"/>
    <w:pPr>
      <w:pBdr>
        <w:left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00">
    <w:name w:val="xl100"/>
    <w:basedOn w:val="Normal"/>
    <w:rsid w:val="00B072A2"/>
    <w:pPr>
      <w:pBdr>
        <w:left w:val="single" w:sz="8" w:space="0" w:color="000000"/>
        <w:bottom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01">
    <w:name w:val="xl101"/>
    <w:basedOn w:val="Normal"/>
    <w:rsid w:val="00B072A2"/>
    <w:pPr>
      <w:pBdr>
        <w:top w:val="single" w:sz="8" w:space="0" w:color="000000"/>
        <w:left w:val="single" w:sz="8" w:space="0" w:color="000000"/>
        <w:bottom w:val="single" w:sz="8" w:space="0" w:color="000000"/>
      </w:pBdr>
      <w:shd w:val="clear" w:color="000000" w:fill="EEECE1"/>
      <w:spacing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2">
    <w:name w:val="xl102"/>
    <w:basedOn w:val="Normal"/>
    <w:rsid w:val="00B072A2"/>
    <w:pPr>
      <w:pBdr>
        <w:top w:val="single" w:sz="8" w:space="0" w:color="000000"/>
        <w:bottom w:val="single" w:sz="8" w:space="0" w:color="000000"/>
      </w:pBdr>
      <w:shd w:val="clear" w:color="000000" w:fill="EEECE1"/>
      <w:spacing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3">
    <w:name w:val="xl103"/>
    <w:basedOn w:val="Normal"/>
    <w:rsid w:val="00B072A2"/>
    <w:pPr>
      <w:pBdr>
        <w:top w:val="single" w:sz="8" w:space="0" w:color="000000"/>
        <w:bottom w:val="single" w:sz="8" w:space="0" w:color="000000"/>
        <w:right w:val="single" w:sz="8" w:space="0" w:color="000000"/>
      </w:pBdr>
      <w:shd w:val="clear" w:color="000000" w:fill="EEECE1"/>
      <w:spacing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4">
    <w:name w:val="xl104"/>
    <w:basedOn w:val="Normal"/>
    <w:rsid w:val="00B072A2"/>
    <w:pPr>
      <w:pBdr>
        <w:left w:val="single" w:sz="8" w:space="0" w:color="000000"/>
        <w:righ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05">
    <w:name w:val="xl105"/>
    <w:basedOn w:val="Normal"/>
    <w:rsid w:val="00B072A2"/>
    <w:pPr>
      <w:pBdr>
        <w:left w:val="single" w:sz="8" w:space="0" w:color="000000"/>
        <w:bottom w:val="single" w:sz="8" w:space="0" w:color="000000"/>
        <w:righ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06">
    <w:name w:val="xl106"/>
    <w:basedOn w:val="Normal"/>
    <w:rsid w:val="00B072A2"/>
    <w:pPr>
      <w:pBdr>
        <w:top w:val="single" w:sz="8" w:space="0" w:color="000000"/>
        <w:left w:val="single" w:sz="8" w:space="0" w:color="000000"/>
        <w:righ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7">
    <w:name w:val="xl107"/>
    <w:basedOn w:val="Normal"/>
    <w:rsid w:val="00B072A2"/>
    <w:pPr>
      <w:pBdr>
        <w:left w:val="single" w:sz="8" w:space="0" w:color="000000"/>
        <w:righ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8">
    <w:name w:val="xl108"/>
    <w:basedOn w:val="Normal"/>
    <w:rsid w:val="00B072A2"/>
    <w:pPr>
      <w:pBdr>
        <w:left w:val="single" w:sz="8" w:space="0" w:color="000000"/>
        <w:bottom w:val="single" w:sz="8" w:space="0" w:color="000000"/>
        <w:righ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9">
    <w:name w:val="xl109"/>
    <w:basedOn w:val="Normal"/>
    <w:rsid w:val="00B072A2"/>
    <w:pPr>
      <w:pBdr>
        <w:top w:val="single" w:sz="8" w:space="0" w:color="000000"/>
        <w:left w:val="single" w:sz="8" w:space="0" w:color="000000"/>
        <w:right w:val="single" w:sz="8" w:space="0" w:color="000000"/>
      </w:pBdr>
      <w:spacing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
    <w:name w:val="xl110"/>
    <w:basedOn w:val="Normal"/>
    <w:rsid w:val="00B072A2"/>
    <w:pPr>
      <w:pBdr>
        <w:left w:val="single" w:sz="8" w:space="0" w:color="000000"/>
        <w:right w:val="single" w:sz="8" w:space="0" w:color="000000"/>
      </w:pBdr>
      <w:spacing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1">
    <w:name w:val="xl111"/>
    <w:basedOn w:val="Normal"/>
    <w:rsid w:val="00B072A2"/>
    <w:pPr>
      <w:pBdr>
        <w:left w:val="single" w:sz="8" w:space="0" w:color="000000"/>
        <w:bottom w:val="single" w:sz="8" w:space="0" w:color="000000"/>
        <w:right w:val="single" w:sz="8" w:space="0" w:color="000000"/>
      </w:pBdr>
      <w:spacing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2">
    <w:name w:val="xl112"/>
    <w:basedOn w:val="Normal"/>
    <w:rsid w:val="00B072A2"/>
    <w:pPr>
      <w:pBdr>
        <w:bottom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3">
    <w:name w:val="xl113"/>
    <w:basedOn w:val="Normal"/>
    <w:rsid w:val="00B072A2"/>
    <w:pPr>
      <w:pBdr>
        <w:top w:val="single" w:sz="4" w:space="0" w:color="FFFFFF"/>
        <w:left w:val="single" w:sz="4" w:space="0" w:color="FFFFFF"/>
        <w:bottom w:val="single" w:sz="4" w:space="0" w:color="FFFFFF"/>
        <w:right w:val="single" w:sz="4" w:space="0" w:color="FFFFFF"/>
      </w:pBdr>
      <w:shd w:val="clear" w:color="000000" w:fill="FCE4D6"/>
      <w:spacing w:beforeAutospacing="1" w:after="100" w:afterAutospacing="1" w:line="240" w:lineRule="auto"/>
      <w:jc w:val="center"/>
      <w:textAlignment w:val="center"/>
    </w:pPr>
    <w:rPr>
      <w:rFonts w:ascii="Times New Roman" w:eastAsia="Times New Roman" w:hAnsi="Times New Roman" w:cs="Times New Roman"/>
      <w:color w:val="3A3838"/>
      <w:sz w:val="24"/>
      <w:szCs w:val="24"/>
    </w:rPr>
  </w:style>
  <w:style w:type="paragraph" w:customStyle="1" w:styleId="xl114">
    <w:name w:val="xl114"/>
    <w:basedOn w:val="Normal"/>
    <w:rsid w:val="00B072A2"/>
    <w:pPr>
      <w:pBdr>
        <w:top w:val="single" w:sz="4" w:space="0" w:color="FFFFFF"/>
        <w:left w:val="single" w:sz="4" w:space="0" w:color="FFFFFF"/>
        <w:bottom w:val="single" w:sz="4" w:space="0" w:color="FFFFFF"/>
        <w:right w:val="single" w:sz="4" w:space="0" w:color="FFFFFF"/>
      </w:pBdr>
      <w:shd w:val="clear" w:color="000000" w:fill="FCE4D6"/>
      <w:spacing w:beforeAutospacing="1" w:after="100" w:afterAutospacing="1" w:line="240" w:lineRule="auto"/>
      <w:jc w:val="center"/>
      <w:textAlignment w:val="center"/>
    </w:pPr>
    <w:rPr>
      <w:rFonts w:ascii="Times New Roman" w:eastAsia="Times New Roman" w:hAnsi="Times New Roman" w:cs="Times New Roman"/>
      <w:color w:val="3A3838"/>
      <w:sz w:val="24"/>
      <w:szCs w:val="24"/>
    </w:rPr>
  </w:style>
  <w:style w:type="paragraph" w:customStyle="1" w:styleId="xl115">
    <w:name w:val="xl115"/>
    <w:basedOn w:val="Normal"/>
    <w:rsid w:val="00B072A2"/>
    <w:pPr>
      <w:pBdr>
        <w:top w:val="single" w:sz="4" w:space="0" w:color="FFFFFF"/>
        <w:left w:val="single" w:sz="4" w:space="0" w:color="FFFFFF"/>
        <w:bottom w:val="single" w:sz="4" w:space="0" w:color="FFFFFF"/>
      </w:pBdr>
      <w:shd w:val="clear" w:color="000000" w:fill="FCE4D6"/>
      <w:spacing w:beforeAutospacing="1" w:after="100" w:afterAutospacing="1" w:line="240" w:lineRule="auto"/>
      <w:textAlignment w:val="center"/>
    </w:pPr>
    <w:rPr>
      <w:rFonts w:ascii="Times New Roman" w:eastAsia="Times New Roman" w:hAnsi="Times New Roman" w:cs="Times New Roman"/>
      <w:color w:val="3A3838"/>
      <w:sz w:val="24"/>
      <w:szCs w:val="24"/>
    </w:rPr>
  </w:style>
  <w:style w:type="paragraph" w:customStyle="1" w:styleId="xl116">
    <w:name w:val="xl116"/>
    <w:basedOn w:val="Normal"/>
    <w:rsid w:val="00B072A2"/>
    <w:pPr>
      <w:pBdr>
        <w:top w:val="single" w:sz="4" w:space="0" w:color="FFFFFF"/>
        <w:bottom w:val="single" w:sz="4" w:space="0" w:color="FFFFFF"/>
        <w:right w:val="single" w:sz="4" w:space="0" w:color="FFFFFF"/>
      </w:pBdr>
      <w:shd w:val="clear" w:color="000000" w:fill="FCE4D6"/>
      <w:spacing w:beforeAutospacing="1" w:after="100" w:afterAutospacing="1" w:line="240" w:lineRule="auto"/>
      <w:textAlignment w:val="center"/>
    </w:pPr>
    <w:rPr>
      <w:rFonts w:ascii="Times New Roman" w:eastAsia="Times New Roman" w:hAnsi="Times New Roman" w:cs="Times New Roman"/>
      <w:color w:val="3A3838"/>
      <w:sz w:val="24"/>
      <w:szCs w:val="24"/>
    </w:rPr>
  </w:style>
  <w:style w:type="paragraph" w:customStyle="1" w:styleId="xl117">
    <w:name w:val="xl117"/>
    <w:basedOn w:val="Normal"/>
    <w:rsid w:val="00B072A2"/>
    <w:pPr>
      <w:pBdr>
        <w:top w:val="single" w:sz="4" w:space="0" w:color="FFFFFF"/>
        <w:left w:val="single" w:sz="4" w:space="0" w:color="FFFFFF"/>
        <w:bottom w:val="single" w:sz="4" w:space="0" w:color="FFFFFF"/>
        <w:right w:val="single" w:sz="4" w:space="0" w:color="FFFFFF"/>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8">
    <w:name w:val="xl118"/>
    <w:basedOn w:val="Normal"/>
    <w:rsid w:val="00B072A2"/>
    <w:pPr>
      <w:pBdr>
        <w:right w:val="single" w:sz="4" w:space="0" w:color="FFFFFF"/>
      </w:pBdr>
      <w:spacing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9">
    <w:name w:val="xl119"/>
    <w:basedOn w:val="Normal"/>
    <w:rsid w:val="00B072A2"/>
    <w:pPr>
      <w:pBdr>
        <w:top w:val="single" w:sz="4" w:space="0" w:color="FFFFFF"/>
        <w:left w:val="single" w:sz="4" w:space="0" w:color="FFFFFF"/>
        <w:bottom w:val="single" w:sz="4" w:space="0" w:color="FFFFFF"/>
      </w:pBdr>
      <w:shd w:val="clear" w:color="000000" w:fill="FFFFFF"/>
      <w:spacing w:beforeAutospacing="1" w:after="100" w:afterAutospacing="1" w:line="240" w:lineRule="auto"/>
      <w:textAlignment w:val="center"/>
    </w:pPr>
    <w:rPr>
      <w:rFonts w:ascii="Times New Roman" w:eastAsia="Times New Roman" w:hAnsi="Times New Roman" w:cs="Times New Roman"/>
      <w:color w:val="3A3838"/>
      <w:sz w:val="24"/>
      <w:szCs w:val="24"/>
    </w:rPr>
  </w:style>
  <w:style w:type="paragraph" w:customStyle="1" w:styleId="xl120">
    <w:name w:val="xl120"/>
    <w:basedOn w:val="Normal"/>
    <w:rsid w:val="00B072A2"/>
    <w:pPr>
      <w:pBdr>
        <w:top w:val="single" w:sz="4" w:space="0" w:color="FFFFFF"/>
        <w:left w:val="single" w:sz="4" w:space="0" w:color="FFFFFF"/>
        <w:bottom w:val="single" w:sz="4" w:space="0" w:color="FFFFFF"/>
        <w:right w:val="single" w:sz="4" w:space="0" w:color="FFFFFF"/>
      </w:pBdr>
      <w:shd w:val="clear" w:color="000000" w:fill="FFFFFF"/>
      <w:spacing w:beforeAutospacing="1" w:after="100" w:afterAutospacing="1" w:line="240" w:lineRule="auto"/>
      <w:jc w:val="center"/>
      <w:textAlignment w:val="center"/>
    </w:pPr>
    <w:rPr>
      <w:rFonts w:ascii="Times New Roman" w:eastAsia="Times New Roman" w:hAnsi="Times New Roman" w:cs="Times New Roman"/>
      <w:color w:val="3A3838"/>
      <w:sz w:val="24"/>
      <w:szCs w:val="24"/>
    </w:rPr>
  </w:style>
  <w:style w:type="paragraph" w:customStyle="1" w:styleId="xl121">
    <w:name w:val="xl121"/>
    <w:basedOn w:val="Normal"/>
    <w:rsid w:val="00B072A2"/>
    <w:pPr>
      <w:pBdr>
        <w:top w:val="single" w:sz="4" w:space="0" w:color="FFFFFF"/>
        <w:left w:val="single" w:sz="4" w:space="0" w:color="FFFFFF"/>
        <w:bottom w:val="single" w:sz="4" w:space="0" w:color="FFFFFF"/>
      </w:pBdr>
      <w:shd w:val="clear" w:color="000000" w:fill="FCE4D6"/>
      <w:spacing w:beforeAutospacing="1" w:after="100" w:afterAutospacing="1" w:line="240" w:lineRule="auto"/>
      <w:textAlignment w:val="center"/>
    </w:pPr>
    <w:rPr>
      <w:rFonts w:ascii="Times New Roman" w:eastAsia="Times New Roman" w:hAnsi="Times New Roman" w:cs="Times New Roman"/>
      <w:color w:val="3A3838"/>
      <w:sz w:val="24"/>
      <w:szCs w:val="24"/>
    </w:rPr>
  </w:style>
  <w:style w:type="paragraph" w:customStyle="1" w:styleId="xl122">
    <w:name w:val="xl122"/>
    <w:basedOn w:val="Normal"/>
    <w:rsid w:val="00B072A2"/>
    <w:pPr>
      <w:pBdr>
        <w:top w:val="single" w:sz="4" w:space="0" w:color="FFFFFF"/>
        <w:bottom w:val="single" w:sz="4" w:space="0" w:color="FFFFFF"/>
        <w:right w:val="single" w:sz="4" w:space="0" w:color="FFFFFF"/>
      </w:pBdr>
      <w:shd w:val="clear" w:color="000000" w:fill="FCE4D6"/>
      <w:spacing w:beforeAutospacing="1" w:after="100" w:afterAutospacing="1" w:line="240" w:lineRule="auto"/>
      <w:textAlignment w:val="center"/>
    </w:pPr>
    <w:rPr>
      <w:rFonts w:ascii="Times New Roman" w:eastAsia="Times New Roman" w:hAnsi="Times New Roman" w:cs="Times New Roman"/>
      <w:color w:val="3A3838"/>
      <w:sz w:val="24"/>
      <w:szCs w:val="24"/>
    </w:rPr>
  </w:style>
  <w:style w:type="paragraph" w:customStyle="1" w:styleId="xl123">
    <w:name w:val="xl123"/>
    <w:basedOn w:val="Normal"/>
    <w:rsid w:val="00B072A2"/>
    <w:pPr>
      <w:pBdr>
        <w:top w:val="single" w:sz="8" w:space="0" w:color="000000"/>
        <w:left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24">
    <w:name w:val="xl124"/>
    <w:basedOn w:val="Normal"/>
    <w:rsid w:val="00B072A2"/>
    <w:pPr>
      <w:pBdr>
        <w:left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25">
    <w:name w:val="xl125"/>
    <w:basedOn w:val="Normal"/>
    <w:rsid w:val="00B072A2"/>
    <w:pPr>
      <w:pBdr>
        <w:left w:val="single" w:sz="8" w:space="0" w:color="000000"/>
        <w:bottom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26">
    <w:name w:val="xl126"/>
    <w:basedOn w:val="Normal"/>
    <w:rsid w:val="00B072A2"/>
    <w:pPr>
      <w:pBdr>
        <w:top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7">
    <w:name w:val="xl127"/>
    <w:basedOn w:val="Normal"/>
    <w:rsid w:val="00B072A2"/>
    <w:pPr>
      <w:pBdr>
        <w:righ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8">
    <w:name w:val="xl128"/>
    <w:basedOn w:val="Normal"/>
    <w:rsid w:val="00B072A2"/>
    <w:pPr>
      <w:pBdr>
        <w:bottom w:val="single" w:sz="4" w:space="0" w:color="auto"/>
        <w:righ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9">
    <w:name w:val="xl129"/>
    <w:basedOn w:val="Normal"/>
    <w:rsid w:val="00B072A2"/>
    <w:pPr>
      <w:pBdr>
        <w:lef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0">
    <w:name w:val="xl130"/>
    <w:basedOn w:val="Normal"/>
    <w:rsid w:val="00B072A2"/>
    <w:pPr>
      <w:pBdr>
        <w:left w:val="single" w:sz="8" w:space="0" w:color="000000"/>
      </w:pBdr>
      <w:spacing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1">
    <w:name w:val="xl131"/>
    <w:basedOn w:val="Normal"/>
    <w:rsid w:val="00B072A2"/>
    <w:pPr>
      <w:pBdr>
        <w:lef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2">
    <w:name w:val="xl132"/>
    <w:basedOn w:val="Normal"/>
    <w:rsid w:val="00B072A2"/>
    <w:pPr>
      <w:pBdr>
        <w:lef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3">
    <w:name w:val="xl133"/>
    <w:basedOn w:val="Normal"/>
    <w:rsid w:val="00B072A2"/>
    <w:pP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4">
    <w:name w:val="xl134"/>
    <w:basedOn w:val="Normal"/>
    <w:rsid w:val="00B072A2"/>
    <w:pPr>
      <w:pBdr>
        <w:bottom w:val="single" w:sz="8" w:space="0" w:color="000000"/>
        <w:right w:val="single" w:sz="8" w:space="0" w:color="000000"/>
      </w:pBdr>
      <w:shd w:val="clear" w:color="000000" w:fill="EEECE1"/>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5">
    <w:name w:val="xl135"/>
    <w:basedOn w:val="Normal"/>
    <w:rsid w:val="00B072A2"/>
    <w:pPr>
      <w:pBdr>
        <w:right w:val="single" w:sz="8" w:space="0" w:color="000000"/>
      </w:pBdr>
      <w:shd w:val="clear" w:color="000000" w:fill="E2EFDA"/>
      <w:spacing w:beforeAutospacing="1" w:after="100" w:afterAutospacing="1" w:line="240" w:lineRule="auto"/>
      <w:textAlignment w:val="center"/>
    </w:pPr>
    <w:rPr>
      <w:rFonts w:ascii="Times New Roman" w:eastAsia="Times New Roman" w:hAnsi="Times New Roman" w:cs="Times New Roman"/>
      <w:color w:val="00B050"/>
      <w:sz w:val="24"/>
      <w:szCs w:val="24"/>
    </w:rPr>
  </w:style>
  <w:style w:type="paragraph" w:customStyle="1" w:styleId="xl136">
    <w:name w:val="xl136"/>
    <w:basedOn w:val="Normal"/>
    <w:rsid w:val="00B072A2"/>
    <w:pPr>
      <w:pBdr>
        <w:right w:val="single" w:sz="8" w:space="0" w:color="000000"/>
      </w:pBdr>
      <w:shd w:val="clear" w:color="000000" w:fill="DDEBF7"/>
      <w:spacing w:beforeAutospacing="1" w:after="100" w:afterAutospacing="1" w:line="240" w:lineRule="auto"/>
      <w:textAlignment w:val="center"/>
    </w:pPr>
    <w:rPr>
      <w:rFonts w:ascii="Times New Roman" w:eastAsia="Times New Roman" w:hAnsi="Times New Roman" w:cs="Times New Roman"/>
      <w:color w:val="305496"/>
      <w:sz w:val="24"/>
      <w:szCs w:val="24"/>
    </w:rPr>
  </w:style>
  <w:style w:type="paragraph" w:customStyle="1" w:styleId="xl137">
    <w:name w:val="xl137"/>
    <w:basedOn w:val="Normal"/>
    <w:rsid w:val="00B072A2"/>
    <w:pPr>
      <w:pBdr>
        <w:right w:val="single" w:sz="8" w:space="0" w:color="000000"/>
      </w:pBdr>
      <w:shd w:val="clear" w:color="000000" w:fill="DDEBF7"/>
      <w:spacing w:beforeAutospacing="1" w:after="100" w:afterAutospacing="1" w:line="240" w:lineRule="auto"/>
      <w:textAlignment w:val="center"/>
    </w:pPr>
    <w:rPr>
      <w:rFonts w:ascii="Times New Roman" w:eastAsia="Times New Roman" w:hAnsi="Times New Roman" w:cs="Times New Roman"/>
      <w:color w:val="C00000"/>
      <w:sz w:val="24"/>
      <w:szCs w:val="24"/>
    </w:rPr>
  </w:style>
  <w:style w:type="paragraph" w:customStyle="1" w:styleId="xl138">
    <w:name w:val="xl138"/>
    <w:basedOn w:val="Normal"/>
    <w:rsid w:val="00B072A2"/>
    <w:pPr>
      <w:pBdr>
        <w:right w:val="single" w:sz="8" w:space="0" w:color="000000"/>
      </w:pBdr>
      <w:shd w:val="clear" w:color="000000" w:fill="DDEBF7"/>
      <w:spacing w:beforeAutospacing="1" w:after="100" w:afterAutospacing="1" w:line="240" w:lineRule="auto"/>
      <w:textAlignment w:val="center"/>
    </w:pPr>
    <w:rPr>
      <w:rFonts w:ascii="Times New Roman" w:eastAsia="Times New Roman" w:hAnsi="Times New Roman" w:cs="Times New Roman"/>
      <w:color w:val="305496"/>
      <w:sz w:val="18"/>
      <w:szCs w:val="18"/>
    </w:rPr>
  </w:style>
  <w:style w:type="paragraph" w:customStyle="1" w:styleId="xl139">
    <w:name w:val="xl139"/>
    <w:basedOn w:val="Normal"/>
    <w:rsid w:val="00B072A2"/>
    <w:pPr>
      <w:pBdr>
        <w:bottom w:val="single" w:sz="8" w:space="0" w:color="000000"/>
        <w:right w:val="single" w:sz="8" w:space="0" w:color="000000"/>
      </w:pBdr>
      <w:shd w:val="clear" w:color="000000" w:fill="DDEBF7"/>
      <w:spacing w:beforeAutospacing="1" w:after="100" w:afterAutospacing="1" w:line="240" w:lineRule="auto"/>
      <w:textAlignment w:val="center"/>
    </w:pPr>
    <w:rPr>
      <w:rFonts w:ascii="Times New Roman" w:eastAsia="Times New Roman" w:hAnsi="Times New Roman" w:cs="Times New Roman"/>
      <w:color w:val="305496"/>
      <w:sz w:val="24"/>
      <w:szCs w:val="24"/>
    </w:rPr>
  </w:style>
  <w:style w:type="paragraph" w:customStyle="1" w:styleId="xl140">
    <w:name w:val="xl140"/>
    <w:basedOn w:val="Normal"/>
    <w:rsid w:val="00B072A2"/>
    <w:pPr>
      <w:pBdr>
        <w:left w:val="single" w:sz="4" w:space="0" w:color="auto"/>
      </w:pBdr>
      <w:shd w:val="clear" w:color="000000" w:fill="FFF2CC"/>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41">
    <w:name w:val="xl141"/>
    <w:basedOn w:val="Normal"/>
    <w:rsid w:val="00B072A2"/>
    <w:pPr>
      <w:pBdr>
        <w:left w:val="single" w:sz="4" w:space="0" w:color="auto"/>
        <w:right w:val="single" w:sz="4" w:space="0" w:color="auto"/>
      </w:pBdr>
      <w:shd w:val="clear" w:color="000000" w:fill="FFF2CC"/>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42">
    <w:name w:val="xl142"/>
    <w:basedOn w:val="Normal"/>
    <w:rsid w:val="00B072A2"/>
    <w:pPr>
      <w:pBdr>
        <w:left w:val="single" w:sz="4" w:space="0" w:color="auto"/>
        <w:right w:val="single" w:sz="8" w:space="0" w:color="000000"/>
      </w:pBdr>
      <w:shd w:val="clear" w:color="000000" w:fill="FFF2CC"/>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43">
    <w:name w:val="xl143"/>
    <w:basedOn w:val="Normal"/>
    <w:rsid w:val="00B072A2"/>
    <w:pPr>
      <w:pBdr>
        <w:left w:val="single" w:sz="4" w:space="0" w:color="auto"/>
        <w:bottom w:val="single" w:sz="4" w:space="0" w:color="auto"/>
        <w:right w:val="single" w:sz="8" w:space="0" w:color="000000"/>
      </w:pBdr>
      <w:shd w:val="clear" w:color="000000" w:fill="FFF2CC"/>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44">
    <w:name w:val="xl144"/>
    <w:basedOn w:val="Normal"/>
    <w:rsid w:val="00B072A2"/>
    <w:pPr>
      <w:pBdr>
        <w:right w:val="single" w:sz="8" w:space="0" w:color="000000"/>
      </w:pBdr>
      <w:shd w:val="clear" w:color="000000" w:fill="FFF2CC"/>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45">
    <w:name w:val="xl145"/>
    <w:basedOn w:val="Normal"/>
    <w:rsid w:val="00B072A2"/>
    <w:pPr>
      <w:pBdr>
        <w:left w:val="single" w:sz="8" w:space="0" w:color="000000"/>
        <w:right w:val="single" w:sz="8" w:space="0" w:color="000000"/>
      </w:pBdr>
      <w:shd w:val="clear" w:color="000000" w:fill="FFF2CC"/>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46">
    <w:name w:val="xl146"/>
    <w:basedOn w:val="Normal"/>
    <w:rsid w:val="00B072A2"/>
    <w:pPr>
      <w:pBdr>
        <w:bottom w:val="single" w:sz="8" w:space="0" w:color="000000"/>
        <w:right w:val="single" w:sz="8" w:space="0" w:color="000000"/>
      </w:pBdr>
      <w:shd w:val="clear" w:color="000000" w:fill="FFF2CC"/>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47">
    <w:name w:val="xl147"/>
    <w:basedOn w:val="Normal"/>
    <w:rsid w:val="00B072A2"/>
    <w:pPr>
      <w:pBdr>
        <w:bottom w:val="single" w:sz="8" w:space="0" w:color="000000"/>
        <w:right w:val="single" w:sz="8" w:space="0" w:color="000000"/>
      </w:pBdr>
      <w:shd w:val="clear" w:color="000000" w:fill="FFF2CC"/>
      <w:spacing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48">
    <w:name w:val="xl148"/>
    <w:basedOn w:val="Normal"/>
    <w:rsid w:val="00B072A2"/>
    <w:pPr>
      <w:pBdr>
        <w:right w:val="single" w:sz="8" w:space="0" w:color="000000"/>
      </w:pBdr>
      <w:shd w:val="clear" w:color="000000" w:fill="FFF2CC"/>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49">
    <w:name w:val="xl149"/>
    <w:basedOn w:val="Normal"/>
    <w:rsid w:val="00B072A2"/>
    <w:pPr>
      <w:pBdr>
        <w:right w:val="single" w:sz="8" w:space="0" w:color="000000"/>
      </w:pBdr>
      <w:shd w:val="clear" w:color="000000" w:fill="FFF2CC"/>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0">
    <w:name w:val="xl150"/>
    <w:basedOn w:val="Normal"/>
    <w:rsid w:val="00B072A2"/>
    <w:pPr>
      <w:pBdr>
        <w:bottom w:val="single" w:sz="8" w:space="0" w:color="000000"/>
        <w:right w:val="single" w:sz="8" w:space="0" w:color="000000"/>
      </w:pBdr>
      <w:shd w:val="clear" w:color="000000" w:fill="FFF2CC"/>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51">
    <w:name w:val="xl151"/>
    <w:basedOn w:val="Normal"/>
    <w:rsid w:val="00B072A2"/>
    <w:pPr>
      <w:pBdr>
        <w:righ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2">
    <w:name w:val="xl152"/>
    <w:basedOn w:val="Normal"/>
    <w:rsid w:val="00B072A2"/>
    <w:pPr>
      <w:pBdr>
        <w:bottom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color w:val="000000"/>
      <w:sz w:val="18"/>
      <w:szCs w:val="18"/>
    </w:rPr>
  </w:style>
  <w:style w:type="paragraph" w:customStyle="1" w:styleId="xl153">
    <w:name w:val="xl153"/>
    <w:basedOn w:val="Normal"/>
    <w:rsid w:val="00B072A2"/>
    <w:pPr>
      <w:pBdr>
        <w:top w:val="single" w:sz="4" w:space="0" w:color="FFFFFF"/>
        <w:bottom w:val="single" w:sz="4" w:space="0" w:color="FFFFFF"/>
        <w:right w:val="single" w:sz="4" w:space="0" w:color="FFFFFF"/>
      </w:pBdr>
      <w:shd w:val="clear" w:color="000000" w:fill="FFFFFF"/>
      <w:spacing w:beforeAutospacing="1" w:after="100" w:afterAutospacing="1" w:line="240" w:lineRule="auto"/>
      <w:textAlignment w:val="center"/>
    </w:pPr>
    <w:rPr>
      <w:rFonts w:ascii="Times New Roman" w:eastAsia="Times New Roman" w:hAnsi="Times New Roman" w:cs="Times New Roman"/>
      <w:color w:val="3A3838"/>
      <w:sz w:val="24"/>
      <w:szCs w:val="24"/>
    </w:rPr>
  </w:style>
  <w:style w:type="paragraph" w:customStyle="1" w:styleId="xl154">
    <w:name w:val="xl154"/>
    <w:basedOn w:val="Normal"/>
    <w:rsid w:val="00B072A2"/>
    <w:pPr>
      <w:pBdr>
        <w:right w:val="single" w:sz="8" w:space="0" w:color="000000"/>
      </w:pBdr>
      <w:shd w:val="clear" w:color="000000" w:fill="DDEBF7"/>
      <w:spacing w:beforeAutospacing="1" w:after="100" w:afterAutospacing="1" w:line="240" w:lineRule="auto"/>
      <w:textAlignment w:val="center"/>
    </w:pPr>
    <w:rPr>
      <w:rFonts w:ascii="Times New Roman" w:eastAsia="Times New Roman" w:hAnsi="Times New Roman" w:cs="Times New Roman"/>
      <w:b/>
      <w:bCs/>
      <w:color w:val="C00000"/>
      <w:sz w:val="24"/>
      <w:szCs w:val="24"/>
      <w:u w:val="single"/>
    </w:rPr>
  </w:style>
  <w:style w:type="paragraph" w:customStyle="1" w:styleId="xl155">
    <w:name w:val="xl155"/>
    <w:basedOn w:val="Normal"/>
    <w:rsid w:val="00B072A2"/>
    <w:pPr>
      <w:pBdr>
        <w:bottom w:val="single" w:sz="8" w:space="0" w:color="000000"/>
        <w:right w:val="single" w:sz="8" w:space="0" w:color="000000"/>
      </w:pBdr>
      <w:shd w:val="clear" w:color="000000" w:fill="E2EFDA"/>
      <w:spacing w:beforeAutospacing="1" w:after="100" w:afterAutospacing="1" w:line="240" w:lineRule="auto"/>
      <w:textAlignment w:val="center"/>
    </w:pPr>
    <w:rPr>
      <w:rFonts w:ascii="Times New Roman" w:eastAsia="Times New Roman" w:hAnsi="Times New Roman" w:cs="Times New Roman"/>
      <w:color w:val="00B050"/>
      <w:sz w:val="24"/>
      <w:szCs w:val="24"/>
    </w:rPr>
  </w:style>
  <w:style w:type="paragraph" w:customStyle="1" w:styleId="xl156">
    <w:name w:val="xl156"/>
    <w:basedOn w:val="Normal"/>
    <w:rsid w:val="00B072A2"/>
    <w:pPr>
      <w:pBdr>
        <w:right w:val="single" w:sz="8" w:space="0" w:color="000000"/>
      </w:pBdr>
      <w:shd w:val="clear" w:color="000000" w:fill="E2EFDA"/>
      <w:spacing w:beforeAutospacing="1" w:after="100" w:afterAutospacing="1" w:line="240" w:lineRule="auto"/>
      <w:textAlignment w:val="center"/>
    </w:pPr>
    <w:rPr>
      <w:rFonts w:ascii="Times New Roman" w:eastAsia="Times New Roman" w:hAnsi="Times New Roman" w:cs="Times New Roman"/>
      <w:b/>
      <w:bCs/>
      <w:color w:val="C00000"/>
      <w:sz w:val="24"/>
      <w:szCs w:val="24"/>
      <w:u w:val="single"/>
    </w:rPr>
  </w:style>
  <w:style w:type="paragraph" w:customStyle="1" w:styleId="xl157">
    <w:name w:val="xl157"/>
    <w:basedOn w:val="Normal"/>
    <w:rsid w:val="00B072A2"/>
    <w:pPr>
      <w:shd w:val="clear" w:color="000000" w:fill="FFF2CC"/>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58">
    <w:name w:val="xl158"/>
    <w:basedOn w:val="Normal"/>
    <w:rsid w:val="00B072A2"/>
    <w:pPr>
      <w:pBdr>
        <w:top w:val="single" w:sz="8" w:space="0" w:color="000000"/>
        <w:left w:val="single" w:sz="8" w:space="0" w:color="000000"/>
      </w:pBdr>
      <w:spacing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B072A2"/>
    <w:pPr>
      <w:pBdr>
        <w:left w:val="single" w:sz="8" w:space="0" w:color="000000"/>
        <w:bottom w:val="single" w:sz="8" w:space="0" w:color="000000"/>
      </w:pBdr>
      <w:spacing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0">
    <w:name w:val="xl160"/>
    <w:basedOn w:val="Normal"/>
    <w:rsid w:val="00B072A2"/>
    <w:pPr>
      <w:pBdr>
        <w:left w:val="single" w:sz="8" w:space="0" w:color="000000"/>
        <w:bottom w:val="single" w:sz="4" w:space="0" w:color="auto"/>
        <w:righ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1">
    <w:name w:val="xl161"/>
    <w:basedOn w:val="Normal"/>
    <w:rsid w:val="00B072A2"/>
    <w:pPr>
      <w:spacing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62">
    <w:name w:val="xl162"/>
    <w:basedOn w:val="Normal"/>
    <w:rsid w:val="00B072A2"/>
    <w:pPr>
      <w:pBdr>
        <w:lef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3">
    <w:name w:val="xl163"/>
    <w:basedOn w:val="Normal"/>
    <w:rsid w:val="00B072A2"/>
    <w:pPr>
      <w:pBdr>
        <w:left w:val="single" w:sz="8" w:space="0" w:color="000000"/>
        <w:bottom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4">
    <w:name w:val="xl164"/>
    <w:basedOn w:val="Normal"/>
    <w:rsid w:val="00B072A2"/>
    <w:pPr>
      <w:pBdr>
        <w:left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5">
    <w:name w:val="xl165"/>
    <w:basedOn w:val="Normal"/>
    <w:rsid w:val="00B072A2"/>
    <w:pPr>
      <w:pBdr>
        <w:left w:val="single" w:sz="8" w:space="0" w:color="000000"/>
        <w:bottom w:val="single" w:sz="4" w:space="0" w:color="auto"/>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6">
    <w:name w:val="xl166"/>
    <w:basedOn w:val="Normal"/>
    <w:rsid w:val="00B072A2"/>
    <w:pPr>
      <w:pBdr>
        <w:top w:val="single" w:sz="8" w:space="0" w:color="000000"/>
        <w:left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7">
    <w:name w:val="xl167"/>
    <w:basedOn w:val="Normal"/>
    <w:rsid w:val="00B072A2"/>
    <w:pPr>
      <w:pBdr>
        <w:left w:val="single" w:sz="8" w:space="0" w:color="000000"/>
        <w:bottom w:val="single" w:sz="8" w:space="0" w:color="000000"/>
        <w:righ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8">
    <w:name w:val="xl168"/>
    <w:basedOn w:val="Normal"/>
    <w:rsid w:val="00B072A2"/>
    <w:pPr>
      <w:pBdr>
        <w:right w:val="single" w:sz="8" w:space="0" w:color="000000"/>
      </w:pBdr>
      <w:shd w:val="clear" w:color="000000" w:fill="FFF2CC"/>
      <w:spacing w:beforeAutospacing="1" w:after="100" w:afterAutospacing="1" w:line="240" w:lineRule="auto"/>
      <w:textAlignment w:val="center"/>
    </w:pPr>
    <w:rPr>
      <w:rFonts w:ascii="Times New Roman" w:eastAsia="Times New Roman" w:hAnsi="Times New Roman" w:cs="Times New Roman"/>
      <w:b/>
      <w:bCs/>
      <w:color w:val="C00000"/>
      <w:sz w:val="24"/>
      <w:szCs w:val="24"/>
      <w:u w:val="single"/>
    </w:rPr>
  </w:style>
  <w:style w:type="paragraph" w:customStyle="1" w:styleId="xl169">
    <w:name w:val="xl169"/>
    <w:basedOn w:val="Normal"/>
    <w:rsid w:val="00B072A2"/>
    <w:pPr>
      <w:pBdr>
        <w:left w:val="single" w:sz="8" w:space="0" w:color="000000"/>
        <w:right w:val="single" w:sz="8" w:space="0" w:color="000000"/>
      </w:pBdr>
      <w:shd w:val="clear" w:color="000000" w:fill="E2EFDA"/>
      <w:spacing w:beforeAutospacing="1" w:after="100" w:afterAutospacing="1" w:line="240" w:lineRule="auto"/>
      <w:textAlignment w:val="center"/>
    </w:pPr>
    <w:rPr>
      <w:rFonts w:ascii="Times New Roman" w:eastAsia="Times New Roman" w:hAnsi="Times New Roman" w:cs="Times New Roman"/>
      <w:color w:val="00B050"/>
      <w:sz w:val="24"/>
      <w:szCs w:val="24"/>
    </w:rPr>
  </w:style>
  <w:style w:type="paragraph" w:customStyle="1" w:styleId="xl170">
    <w:name w:val="xl170"/>
    <w:basedOn w:val="Normal"/>
    <w:rsid w:val="00B072A2"/>
    <w:pPr>
      <w:pBdr>
        <w:top w:val="single" w:sz="4" w:space="0" w:color="auto"/>
        <w:left w:val="single" w:sz="8" w:space="0" w:color="000000"/>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1">
    <w:name w:val="xl171"/>
    <w:basedOn w:val="Normal"/>
    <w:rsid w:val="00B072A2"/>
    <w:pPr>
      <w:pBdr>
        <w:top w:val="single" w:sz="4" w:space="0" w:color="auto"/>
        <w:right w:val="single" w:sz="8" w:space="0" w:color="000000"/>
      </w:pBdr>
      <w:shd w:val="clear" w:color="000000" w:fill="FFF2CC"/>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72">
    <w:name w:val="xl172"/>
    <w:basedOn w:val="Normal"/>
    <w:rsid w:val="00B072A2"/>
    <w:pPr>
      <w:pBdr>
        <w:top w:val="single" w:sz="8" w:space="0" w:color="000000"/>
        <w:left w:val="single" w:sz="8" w:space="0" w:color="000000"/>
      </w:pBdr>
      <w:spacing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73">
    <w:name w:val="xl173"/>
    <w:basedOn w:val="Normal"/>
    <w:rsid w:val="00B072A2"/>
    <w:pPr>
      <w:pBdr>
        <w:left w:val="single" w:sz="8" w:space="0" w:color="000000"/>
      </w:pBdr>
      <w:spacing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74">
    <w:name w:val="xl174"/>
    <w:basedOn w:val="Normal"/>
    <w:rsid w:val="00B072A2"/>
    <w:pPr>
      <w:pBdr>
        <w:left w:val="single" w:sz="8" w:space="0" w:color="000000"/>
        <w:bottom w:val="single" w:sz="8" w:space="0" w:color="000000"/>
      </w:pBdr>
      <w:spacing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75">
    <w:name w:val="xl175"/>
    <w:basedOn w:val="Normal"/>
    <w:rsid w:val="00B072A2"/>
    <w:pPr>
      <w:pBdr>
        <w:left w:val="single" w:sz="8" w:space="0" w:color="000000"/>
        <w:bottom w:val="single" w:sz="4" w:space="0" w:color="auto"/>
      </w:pBdr>
      <w:spacing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76">
    <w:name w:val="xl176"/>
    <w:basedOn w:val="Normal"/>
    <w:rsid w:val="00B072A2"/>
    <w:pP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7">
    <w:name w:val="xl177"/>
    <w:basedOn w:val="Normal"/>
    <w:rsid w:val="00B072A2"/>
    <w:pPr>
      <w:pBdr>
        <w:top w:val="single" w:sz="4" w:space="0" w:color="auto"/>
        <w:left w:val="single" w:sz="4" w:space="0" w:color="auto"/>
        <w:bottom w:val="single" w:sz="4" w:space="0" w:color="auto"/>
        <w:right w:val="single" w:sz="4" w:space="0" w:color="auto"/>
      </w:pBdr>
      <w:spacing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78">
    <w:name w:val="xl178"/>
    <w:basedOn w:val="Normal"/>
    <w:rsid w:val="00B072A2"/>
    <w:pPr>
      <w:pBdr>
        <w:top w:val="single" w:sz="4" w:space="0" w:color="auto"/>
        <w:left w:val="single" w:sz="4" w:space="0" w:color="auto"/>
        <w:bottom w:val="single" w:sz="4" w:space="0" w:color="auto"/>
        <w:right w:val="single" w:sz="4" w:space="0" w:color="auto"/>
      </w:pBdr>
      <w:spacing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
    <w:name w:val="xl179"/>
    <w:basedOn w:val="Normal"/>
    <w:rsid w:val="00B072A2"/>
    <w:pPr>
      <w:pBdr>
        <w:top w:val="single" w:sz="4" w:space="0" w:color="auto"/>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0">
    <w:name w:val="xl180"/>
    <w:basedOn w:val="Normal"/>
    <w:rsid w:val="00B072A2"/>
    <w:pPr>
      <w:pBdr>
        <w:bottom w:val="single" w:sz="4" w:space="0" w:color="auto"/>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1">
    <w:name w:val="xl181"/>
    <w:basedOn w:val="Normal"/>
    <w:rsid w:val="00B072A2"/>
    <w:pPr>
      <w:pBdr>
        <w:left w:val="single" w:sz="8" w:space="0" w:color="000000"/>
        <w:bottom w:val="single" w:sz="4" w:space="0" w:color="auto"/>
        <w:right w:val="single" w:sz="8" w:space="0" w:color="000000"/>
      </w:pBdr>
      <w:shd w:val="clear" w:color="000000" w:fill="FFF2CC"/>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82">
    <w:name w:val="xl182"/>
    <w:basedOn w:val="Normal"/>
    <w:rsid w:val="00B072A2"/>
    <w:pPr>
      <w:pBdr>
        <w:top w:val="single" w:sz="4" w:space="0" w:color="auto"/>
        <w:left w:val="single" w:sz="4" w:space="0" w:color="auto"/>
        <w:bottom w:val="single" w:sz="4" w:space="0" w:color="auto"/>
        <w:right w:val="single" w:sz="4" w:space="0" w:color="auto"/>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3">
    <w:name w:val="xl183"/>
    <w:basedOn w:val="Normal"/>
    <w:rsid w:val="00B072A2"/>
    <w:pPr>
      <w:pBdr>
        <w:lef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4">
    <w:name w:val="xl184"/>
    <w:basedOn w:val="Normal"/>
    <w:rsid w:val="00B072A2"/>
    <w:pPr>
      <w:pBdr>
        <w:bottom w:val="single" w:sz="8" w:space="0" w:color="000000"/>
      </w:pBdr>
      <w:shd w:val="clear" w:color="000000" w:fill="FFF2CC"/>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paragraph" w:customStyle="1" w:styleId="xl185">
    <w:name w:val="xl185"/>
    <w:basedOn w:val="Normal"/>
    <w:rsid w:val="00B072A2"/>
    <w:pPr>
      <w:pBdr>
        <w:top w:val="single" w:sz="8" w:space="0" w:color="000000"/>
        <w:left w:val="single" w:sz="8" w:space="0" w:color="000000"/>
        <w:righ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6">
    <w:name w:val="xl186"/>
    <w:basedOn w:val="Normal"/>
    <w:rsid w:val="00B072A2"/>
    <w:pPr>
      <w:pBdr>
        <w:left w:val="single" w:sz="8" w:space="0" w:color="000000"/>
        <w:righ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7">
    <w:name w:val="xl187"/>
    <w:basedOn w:val="Normal"/>
    <w:rsid w:val="00B072A2"/>
    <w:pPr>
      <w:pBdr>
        <w:left w:val="single" w:sz="8" w:space="0" w:color="000000"/>
        <w:bottom w:val="single" w:sz="8" w:space="0" w:color="000000"/>
        <w:right w:val="single" w:sz="8" w:space="0" w:color="000000"/>
      </w:pBdr>
      <w:shd w:val="clear" w:color="000000" w:fill="FFFFFF"/>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8">
    <w:name w:val="xl188"/>
    <w:basedOn w:val="Normal"/>
    <w:rsid w:val="00B072A2"/>
    <w:pPr>
      <w:pBdr>
        <w:right w:val="single" w:sz="4" w:space="0" w:color="FFFFFF"/>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9">
    <w:name w:val="xl189"/>
    <w:basedOn w:val="Normal"/>
    <w:rsid w:val="00B072A2"/>
    <w:pPr>
      <w:pBdr>
        <w:right w:val="single" w:sz="4" w:space="0" w:color="FFFFFF"/>
      </w:pBdr>
      <w:spacing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0">
    <w:name w:val="xl190"/>
    <w:basedOn w:val="Normal"/>
    <w:rsid w:val="00B072A2"/>
    <w:pPr>
      <w:pBdr>
        <w:right w:val="single" w:sz="4" w:space="0" w:color="FFFFFF"/>
      </w:pBdr>
      <w:spacing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91">
    <w:name w:val="xl191"/>
    <w:basedOn w:val="Normal"/>
    <w:rsid w:val="00B072A2"/>
    <w:pPr>
      <w:pBdr>
        <w:left w:val="single" w:sz="4" w:space="0" w:color="FFFFFF"/>
        <w:bottom w:val="single" w:sz="4" w:space="0" w:color="FFFFFF"/>
      </w:pBdr>
      <w:shd w:val="clear" w:color="000000" w:fill="FCE4D6"/>
      <w:spacing w:beforeAutospacing="1" w:after="100" w:afterAutospacing="1" w:line="240" w:lineRule="auto"/>
      <w:textAlignment w:val="center"/>
    </w:pPr>
    <w:rPr>
      <w:rFonts w:ascii="Times New Roman" w:eastAsia="Times New Roman" w:hAnsi="Times New Roman" w:cs="Times New Roman"/>
      <w:color w:val="3A3838"/>
      <w:sz w:val="24"/>
      <w:szCs w:val="24"/>
    </w:rPr>
  </w:style>
  <w:style w:type="paragraph" w:customStyle="1" w:styleId="xl192">
    <w:name w:val="xl192"/>
    <w:basedOn w:val="Normal"/>
    <w:rsid w:val="00B072A2"/>
    <w:pPr>
      <w:pBdr>
        <w:bottom w:val="single" w:sz="4" w:space="0" w:color="FFFFFF"/>
        <w:right w:val="single" w:sz="4" w:space="0" w:color="FFFFFF"/>
      </w:pBdr>
      <w:shd w:val="clear" w:color="000000" w:fill="FCE4D6"/>
      <w:spacing w:beforeAutospacing="1" w:after="100" w:afterAutospacing="1" w:line="240" w:lineRule="auto"/>
      <w:textAlignment w:val="center"/>
    </w:pPr>
    <w:rPr>
      <w:rFonts w:ascii="Times New Roman" w:eastAsia="Times New Roman" w:hAnsi="Times New Roman" w:cs="Times New Roman"/>
      <w:color w:val="3A3838"/>
      <w:sz w:val="24"/>
      <w:szCs w:val="24"/>
    </w:rPr>
  </w:style>
  <w:style w:type="paragraph" w:customStyle="1" w:styleId="xl193">
    <w:name w:val="xl193"/>
    <w:basedOn w:val="Normal"/>
    <w:rsid w:val="00B072A2"/>
    <w:pPr>
      <w:shd w:val="clear" w:color="000000" w:fill="FFFFFF"/>
      <w:spacing w:beforeAutospacing="1" w:after="100" w:afterAutospacing="1" w:line="240" w:lineRule="auto"/>
      <w:textAlignment w:val="center"/>
    </w:pPr>
    <w:rPr>
      <w:rFonts w:ascii="Times New Roman" w:eastAsia="Times New Roman" w:hAnsi="Times New Roman" w:cs="Times New Roman"/>
      <w:color w:val="595959"/>
      <w:sz w:val="24"/>
      <w:szCs w:val="24"/>
    </w:rPr>
  </w:style>
  <w:style w:type="character" w:customStyle="1" w:styleId="Heading1Char">
    <w:name w:val="Heading 1 Char"/>
    <w:basedOn w:val="DefaultParagraphFont"/>
    <w:link w:val="Heading1"/>
    <w:uiPriority w:val="9"/>
    <w:rsid w:val="00A27070"/>
    <w:rPr>
      <w:caps/>
      <w:color w:val="FFFFFF" w:themeColor="background1"/>
      <w:spacing w:val="15"/>
      <w:sz w:val="22"/>
      <w:szCs w:val="22"/>
      <w:shd w:val="clear" w:color="auto" w:fill="5B9BD5" w:themeFill="accent1"/>
    </w:rPr>
  </w:style>
  <w:style w:type="character" w:customStyle="1" w:styleId="Heading2Char">
    <w:name w:val="Heading 2 Char"/>
    <w:basedOn w:val="DefaultParagraphFont"/>
    <w:link w:val="Heading2"/>
    <w:uiPriority w:val="9"/>
    <w:rsid w:val="00A27070"/>
    <w:rPr>
      <w:caps/>
      <w:spacing w:val="15"/>
      <w:shd w:val="clear" w:color="auto" w:fill="DEEAF6" w:themeFill="accent1" w:themeFillTint="33"/>
    </w:rPr>
  </w:style>
  <w:style w:type="character" w:customStyle="1" w:styleId="Heading3Char">
    <w:name w:val="Heading 3 Char"/>
    <w:basedOn w:val="DefaultParagraphFont"/>
    <w:link w:val="Heading3"/>
    <w:uiPriority w:val="9"/>
    <w:rsid w:val="00A27070"/>
    <w:rPr>
      <w:caps/>
      <w:color w:val="1F4D78" w:themeColor="accent1" w:themeShade="7F"/>
      <w:spacing w:val="15"/>
    </w:rPr>
  </w:style>
  <w:style w:type="character" w:customStyle="1" w:styleId="Heading4Char">
    <w:name w:val="Heading 4 Char"/>
    <w:basedOn w:val="DefaultParagraphFont"/>
    <w:link w:val="Heading4"/>
    <w:uiPriority w:val="9"/>
    <w:rsid w:val="00A27070"/>
    <w:rPr>
      <w:caps/>
      <w:color w:val="2E74B5" w:themeColor="accent1" w:themeShade="BF"/>
      <w:spacing w:val="10"/>
    </w:rPr>
  </w:style>
  <w:style w:type="character" w:customStyle="1" w:styleId="Heading5Char">
    <w:name w:val="Heading 5 Char"/>
    <w:basedOn w:val="DefaultParagraphFont"/>
    <w:link w:val="Heading5"/>
    <w:uiPriority w:val="9"/>
    <w:semiHidden/>
    <w:rsid w:val="00A27070"/>
    <w:rPr>
      <w:caps/>
      <w:color w:val="2E74B5" w:themeColor="accent1" w:themeShade="BF"/>
      <w:spacing w:val="10"/>
    </w:rPr>
  </w:style>
  <w:style w:type="character" w:customStyle="1" w:styleId="Heading6Char">
    <w:name w:val="Heading 6 Char"/>
    <w:basedOn w:val="DefaultParagraphFont"/>
    <w:link w:val="Heading6"/>
    <w:uiPriority w:val="9"/>
    <w:semiHidden/>
    <w:rsid w:val="00A27070"/>
    <w:rPr>
      <w:caps/>
      <w:color w:val="2E74B5" w:themeColor="accent1" w:themeShade="BF"/>
      <w:spacing w:val="10"/>
    </w:rPr>
  </w:style>
  <w:style w:type="character" w:customStyle="1" w:styleId="Heading7Char">
    <w:name w:val="Heading 7 Char"/>
    <w:basedOn w:val="DefaultParagraphFont"/>
    <w:link w:val="Heading7"/>
    <w:uiPriority w:val="9"/>
    <w:semiHidden/>
    <w:rsid w:val="00A27070"/>
    <w:rPr>
      <w:caps/>
      <w:color w:val="2E74B5" w:themeColor="accent1" w:themeShade="BF"/>
      <w:spacing w:val="10"/>
    </w:rPr>
  </w:style>
  <w:style w:type="character" w:customStyle="1" w:styleId="Heading8Char">
    <w:name w:val="Heading 8 Char"/>
    <w:basedOn w:val="DefaultParagraphFont"/>
    <w:link w:val="Heading8"/>
    <w:uiPriority w:val="9"/>
    <w:semiHidden/>
    <w:rsid w:val="00A27070"/>
    <w:rPr>
      <w:caps/>
      <w:spacing w:val="10"/>
      <w:sz w:val="18"/>
      <w:szCs w:val="18"/>
    </w:rPr>
  </w:style>
  <w:style w:type="character" w:customStyle="1" w:styleId="Heading9Char">
    <w:name w:val="Heading 9 Char"/>
    <w:basedOn w:val="DefaultParagraphFont"/>
    <w:link w:val="Heading9"/>
    <w:uiPriority w:val="9"/>
    <w:semiHidden/>
    <w:rsid w:val="00A27070"/>
    <w:rPr>
      <w:i/>
      <w:iCs/>
      <w:caps/>
      <w:spacing w:val="10"/>
      <w:sz w:val="18"/>
      <w:szCs w:val="18"/>
    </w:rPr>
  </w:style>
  <w:style w:type="character" w:styleId="Strong">
    <w:name w:val="Strong"/>
    <w:uiPriority w:val="22"/>
    <w:qFormat/>
    <w:rsid w:val="00A27070"/>
    <w:rPr>
      <w:b/>
      <w:bCs/>
    </w:rPr>
  </w:style>
  <w:style w:type="character" w:styleId="Emphasis">
    <w:name w:val="Emphasis"/>
    <w:uiPriority w:val="20"/>
    <w:qFormat/>
    <w:rsid w:val="00A27070"/>
    <w:rPr>
      <w:caps/>
      <w:color w:val="1F4D78" w:themeColor="accent1" w:themeShade="7F"/>
      <w:spacing w:val="5"/>
    </w:rPr>
  </w:style>
  <w:style w:type="paragraph" w:styleId="NoSpacing">
    <w:name w:val="No Spacing"/>
    <w:uiPriority w:val="1"/>
    <w:qFormat/>
    <w:rsid w:val="00A27070"/>
    <w:pPr>
      <w:spacing w:after="0" w:line="240" w:lineRule="auto"/>
    </w:pPr>
  </w:style>
  <w:style w:type="paragraph" w:styleId="Quote">
    <w:name w:val="Quote"/>
    <w:basedOn w:val="Normal"/>
    <w:next w:val="Normal"/>
    <w:link w:val="QuoteChar"/>
    <w:uiPriority w:val="29"/>
    <w:qFormat/>
    <w:rsid w:val="00A27070"/>
    <w:rPr>
      <w:i/>
      <w:iCs/>
      <w:sz w:val="24"/>
      <w:szCs w:val="24"/>
    </w:rPr>
  </w:style>
  <w:style w:type="character" w:customStyle="1" w:styleId="QuoteChar">
    <w:name w:val="Quote Char"/>
    <w:basedOn w:val="DefaultParagraphFont"/>
    <w:link w:val="Quote"/>
    <w:uiPriority w:val="29"/>
    <w:rsid w:val="00A27070"/>
    <w:rPr>
      <w:i/>
      <w:iCs/>
      <w:sz w:val="24"/>
      <w:szCs w:val="24"/>
    </w:rPr>
  </w:style>
  <w:style w:type="paragraph" w:styleId="IntenseQuote">
    <w:name w:val="Intense Quote"/>
    <w:basedOn w:val="Normal"/>
    <w:next w:val="Normal"/>
    <w:link w:val="IntenseQuoteChar"/>
    <w:uiPriority w:val="30"/>
    <w:qFormat/>
    <w:rsid w:val="00A27070"/>
    <w:pPr>
      <w:spacing w:before="240" w:after="240" w:line="240" w:lineRule="auto"/>
      <w:ind w:left="1080" w:right="1080"/>
      <w:jc w:val="center"/>
    </w:pPr>
    <w:rPr>
      <w:color w:val="5B9BD5" w:themeColor="accent1"/>
      <w:sz w:val="24"/>
      <w:szCs w:val="24"/>
    </w:rPr>
  </w:style>
  <w:style w:type="character" w:customStyle="1" w:styleId="IntenseQuoteChar">
    <w:name w:val="Intense Quote Char"/>
    <w:basedOn w:val="DefaultParagraphFont"/>
    <w:link w:val="IntenseQuote"/>
    <w:uiPriority w:val="30"/>
    <w:rsid w:val="00A27070"/>
    <w:rPr>
      <w:color w:val="5B9BD5" w:themeColor="accent1"/>
      <w:sz w:val="24"/>
      <w:szCs w:val="24"/>
    </w:rPr>
  </w:style>
  <w:style w:type="character" w:styleId="SubtleEmphasis">
    <w:name w:val="Subtle Emphasis"/>
    <w:uiPriority w:val="19"/>
    <w:qFormat/>
    <w:rsid w:val="00A27070"/>
    <w:rPr>
      <w:i/>
      <w:iCs/>
      <w:color w:val="1F4D78" w:themeColor="accent1" w:themeShade="7F"/>
    </w:rPr>
  </w:style>
  <w:style w:type="character" w:styleId="IntenseEmphasis">
    <w:name w:val="Intense Emphasis"/>
    <w:uiPriority w:val="21"/>
    <w:qFormat/>
    <w:rsid w:val="00A27070"/>
    <w:rPr>
      <w:b/>
      <w:bCs/>
      <w:caps/>
      <w:color w:val="1F4D78" w:themeColor="accent1" w:themeShade="7F"/>
      <w:spacing w:val="10"/>
    </w:rPr>
  </w:style>
  <w:style w:type="character" w:styleId="SubtleReference">
    <w:name w:val="Subtle Reference"/>
    <w:uiPriority w:val="31"/>
    <w:qFormat/>
    <w:rsid w:val="00A27070"/>
    <w:rPr>
      <w:b/>
      <w:bCs/>
      <w:color w:val="5B9BD5" w:themeColor="accent1"/>
    </w:rPr>
  </w:style>
  <w:style w:type="character" w:styleId="IntenseReference">
    <w:name w:val="Intense Reference"/>
    <w:uiPriority w:val="32"/>
    <w:qFormat/>
    <w:rsid w:val="00A27070"/>
    <w:rPr>
      <w:b/>
      <w:bCs/>
      <w:i/>
      <w:iCs/>
      <w:caps/>
      <w:color w:val="5B9BD5" w:themeColor="accent1"/>
    </w:rPr>
  </w:style>
  <w:style w:type="character" w:styleId="BookTitle">
    <w:name w:val="Book Title"/>
    <w:uiPriority w:val="33"/>
    <w:qFormat/>
    <w:rsid w:val="00A27070"/>
    <w:rPr>
      <w:b/>
      <w:bCs/>
      <w:i/>
      <w:iCs/>
      <w:spacing w:val="0"/>
    </w:rPr>
  </w:style>
  <w:style w:type="paragraph" w:styleId="TOCHeading">
    <w:name w:val="TOC Heading"/>
    <w:basedOn w:val="Heading1"/>
    <w:next w:val="Normal"/>
    <w:uiPriority w:val="39"/>
    <w:unhideWhenUsed/>
    <w:qFormat/>
    <w:rsid w:val="00A27070"/>
    <w:pPr>
      <w:outlineLvl w:val="9"/>
    </w:pPr>
  </w:style>
  <w:style w:type="table" w:customStyle="1" w:styleId="GridTable2Accent5">
    <w:name w:val="Grid Table 2 Accent 5"/>
    <w:basedOn w:val="TableNormal"/>
    <w:uiPriority w:val="47"/>
    <w:rsid w:val="00375CCC"/>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1LightAccent5">
    <w:name w:val="Grid Table 1 Light Accent 5"/>
    <w:basedOn w:val="TableNormal"/>
    <w:uiPriority w:val="46"/>
    <w:rsid w:val="00375CCC"/>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TOC1">
    <w:name w:val="toc 1"/>
    <w:basedOn w:val="Normal"/>
    <w:next w:val="Normal"/>
    <w:autoRedefine/>
    <w:uiPriority w:val="39"/>
    <w:unhideWhenUsed/>
    <w:rsid w:val="00FF0C8B"/>
    <w:pPr>
      <w:tabs>
        <w:tab w:val="right" w:leader="dot" w:pos="9272"/>
      </w:tabs>
      <w:spacing w:after="100"/>
    </w:pPr>
  </w:style>
  <w:style w:type="paragraph" w:styleId="TOC2">
    <w:name w:val="toc 2"/>
    <w:basedOn w:val="Normal"/>
    <w:next w:val="Normal"/>
    <w:autoRedefine/>
    <w:uiPriority w:val="39"/>
    <w:unhideWhenUsed/>
    <w:rsid w:val="00FF0C8B"/>
    <w:pPr>
      <w:spacing w:after="100"/>
      <w:ind w:left="200"/>
    </w:pPr>
  </w:style>
  <w:style w:type="paragraph" w:styleId="TOC3">
    <w:name w:val="toc 3"/>
    <w:basedOn w:val="Normal"/>
    <w:next w:val="Normal"/>
    <w:autoRedefine/>
    <w:uiPriority w:val="39"/>
    <w:unhideWhenUsed/>
    <w:rsid w:val="00FF0C8B"/>
    <w:pPr>
      <w:spacing w:after="100"/>
      <w:ind w:left="400"/>
    </w:pPr>
  </w:style>
  <w:style w:type="character" w:customStyle="1" w:styleId="UnresolvedMention1">
    <w:name w:val="Unresolved Mention1"/>
    <w:basedOn w:val="DefaultParagraphFont"/>
    <w:uiPriority w:val="99"/>
    <w:semiHidden/>
    <w:unhideWhenUsed/>
    <w:rsid w:val="0062286A"/>
    <w:rPr>
      <w:color w:val="808080"/>
      <w:shd w:val="clear" w:color="auto" w:fill="E6E6E6"/>
    </w:rPr>
  </w:style>
  <w:style w:type="table" w:customStyle="1" w:styleId="GridTable1Light1">
    <w:name w:val="Grid Table 1 Light1"/>
    <w:basedOn w:val="TableNormal"/>
    <w:next w:val="GridTable1Light"/>
    <w:uiPriority w:val="46"/>
    <w:rsid w:val="000A0C51"/>
    <w:pPr>
      <w:spacing w:before="0" w:after="0" w:line="240" w:lineRule="auto"/>
    </w:pPr>
    <w:rPr>
      <w:rFonts w:eastAsia="Calibri"/>
      <w:sz w:val="22"/>
      <w:szCs w:val="22"/>
      <w:lang w:val="en-A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
    <w:name w:val="Grid Table 1 Light"/>
    <w:basedOn w:val="TableNormal"/>
    <w:uiPriority w:val="46"/>
    <w:rsid w:val="000A0C5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F625D6"/>
    <w:pPr>
      <w:spacing w:before="0" w:after="0" w:line="240" w:lineRule="auto"/>
    </w:pPr>
    <w:rPr>
      <w:rFonts w:eastAsia="Calibri"/>
      <w:sz w:val="22"/>
      <w:szCs w:val="22"/>
      <w:lang w:val="en-A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3">
    <w:name w:val="Grid Table 1 Light3"/>
    <w:basedOn w:val="TableNormal"/>
    <w:next w:val="GridTable1Light"/>
    <w:uiPriority w:val="46"/>
    <w:rsid w:val="002A4B1A"/>
    <w:pPr>
      <w:spacing w:before="0" w:after="0" w:line="240" w:lineRule="auto"/>
    </w:pPr>
    <w:rPr>
      <w:rFonts w:eastAsia="Calibri"/>
      <w:sz w:val="22"/>
      <w:szCs w:val="22"/>
      <w:lang w:val="en-A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4">
    <w:name w:val="Grid Table 1 Light4"/>
    <w:basedOn w:val="TableNormal"/>
    <w:next w:val="GridTable1Light"/>
    <w:uiPriority w:val="46"/>
    <w:rsid w:val="002A4B1A"/>
    <w:pPr>
      <w:spacing w:before="0" w:after="0" w:line="240" w:lineRule="auto"/>
    </w:pPr>
    <w:rPr>
      <w:rFonts w:eastAsia="Calibri"/>
      <w:sz w:val="22"/>
      <w:szCs w:val="22"/>
      <w:lang w:val="en-A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5">
    <w:name w:val="Grid Table 1 Light5"/>
    <w:basedOn w:val="TableNormal"/>
    <w:next w:val="GridTable1Light"/>
    <w:uiPriority w:val="46"/>
    <w:rsid w:val="002A4B1A"/>
    <w:pPr>
      <w:spacing w:before="0" w:after="0" w:line="240" w:lineRule="auto"/>
    </w:pPr>
    <w:rPr>
      <w:rFonts w:eastAsia="Calibri"/>
      <w:sz w:val="22"/>
      <w:szCs w:val="22"/>
      <w:lang w:val="en-A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11">
    <w:name w:val="Grid Table 1 Light11"/>
    <w:basedOn w:val="TableNormal"/>
    <w:next w:val="GridTable1Light"/>
    <w:uiPriority w:val="46"/>
    <w:rsid w:val="00410B88"/>
    <w:pPr>
      <w:spacing w:before="0" w:after="0" w:line="240" w:lineRule="auto"/>
    </w:pPr>
    <w:rPr>
      <w:rFonts w:eastAsia="Calibri"/>
      <w:sz w:val="22"/>
      <w:szCs w:val="22"/>
      <w:lang w:val="en-A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605">
      <w:bodyDiv w:val="1"/>
      <w:marLeft w:val="0"/>
      <w:marRight w:val="0"/>
      <w:marTop w:val="0"/>
      <w:marBottom w:val="0"/>
      <w:divBdr>
        <w:top w:val="none" w:sz="0" w:space="0" w:color="auto"/>
        <w:left w:val="none" w:sz="0" w:space="0" w:color="auto"/>
        <w:bottom w:val="none" w:sz="0" w:space="0" w:color="auto"/>
        <w:right w:val="none" w:sz="0" w:space="0" w:color="auto"/>
      </w:divBdr>
      <w:divsChild>
        <w:div w:id="929848747">
          <w:marLeft w:val="0"/>
          <w:marRight w:val="0"/>
          <w:marTop w:val="0"/>
          <w:marBottom w:val="0"/>
          <w:divBdr>
            <w:top w:val="none" w:sz="0" w:space="0" w:color="auto"/>
            <w:left w:val="none" w:sz="0" w:space="0" w:color="auto"/>
            <w:bottom w:val="none" w:sz="0" w:space="0" w:color="auto"/>
            <w:right w:val="none" w:sz="0" w:space="0" w:color="auto"/>
          </w:divBdr>
        </w:div>
        <w:div w:id="519860099">
          <w:marLeft w:val="0"/>
          <w:marRight w:val="0"/>
          <w:marTop w:val="0"/>
          <w:marBottom w:val="0"/>
          <w:divBdr>
            <w:top w:val="none" w:sz="0" w:space="0" w:color="auto"/>
            <w:left w:val="none" w:sz="0" w:space="0" w:color="auto"/>
            <w:bottom w:val="none" w:sz="0" w:space="0" w:color="auto"/>
            <w:right w:val="none" w:sz="0" w:space="0" w:color="auto"/>
          </w:divBdr>
        </w:div>
        <w:div w:id="230359514">
          <w:marLeft w:val="0"/>
          <w:marRight w:val="0"/>
          <w:marTop w:val="0"/>
          <w:marBottom w:val="0"/>
          <w:divBdr>
            <w:top w:val="none" w:sz="0" w:space="0" w:color="auto"/>
            <w:left w:val="none" w:sz="0" w:space="0" w:color="auto"/>
            <w:bottom w:val="none" w:sz="0" w:space="0" w:color="auto"/>
            <w:right w:val="none" w:sz="0" w:space="0" w:color="auto"/>
          </w:divBdr>
        </w:div>
      </w:divsChild>
    </w:div>
    <w:div w:id="9188078">
      <w:bodyDiv w:val="1"/>
      <w:marLeft w:val="0"/>
      <w:marRight w:val="0"/>
      <w:marTop w:val="0"/>
      <w:marBottom w:val="0"/>
      <w:divBdr>
        <w:top w:val="none" w:sz="0" w:space="0" w:color="auto"/>
        <w:left w:val="none" w:sz="0" w:space="0" w:color="auto"/>
        <w:bottom w:val="none" w:sz="0" w:space="0" w:color="auto"/>
        <w:right w:val="none" w:sz="0" w:space="0" w:color="auto"/>
      </w:divBdr>
    </w:div>
    <w:div w:id="47144444">
      <w:bodyDiv w:val="1"/>
      <w:marLeft w:val="0"/>
      <w:marRight w:val="0"/>
      <w:marTop w:val="0"/>
      <w:marBottom w:val="0"/>
      <w:divBdr>
        <w:top w:val="none" w:sz="0" w:space="0" w:color="auto"/>
        <w:left w:val="none" w:sz="0" w:space="0" w:color="auto"/>
        <w:bottom w:val="none" w:sz="0" w:space="0" w:color="auto"/>
        <w:right w:val="none" w:sz="0" w:space="0" w:color="auto"/>
      </w:divBdr>
      <w:divsChild>
        <w:div w:id="80104171">
          <w:marLeft w:val="0"/>
          <w:marRight w:val="0"/>
          <w:marTop w:val="0"/>
          <w:marBottom w:val="0"/>
          <w:divBdr>
            <w:top w:val="none" w:sz="0" w:space="0" w:color="auto"/>
            <w:left w:val="none" w:sz="0" w:space="0" w:color="auto"/>
            <w:bottom w:val="none" w:sz="0" w:space="0" w:color="auto"/>
            <w:right w:val="none" w:sz="0" w:space="0" w:color="auto"/>
          </w:divBdr>
        </w:div>
        <w:div w:id="718020674">
          <w:marLeft w:val="0"/>
          <w:marRight w:val="0"/>
          <w:marTop w:val="0"/>
          <w:marBottom w:val="0"/>
          <w:divBdr>
            <w:top w:val="none" w:sz="0" w:space="0" w:color="auto"/>
            <w:left w:val="none" w:sz="0" w:space="0" w:color="auto"/>
            <w:bottom w:val="none" w:sz="0" w:space="0" w:color="auto"/>
            <w:right w:val="none" w:sz="0" w:space="0" w:color="auto"/>
          </w:divBdr>
        </w:div>
        <w:div w:id="1356005703">
          <w:marLeft w:val="0"/>
          <w:marRight w:val="0"/>
          <w:marTop w:val="0"/>
          <w:marBottom w:val="0"/>
          <w:divBdr>
            <w:top w:val="none" w:sz="0" w:space="0" w:color="auto"/>
            <w:left w:val="none" w:sz="0" w:space="0" w:color="auto"/>
            <w:bottom w:val="none" w:sz="0" w:space="0" w:color="auto"/>
            <w:right w:val="none" w:sz="0" w:space="0" w:color="auto"/>
          </w:divBdr>
        </w:div>
        <w:div w:id="2064284149">
          <w:marLeft w:val="0"/>
          <w:marRight w:val="0"/>
          <w:marTop w:val="0"/>
          <w:marBottom w:val="0"/>
          <w:divBdr>
            <w:top w:val="none" w:sz="0" w:space="0" w:color="auto"/>
            <w:left w:val="none" w:sz="0" w:space="0" w:color="auto"/>
            <w:bottom w:val="none" w:sz="0" w:space="0" w:color="auto"/>
            <w:right w:val="none" w:sz="0" w:space="0" w:color="auto"/>
          </w:divBdr>
        </w:div>
        <w:div w:id="2133088572">
          <w:marLeft w:val="0"/>
          <w:marRight w:val="0"/>
          <w:marTop w:val="0"/>
          <w:marBottom w:val="0"/>
          <w:divBdr>
            <w:top w:val="none" w:sz="0" w:space="0" w:color="auto"/>
            <w:left w:val="none" w:sz="0" w:space="0" w:color="auto"/>
            <w:bottom w:val="none" w:sz="0" w:space="0" w:color="auto"/>
            <w:right w:val="none" w:sz="0" w:space="0" w:color="auto"/>
          </w:divBdr>
        </w:div>
      </w:divsChild>
    </w:div>
    <w:div w:id="197550372">
      <w:bodyDiv w:val="1"/>
      <w:marLeft w:val="0"/>
      <w:marRight w:val="0"/>
      <w:marTop w:val="0"/>
      <w:marBottom w:val="0"/>
      <w:divBdr>
        <w:top w:val="none" w:sz="0" w:space="0" w:color="auto"/>
        <w:left w:val="none" w:sz="0" w:space="0" w:color="auto"/>
        <w:bottom w:val="none" w:sz="0" w:space="0" w:color="auto"/>
        <w:right w:val="none" w:sz="0" w:space="0" w:color="auto"/>
      </w:divBdr>
    </w:div>
    <w:div w:id="339937229">
      <w:bodyDiv w:val="1"/>
      <w:marLeft w:val="0"/>
      <w:marRight w:val="0"/>
      <w:marTop w:val="0"/>
      <w:marBottom w:val="0"/>
      <w:divBdr>
        <w:top w:val="none" w:sz="0" w:space="0" w:color="auto"/>
        <w:left w:val="none" w:sz="0" w:space="0" w:color="auto"/>
        <w:bottom w:val="none" w:sz="0" w:space="0" w:color="auto"/>
        <w:right w:val="none" w:sz="0" w:space="0" w:color="auto"/>
      </w:divBdr>
    </w:div>
    <w:div w:id="366688639">
      <w:bodyDiv w:val="1"/>
      <w:marLeft w:val="0"/>
      <w:marRight w:val="0"/>
      <w:marTop w:val="0"/>
      <w:marBottom w:val="0"/>
      <w:divBdr>
        <w:top w:val="none" w:sz="0" w:space="0" w:color="auto"/>
        <w:left w:val="none" w:sz="0" w:space="0" w:color="auto"/>
        <w:bottom w:val="none" w:sz="0" w:space="0" w:color="auto"/>
        <w:right w:val="none" w:sz="0" w:space="0" w:color="auto"/>
      </w:divBdr>
      <w:divsChild>
        <w:div w:id="403647715">
          <w:marLeft w:val="0"/>
          <w:marRight w:val="0"/>
          <w:marTop w:val="0"/>
          <w:marBottom w:val="0"/>
          <w:divBdr>
            <w:top w:val="none" w:sz="0" w:space="0" w:color="auto"/>
            <w:left w:val="none" w:sz="0" w:space="0" w:color="auto"/>
            <w:bottom w:val="none" w:sz="0" w:space="0" w:color="auto"/>
            <w:right w:val="none" w:sz="0" w:space="0" w:color="auto"/>
          </w:divBdr>
        </w:div>
        <w:div w:id="1728190119">
          <w:marLeft w:val="0"/>
          <w:marRight w:val="0"/>
          <w:marTop w:val="0"/>
          <w:marBottom w:val="0"/>
          <w:divBdr>
            <w:top w:val="none" w:sz="0" w:space="0" w:color="auto"/>
            <w:left w:val="none" w:sz="0" w:space="0" w:color="auto"/>
            <w:bottom w:val="none" w:sz="0" w:space="0" w:color="auto"/>
            <w:right w:val="none" w:sz="0" w:space="0" w:color="auto"/>
          </w:divBdr>
        </w:div>
      </w:divsChild>
    </w:div>
    <w:div w:id="393895523">
      <w:bodyDiv w:val="1"/>
      <w:marLeft w:val="0"/>
      <w:marRight w:val="0"/>
      <w:marTop w:val="0"/>
      <w:marBottom w:val="0"/>
      <w:divBdr>
        <w:top w:val="none" w:sz="0" w:space="0" w:color="auto"/>
        <w:left w:val="none" w:sz="0" w:space="0" w:color="auto"/>
        <w:bottom w:val="none" w:sz="0" w:space="0" w:color="auto"/>
        <w:right w:val="none" w:sz="0" w:space="0" w:color="auto"/>
      </w:divBdr>
    </w:div>
    <w:div w:id="423183013">
      <w:bodyDiv w:val="1"/>
      <w:marLeft w:val="0"/>
      <w:marRight w:val="0"/>
      <w:marTop w:val="0"/>
      <w:marBottom w:val="0"/>
      <w:divBdr>
        <w:top w:val="none" w:sz="0" w:space="0" w:color="auto"/>
        <w:left w:val="none" w:sz="0" w:space="0" w:color="auto"/>
        <w:bottom w:val="none" w:sz="0" w:space="0" w:color="auto"/>
        <w:right w:val="none" w:sz="0" w:space="0" w:color="auto"/>
      </w:divBdr>
    </w:div>
    <w:div w:id="431367173">
      <w:bodyDiv w:val="1"/>
      <w:marLeft w:val="0"/>
      <w:marRight w:val="0"/>
      <w:marTop w:val="0"/>
      <w:marBottom w:val="0"/>
      <w:divBdr>
        <w:top w:val="none" w:sz="0" w:space="0" w:color="auto"/>
        <w:left w:val="none" w:sz="0" w:space="0" w:color="auto"/>
        <w:bottom w:val="none" w:sz="0" w:space="0" w:color="auto"/>
        <w:right w:val="none" w:sz="0" w:space="0" w:color="auto"/>
      </w:divBdr>
    </w:div>
    <w:div w:id="435445075">
      <w:bodyDiv w:val="1"/>
      <w:marLeft w:val="0"/>
      <w:marRight w:val="0"/>
      <w:marTop w:val="0"/>
      <w:marBottom w:val="0"/>
      <w:divBdr>
        <w:top w:val="none" w:sz="0" w:space="0" w:color="auto"/>
        <w:left w:val="none" w:sz="0" w:space="0" w:color="auto"/>
        <w:bottom w:val="none" w:sz="0" w:space="0" w:color="auto"/>
        <w:right w:val="none" w:sz="0" w:space="0" w:color="auto"/>
      </w:divBdr>
    </w:div>
    <w:div w:id="521170879">
      <w:bodyDiv w:val="1"/>
      <w:marLeft w:val="0"/>
      <w:marRight w:val="0"/>
      <w:marTop w:val="0"/>
      <w:marBottom w:val="0"/>
      <w:divBdr>
        <w:top w:val="none" w:sz="0" w:space="0" w:color="auto"/>
        <w:left w:val="none" w:sz="0" w:space="0" w:color="auto"/>
        <w:bottom w:val="none" w:sz="0" w:space="0" w:color="auto"/>
        <w:right w:val="none" w:sz="0" w:space="0" w:color="auto"/>
      </w:divBdr>
    </w:div>
    <w:div w:id="559681320">
      <w:bodyDiv w:val="1"/>
      <w:marLeft w:val="0"/>
      <w:marRight w:val="0"/>
      <w:marTop w:val="0"/>
      <w:marBottom w:val="0"/>
      <w:divBdr>
        <w:top w:val="none" w:sz="0" w:space="0" w:color="auto"/>
        <w:left w:val="none" w:sz="0" w:space="0" w:color="auto"/>
        <w:bottom w:val="none" w:sz="0" w:space="0" w:color="auto"/>
        <w:right w:val="none" w:sz="0" w:space="0" w:color="auto"/>
      </w:divBdr>
    </w:div>
    <w:div w:id="1030499235">
      <w:bodyDiv w:val="1"/>
      <w:marLeft w:val="0"/>
      <w:marRight w:val="0"/>
      <w:marTop w:val="0"/>
      <w:marBottom w:val="0"/>
      <w:divBdr>
        <w:top w:val="none" w:sz="0" w:space="0" w:color="auto"/>
        <w:left w:val="none" w:sz="0" w:space="0" w:color="auto"/>
        <w:bottom w:val="none" w:sz="0" w:space="0" w:color="auto"/>
        <w:right w:val="none" w:sz="0" w:space="0" w:color="auto"/>
      </w:divBdr>
      <w:divsChild>
        <w:div w:id="710034575">
          <w:marLeft w:val="0"/>
          <w:marRight w:val="0"/>
          <w:marTop w:val="0"/>
          <w:marBottom w:val="0"/>
          <w:divBdr>
            <w:top w:val="none" w:sz="0" w:space="0" w:color="auto"/>
            <w:left w:val="none" w:sz="0" w:space="0" w:color="auto"/>
            <w:bottom w:val="none" w:sz="0" w:space="0" w:color="auto"/>
            <w:right w:val="none" w:sz="0" w:space="0" w:color="auto"/>
          </w:divBdr>
        </w:div>
        <w:div w:id="1019625001">
          <w:marLeft w:val="0"/>
          <w:marRight w:val="0"/>
          <w:marTop w:val="0"/>
          <w:marBottom w:val="0"/>
          <w:divBdr>
            <w:top w:val="none" w:sz="0" w:space="0" w:color="auto"/>
            <w:left w:val="none" w:sz="0" w:space="0" w:color="auto"/>
            <w:bottom w:val="none" w:sz="0" w:space="0" w:color="auto"/>
            <w:right w:val="none" w:sz="0" w:space="0" w:color="auto"/>
          </w:divBdr>
        </w:div>
      </w:divsChild>
    </w:div>
    <w:div w:id="1078593573">
      <w:bodyDiv w:val="1"/>
      <w:marLeft w:val="0"/>
      <w:marRight w:val="0"/>
      <w:marTop w:val="0"/>
      <w:marBottom w:val="0"/>
      <w:divBdr>
        <w:top w:val="none" w:sz="0" w:space="0" w:color="auto"/>
        <w:left w:val="none" w:sz="0" w:space="0" w:color="auto"/>
        <w:bottom w:val="none" w:sz="0" w:space="0" w:color="auto"/>
        <w:right w:val="none" w:sz="0" w:space="0" w:color="auto"/>
      </w:divBdr>
    </w:div>
    <w:div w:id="1089036607">
      <w:bodyDiv w:val="1"/>
      <w:marLeft w:val="0"/>
      <w:marRight w:val="0"/>
      <w:marTop w:val="0"/>
      <w:marBottom w:val="0"/>
      <w:divBdr>
        <w:top w:val="none" w:sz="0" w:space="0" w:color="auto"/>
        <w:left w:val="none" w:sz="0" w:space="0" w:color="auto"/>
        <w:bottom w:val="none" w:sz="0" w:space="0" w:color="auto"/>
        <w:right w:val="none" w:sz="0" w:space="0" w:color="auto"/>
      </w:divBdr>
      <w:divsChild>
        <w:div w:id="103380775">
          <w:marLeft w:val="0"/>
          <w:marRight w:val="0"/>
          <w:marTop w:val="0"/>
          <w:marBottom w:val="0"/>
          <w:divBdr>
            <w:top w:val="none" w:sz="0" w:space="0" w:color="auto"/>
            <w:left w:val="none" w:sz="0" w:space="0" w:color="auto"/>
            <w:bottom w:val="none" w:sz="0" w:space="0" w:color="auto"/>
            <w:right w:val="none" w:sz="0" w:space="0" w:color="auto"/>
          </w:divBdr>
        </w:div>
        <w:div w:id="423186119">
          <w:marLeft w:val="0"/>
          <w:marRight w:val="0"/>
          <w:marTop w:val="0"/>
          <w:marBottom w:val="0"/>
          <w:divBdr>
            <w:top w:val="none" w:sz="0" w:space="0" w:color="auto"/>
            <w:left w:val="none" w:sz="0" w:space="0" w:color="auto"/>
            <w:bottom w:val="none" w:sz="0" w:space="0" w:color="auto"/>
            <w:right w:val="none" w:sz="0" w:space="0" w:color="auto"/>
          </w:divBdr>
        </w:div>
        <w:div w:id="777455193">
          <w:marLeft w:val="0"/>
          <w:marRight w:val="0"/>
          <w:marTop w:val="0"/>
          <w:marBottom w:val="0"/>
          <w:divBdr>
            <w:top w:val="none" w:sz="0" w:space="0" w:color="auto"/>
            <w:left w:val="none" w:sz="0" w:space="0" w:color="auto"/>
            <w:bottom w:val="none" w:sz="0" w:space="0" w:color="auto"/>
            <w:right w:val="none" w:sz="0" w:space="0" w:color="auto"/>
          </w:divBdr>
        </w:div>
        <w:div w:id="804087281">
          <w:marLeft w:val="0"/>
          <w:marRight w:val="0"/>
          <w:marTop w:val="0"/>
          <w:marBottom w:val="0"/>
          <w:divBdr>
            <w:top w:val="none" w:sz="0" w:space="0" w:color="auto"/>
            <w:left w:val="none" w:sz="0" w:space="0" w:color="auto"/>
            <w:bottom w:val="none" w:sz="0" w:space="0" w:color="auto"/>
            <w:right w:val="none" w:sz="0" w:space="0" w:color="auto"/>
          </w:divBdr>
        </w:div>
        <w:div w:id="810711737">
          <w:marLeft w:val="0"/>
          <w:marRight w:val="0"/>
          <w:marTop w:val="0"/>
          <w:marBottom w:val="0"/>
          <w:divBdr>
            <w:top w:val="none" w:sz="0" w:space="0" w:color="auto"/>
            <w:left w:val="none" w:sz="0" w:space="0" w:color="auto"/>
            <w:bottom w:val="none" w:sz="0" w:space="0" w:color="auto"/>
            <w:right w:val="none" w:sz="0" w:space="0" w:color="auto"/>
          </w:divBdr>
        </w:div>
        <w:div w:id="881946306">
          <w:marLeft w:val="0"/>
          <w:marRight w:val="0"/>
          <w:marTop w:val="0"/>
          <w:marBottom w:val="0"/>
          <w:divBdr>
            <w:top w:val="none" w:sz="0" w:space="0" w:color="auto"/>
            <w:left w:val="none" w:sz="0" w:space="0" w:color="auto"/>
            <w:bottom w:val="none" w:sz="0" w:space="0" w:color="auto"/>
            <w:right w:val="none" w:sz="0" w:space="0" w:color="auto"/>
          </w:divBdr>
        </w:div>
        <w:div w:id="958531461">
          <w:marLeft w:val="0"/>
          <w:marRight w:val="0"/>
          <w:marTop w:val="0"/>
          <w:marBottom w:val="0"/>
          <w:divBdr>
            <w:top w:val="none" w:sz="0" w:space="0" w:color="auto"/>
            <w:left w:val="none" w:sz="0" w:space="0" w:color="auto"/>
            <w:bottom w:val="none" w:sz="0" w:space="0" w:color="auto"/>
            <w:right w:val="none" w:sz="0" w:space="0" w:color="auto"/>
          </w:divBdr>
        </w:div>
        <w:div w:id="984747692">
          <w:marLeft w:val="0"/>
          <w:marRight w:val="0"/>
          <w:marTop w:val="0"/>
          <w:marBottom w:val="0"/>
          <w:divBdr>
            <w:top w:val="none" w:sz="0" w:space="0" w:color="auto"/>
            <w:left w:val="none" w:sz="0" w:space="0" w:color="auto"/>
            <w:bottom w:val="none" w:sz="0" w:space="0" w:color="auto"/>
            <w:right w:val="none" w:sz="0" w:space="0" w:color="auto"/>
          </w:divBdr>
        </w:div>
        <w:div w:id="1700931141">
          <w:marLeft w:val="0"/>
          <w:marRight w:val="0"/>
          <w:marTop w:val="0"/>
          <w:marBottom w:val="0"/>
          <w:divBdr>
            <w:top w:val="none" w:sz="0" w:space="0" w:color="auto"/>
            <w:left w:val="none" w:sz="0" w:space="0" w:color="auto"/>
            <w:bottom w:val="none" w:sz="0" w:space="0" w:color="auto"/>
            <w:right w:val="none" w:sz="0" w:space="0" w:color="auto"/>
          </w:divBdr>
        </w:div>
        <w:div w:id="1903323592">
          <w:marLeft w:val="0"/>
          <w:marRight w:val="0"/>
          <w:marTop w:val="0"/>
          <w:marBottom w:val="0"/>
          <w:divBdr>
            <w:top w:val="none" w:sz="0" w:space="0" w:color="auto"/>
            <w:left w:val="none" w:sz="0" w:space="0" w:color="auto"/>
            <w:bottom w:val="none" w:sz="0" w:space="0" w:color="auto"/>
            <w:right w:val="none" w:sz="0" w:space="0" w:color="auto"/>
          </w:divBdr>
        </w:div>
        <w:div w:id="2057699856">
          <w:marLeft w:val="0"/>
          <w:marRight w:val="0"/>
          <w:marTop w:val="0"/>
          <w:marBottom w:val="0"/>
          <w:divBdr>
            <w:top w:val="none" w:sz="0" w:space="0" w:color="auto"/>
            <w:left w:val="none" w:sz="0" w:space="0" w:color="auto"/>
            <w:bottom w:val="none" w:sz="0" w:space="0" w:color="auto"/>
            <w:right w:val="none" w:sz="0" w:space="0" w:color="auto"/>
          </w:divBdr>
        </w:div>
      </w:divsChild>
    </w:div>
    <w:div w:id="1118068748">
      <w:bodyDiv w:val="1"/>
      <w:marLeft w:val="0"/>
      <w:marRight w:val="0"/>
      <w:marTop w:val="0"/>
      <w:marBottom w:val="0"/>
      <w:divBdr>
        <w:top w:val="none" w:sz="0" w:space="0" w:color="auto"/>
        <w:left w:val="none" w:sz="0" w:space="0" w:color="auto"/>
        <w:bottom w:val="none" w:sz="0" w:space="0" w:color="auto"/>
        <w:right w:val="none" w:sz="0" w:space="0" w:color="auto"/>
      </w:divBdr>
      <w:divsChild>
        <w:div w:id="61563893">
          <w:marLeft w:val="0"/>
          <w:marRight w:val="0"/>
          <w:marTop w:val="0"/>
          <w:marBottom w:val="0"/>
          <w:divBdr>
            <w:top w:val="none" w:sz="0" w:space="0" w:color="auto"/>
            <w:left w:val="none" w:sz="0" w:space="0" w:color="auto"/>
            <w:bottom w:val="none" w:sz="0" w:space="0" w:color="auto"/>
            <w:right w:val="none" w:sz="0" w:space="0" w:color="auto"/>
          </w:divBdr>
        </w:div>
        <w:div w:id="526069031">
          <w:marLeft w:val="0"/>
          <w:marRight w:val="0"/>
          <w:marTop w:val="0"/>
          <w:marBottom w:val="0"/>
          <w:divBdr>
            <w:top w:val="none" w:sz="0" w:space="0" w:color="auto"/>
            <w:left w:val="none" w:sz="0" w:space="0" w:color="auto"/>
            <w:bottom w:val="none" w:sz="0" w:space="0" w:color="auto"/>
            <w:right w:val="none" w:sz="0" w:space="0" w:color="auto"/>
          </w:divBdr>
        </w:div>
        <w:div w:id="731542123">
          <w:marLeft w:val="0"/>
          <w:marRight w:val="0"/>
          <w:marTop w:val="0"/>
          <w:marBottom w:val="0"/>
          <w:divBdr>
            <w:top w:val="none" w:sz="0" w:space="0" w:color="auto"/>
            <w:left w:val="none" w:sz="0" w:space="0" w:color="auto"/>
            <w:bottom w:val="none" w:sz="0" w:space="0" w:color="auto"/>
            <w:right w:val="none" w:sz="0" w:space="0" w:color="auto"/>
          </w:divBdr>
        </w:div>
        <w:div w:id="862747640">
          <w:marLeft w:val="0"/>
          <w:marRight w:val="0"/>
          <w:marTop w:val="0"/>
          <w:marBottom w:val="0"/>
          <w:divBdr>
            <w:top w:val="none" w:sz="0" w:space="0" w:color="auto"/>
            <w:left w:val="none" w:sz="0" w:space="0" w:color="auto"/>
            <w:bottom w:val="none" w:sz="0" w:space="0" w:color="auto"/>
            <w:right w:val="none" w:sz="0" w:space="0" w:color="auto"/>
          </w:divBdr>
        </w:div>
        <w:div w:id="1046948074">
          <w:marLeft w:val="0"/>
          <w:marRight w:val="0"/>
          <w:marTop w:val="0"/>
          <w:marBottom w:val="0"/>
          <w:divBdr>
            <w:top w:val="none" w:sz="0" w:space="0" w:color="auto"/>
            <w:left w:val="none" w:sz="0" w:space="0" w:color="auto"/>
            <w:bottom w:val="none" w:sz="0" w:space="0" w:color="auto"/>
            <w:right w:val="none" w:sz="0" w:space="0" w:color="auto"/>
          </w:divBdr>
        </w:div>
      </w:divsChild>
    </w:div>
    <w:div w:id="1382249268">
      <w:bodyDiv w:val="1"/>
      <w:marLeft w:val="0"/>
      <w:marRight w:val="0"/>
      <w:marTop w:val="0"/>
      <w:marBottom w:val="0"/>
      <w:divBdr>
        <w:top w:val="none" w:sz="0" w:space="0" w:color="auto"/>
        <w:left w:val="none" w:sz="0" w:space="0" w:color="auto"/>
        <w:bottom w:val="none" w:sz="0" w:space="0" w:color="auto"/>
        <w:right w:val="none" w:sz="0" w:space="0" w:color="auto"/>
      </w:divBdr>
      <w:divsChild>
        <w:div w:id="361983288">
          <w:marLeft w:val="0"/>
          <w:marRight w:val="0"/>
          <w:marTop w:val="0"/>
          <w:marBottom w:val="0"/>
          <w:divBdr>
            <w:top w:val="none" w:sz="0" w:space="0" w:color="auto"/>
            <w:left w:val="none" w:sz="0" w:space="0" w:color="auto"/>
            <w:bottom w:val="none" w:sz="0" w:space="0" w:color="auto"/>
            <w:right w:val="none" w:sz="0" w:space="0" w:color="auto"/>
          </w:divBdr>
        </w:div>
        <w:div w:id="913440793">
          <w:marLeft w:val="0"/>
          <w:marRight w:val="0"/>
          <w:marTop w:val="0"/>
          <w:marBottom w:val="0"/>
          <w:divBdr>
            <w:top w:val="none" w:sz="0" w:space="0" w:color="auto"/>
            <w:left w:val="none" w:sz="0" w:space="0" w:color="auto"/>
            <w:bottom w:val="none" w:sz="0" w:space="0" w:color="auto"/>
            <w:right w:val="none" w:sz="0" w:space="0" w:color="auto"/>
          </w:divBdr>
        </w:div>
        <w:div w:id="1075055841">
          <w:marLeft w:val="0"/>
          <w:marRight w:val="0"/>
          <w:marTop w:val="0"/>
          <w:marBottom w:val="0"/>
          <w:divBdr>
            <w:top w:val="none" w:sz="0" w:space="0" w:color="auto"/>
            <w:left w:val="none" w:sz="0" w:space="0" w:color="auto"/>
            <w:bottom w:val="none" w:sz="0" w:space="0" w:color="auto"/>
            <w:right w:val="none" w:sz="0" w:space="0" w:color="auto"/>
          </w:divBdr>
        </w:div>
      </w:divsChild>
    </w:div>
    <w:div w:id="1463843971">
      <w:bodyDiv w:val="1"/>
      <w:marLeft w:val="0"/>
      <w:marRight w:val="0"/>
      <w:marTop w:val="0"/>
      <w:marBottom w:val="0"/>
      <w:divBdr>
        <w:top w:val="none" w:sz="0" w:space="0" w:color="auto"/>
        <w:left w:val="none" w:sz="0" w:space="0" w:color="auto"/>
        <w:bottom w:val="none" w:sz="0" w:space="0" w:color="auto"/>
        <w:right w:val="none" w:sz="0" w:space="0" w:color="auto"/>
      </w:divBdr>
      <w:divsChild>
        <w:div w:id="156920931">
          <w:marLeft w:val="0"/>
          <w:marRight w:val="0"/>
          <w:marTop w:val="0"/>
          <w:marBottom w:val="0"/>
          <w:divBdr>
            <w:top w:val="none" w:sz="0" w:space="0" w:color="auto"/>
            <w:left w:val="none" w:sz="0" w:space="0" w:color="auto"/>
            <w:bottom w:val="none" w:sz="0" w:space="0" w:color="auto"/>
            <w:right w:val="none" w:sz="0" w:space="0" w:color="auto"/>
          </w:divBdr>
        </w:div>
        <w:div w:id="882180873">
          <w:marLeft w:val="0"/>
          <w:marRight w:val="0"/>
          <w:marTop w:val="0"/>
          <w:marBottom w:val="0"/>
          <w:divBdr>
            <w:top w:val="none" w:sz="0" w:space="0" w:color="auto"/>
            <w:left w:val="none" w:sz="0" w:space="0" w:color="auto"/>
            <w:bottom w:val="none" w:sz="0" w:space="0" w:color="auto"/>
            <w:right w:val="none" w:sz="0" w:space="0" w:color="auto"/>
          </w:divBdr>
        </w:div>
        <w:div w:id="1040789408">
          <w:marLeft w:val="0"/>
          <w:marRight w:val="0"/>
          <w:marTop w:val="0"/>
          <w:marBottom w:val="0"/>
          <w:divBdr>
            <w:top w:val="none" w:sz="0" w:space="0" w:color="auto"/>
            <w:left w:val="none" w:sz="0" w:space="0" w:color="auto"/>
            <w:bottom w:val="none" w:sz="0" w:space="0" w:color="auto"/>
            <w:right w:val="none" w:sz="0" w:space="0" w:color="auto"/>
          </w:divBdr>
        </w:div>
        <w:div w:id="1276983195">
          <w:marLeft w:val="0"/>
          <w:marRight w:val="0"/>
          <w:marTop w:val="0"/>
          <w:marBottom w:val="0"/>
          <w:divBdr>
            <w:top w:val="none" w:sz="0" w:space="0" w:color="auto"/>
            <w:left w:val="none" w:sz="0" w:space="0" w:color="auto"/>
            <w:bottom w:val="none" w:sz="0" w:space="0" w:color="auto"/>
            <w:right w:val="none" w:sz="0" w:space="0" w:color="auto"/>
          </w:divBdr>
        </w:div>
        <w:div w:id="1916276588">
          <w:marLeft w:val="0"/>
          <w:marRight w:val="0"/>
          <w:marTop w:val="0"/>
          <w:marBottom w:val="0"/>
          <w:divBdr>
            <w:top w:val="none" w:sz="0" w:space="0" w:color="auto"/>
            <w:left w:val="none" w:sz="0" w:space="0" w:color="auto"/>
            <w:bottom w:val="none" w:sz="0" w:space="0" w:color="auto"/>
            <w:right w:val="none" w:sz="0" w:space="0" w:color="auto"/>
          </w:divBdr>
        </w:div>
      </w:divsChild>
    </w:div>
    <w:div w:id="1699623221">
      <w:bodyDiv w:val="1"/>
      <w:marLeft w:val="0"/>
      <w:marRight w:val="0"/>
      <w:marTop w:val="0"/>
      <w:marBottom w:val="0"/>
      <w:divBdr>
        <w:top w:val="none" w:sz="0" w:space="0" w:color="auto"/>
        <w:left w:val="none" w:sz="0" w:space="0" w:color="auto"/>
        <w:bottom w:val="none" w:sz="0" w:space="0" w:color="auto"/>
        <w:right w:val="none" w:sz="0" w:space="0" w:color="auto"/>
      </w:divBdr>
      <w:divsChild>
        <w:div w:id="157312408">
          <w:marLeft w:val="0"/>
          <w:marRight w:val="0"/>
          <w:marTop w:val="0"/>
          <w:marBottom w:val="0"/>
          <w:divBdr>
            <w:top w:val="none" w:sz="0" w:space="0" w:color="auto"/>
            <w:left w:val="none" w:sz="0" w:space="0" w:color="auto"/>
            <w:bottom w:val="none" w:sz="0" w:space="0" w:color="auto"/>
            <w:right w:val="none" w:sz="0" w:space="0" w:color="auto"/>
          </w:divBdr>
        </w:div>
        <w:div w:id="372995923">
          <w:marLeft w:val="0"/>
          <w:marRight w:val="0"/>
          <w:marTop w:val="0"/>
          <w:marBottom w:val="0"/>
          <w:divBdr>
            <w:top w:val="none" w:sz="0" w:space="0" w:color="auto"/>
            <w:left w:val="none" w:sz="0" w:space="0" w:color="auto"/>
            <w:bottom w:val="none" w:sz="0" w:space="0" w:color="auto"/>
            <w:right w:val="none" w:sz="0" w:space="0" w:color="auto"/>
          </w:divBdr>
        </w:div>
        <w:div w:id="451826743">
          <w:marLeft w:val="0"/>
          <w:marRight w:val="0"/>
          <w:marTop w:val="0"/>
          <w:marBottom w:val="0"/>
          <w:divBdr>
            <w:top w:val="none" w:sz="0" w:space="0" w:color="auto"/>
            <w:left w:val="none" w:sz="0" w:space="0" w:color="auto"/>
            <w:bottom w:val="none" w:sz="0" w:space="0" w:color="auto"/>
            <w:right w:val="none" w:sz="0" w:space="0" w:color="auto"/>
          </w:divBdr>
        </w:div>
        <w:div w:id="532622377">
          <w:marLeft w:val="0"/>
          <w:marRight w:val="0"/>
          <w:marTop w:val="0"/>
          <w:marBottom w:val="0"/>
          <w:divBdr>
            <w:top w:val="none" w:sz="0" w:space="0" w:color="auto"/>
            <w:left w:val="none" w:sz="0" w:space="0" w:color="auto"/>
            <w:bottom w:val="none" w:sz="0" w:space="0" w:color="auto"/>
            <w:right w:val="none" w:sz="0" w:space="0" w:color="auto"/>
          </w:divBdr>
        </w:div>
        <w:div w:id="1122649223">
          <w:marLeft w:val="0"/>
          <w:marRight w:val="0"/>
          <w:marTop w:val="0"/>
          <w:marBottom w:val="0"/>
          <w:divBdr>
            <w:top w:val="none" w:sz="0" w:space="0" w:color="auto"/>
            <w:left w:val="none" w:sz="0" w:space="0" w:color="auto"/>
            <w:bottom w:val="none" w:sz="0" w:space="0" w:color="auto"/>
            <w:right w:val="none" w:sz="0" w:space="0" w:color="auto"/>
          </w:divBdr>
        </w:div>
        <w:div w:id="1535188851">
          <w:marLeft w:val="0"/>
          <w:marRight w:val="0"/>
          <w:marTop w:val="0"/>
          <w:marBottom w:val="0"/>
          <w:divBdr>
            <w:top w:val="none" w:sz="0" w:space="0" w:color="auto"/>
            <w:left w:val="none" w:sz="0" w:space="0" w:color="auto"/>
            <w:bottom w:val="none" w:sz="0" w:space="0" w:color="auto"/>
            <w:right w:val="none" w:sz="0" w:space="0" w:color="auto"/>
          </w:divBdr>
        </w:div>
        <w:div w:id="1588148153">
          <w:marLeft w:val="0"/>
          <w:marRight w:val="0"/>
          <w:marTop w:val="0"/>
          <w:marBottom w:val="0"/>
          <w:divBdr>
            <w:top w:val="none" w:sz="0" w:space="0" w:color="auto"/>
            <w:left w:val="none" w:sz="0" w:space="0" w:color="auto"/>
            <w:bottom w:val="none" w:sz="0" w:space="0" w:color="auto"/>
            <w:right w:val="none" w:sz="0" w:space="0" w:color="auto"/>
          </w:divBdr>
        </w:div>
      </w:divsChild>
    </w:div>
    <w:div w:id="1964991836">
      <w:bodyDiv w:val="1"/>
      <w:marLeft w:val="0"/>
      <w:marRight w:val="0"/>
      <w:marTop w:val="0"/>
      <w:marBottom w:val="0"/>
      <w:divBdr>
        <w:top w:val="none" w:sz="0" w:space="0" w:color="auto"/>
        <w:left w:val="none" w:sz="0" w:space="0" w:color="auto"/>
        <w:bottom w:val="none" w:sz="0" w:space="0" w:color="auto"/>
        <w:right w:val="none" w:sz="0" w:space="0" w:color="auto"/>
      </w:divBdr>
    </w:div>
    <w:div w:id="2080781521">
      <w:bodyDiv w:val="1"/>
      <w:marLeft w:val="0"/>
      <w:marRight w:val="0"/>
      <w:marTop w:val="0"/>
      <w:marBottom w:val="0"/>
      <w:divBdr>
        <w:top w:val="none" w:sz="0" w:space="0" w:color="auto"/>
        <w:left w:val="none" w:sz="0" w:space="0" w:color="auto"/>
        <w:bottom w:val="none" w:sz="0" w:space="0" w:color="auto"/>
        <w:right w:val="none" w:sz="0" w:space="0" w:color="auto"/>
      </w:divBdr>
    </w:div>
    <w:div w:id="2125423071">
      <w:bodyDiv w:val="1"/>
      <w:marLeft w:val="0"/>
      <w:marRight w:val="0"/>
      <w:marTop w:val="0"/>
      <w:marBottom w:val="0"/>
      <w:divBdr>
        <w:top w:val="none" w:sz="0" w:space="0" w:color="auto"/>
        <w:left w:val="none" w:sz="0" w:space="0" w:color="auto"/>
        <w:bottom w:val="none" w:sz="0" w:space="0" w:color="auto"/>
        <w:right w:val="none" w:sz="0" w:space="0" w:color="auto"/>
      </w:divBdr>
      <w:divsChild>
        <w:div w:id="1321621658">
          <w:marLeft w:val="0"/>
          <w:marRight w:val="0"/>
          <w:marTop w:val="0"/>
          <w:marBottom w:val="0"/>
          <w:divBdr>
            <w:top w:val="none" w:sz="0" w:space="0" w:color="auto"/>
            <w:left w:val="none" w:sz="0" w:space="0" w:color="auto"/>
            <w:bottom w:val="none" w:sz="0" w:space="0" w:color="auto"/>
            <w:right w:val="none" w:sz="0" w:space="0" w:color="auto"/>
          </w:divBdr>
        </w:div>
        <w:div w:id="855853103">
          <w:marLeft w:val="0"/>
          <w:marRight w:val="0"/>
          <w:marTop w:val="0"/>
          <w:marBottom w:val="0"/>
          <w:divBdr>
            <w:top w:val="none" w:sz="0" w:space="0" w:color="auto"/>
            <w:left w:val="none" w:sz="0" w:space="0" w:color="auto"/>
            <w:bottom w:val="none" w:sz="0" w:space="0" w:color="auto"/>
            <w:right w:val="none" w:sz="0" w:space="0" w:color="auto"/>
          </w:divBdr>
        </w:div>
        <w:div w:id="1571189431">
          <w:marLeft w:val="0"/>
          <w:marRight w:val="0"/>
          <w:marTop w:val="0"/>
          <w:marBottom w:val="0"/>
          <w:divBdr>
            <w:top w:val="none" w:sz="0" w:space="0" w:color="auto"/>
            <w:left w:val="none" w:sz="0" w:space="0" w:color="auto"/>
            <w:bottom w:val="none" w:sz="0" w:space="0" w:color="auto"/>
            <w:right w:val="none" w:sz="0" w:space="0" w:color="auto"/>
          </w:divBdr>
        </w:div>
        <w:div w:id="28649232">
          <w:marLeft w:val="0"/>
          <w:marRight w:val="0"/>
          <w:marTop w:val="0"/>
          <w:marBottom w:val="0"/>
          <w:divBdr>
            <w:top w:val="none" w:sz="0" w:space="0" w:color="auto"/>
            <w:left w:val="none" w:sz="0" w:space="0" w:color="auto"/>
            <w:bottom w:val="none" w:sz="0" w:space="0" w:color="auto"/>
            <w:right w:val="none" w:sz="0" w:space="0" w:color="auto"/>
          </w:divBdr>
        </w:div>
        <w:div w:id="304816502">
          <w:marLeft w:val="0"/>
          <w:marRight w:val="0"/>
          <w:marTop w:val="0"/>
          <w:marBottom w:val="0"/>
          <w:divBdr>
            <w:top w:val="none" w:sz="0" w:space="0" w:color="auto"/>
            <w:left w:val="none" w:sz="0" w:space="0" w:color="auto"/>
            <w:bottom w:val="none" w:sz="0" w:space="0" w:color="auto"/>
            <w:right w:val="none" w:sz="0" w:space="0" w:color="auto"/>
          </w:divBdr>
        </w:div>
        <w:div w:id="990014674">
          <w:marLeft w:val="0"/>
          <w:marRight w:val="0"/>
          <w:marTop w:val="0"/>
          <w:marBottom w:val="0"/>
          <w:divBdr>
            <w:top w:val="none" w:sz="0" w:space="0" w:color="auto"/>
            <w:left w:val="none" w:sz="0" w:space="0" w:color="auto"/>
            <w:bottom w:val="none" w:sz="0" w:space="0" w:color="auto"/>
            <w:right w:val="none" w:sz="0" w:space="0" w:color="auto"/>
          </w:divBdr>
        </w:div>
        <w:div w:id="12865462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Colors" Target="diagrams/colors1.xml"/><Relationship Id="rId18" Type="http://schemas.openxmlformats.org/officeDocument/2006/relationships/diagramData" Target="diagrams/data2.xml"/><Relationship Id="rId26" Type="http://schemas.openxmlformats.org/officeDocument/2006/relationships/hyperlink" Target="http://www.wcrf.org/int/policy/nourishing-framework" TargetMode="External"/><Relationship Id="rId3" Type="http://schemas.openxmlformats.org/officeDocument/2006/relationships/styles" Target="styles.xml"/><Relationship Id="rId21" Type="http://schemas.openxmlformats.org/officeDocument/2006/relationships/diagramColors" Target="diagrams/colors2.xml"/><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diagramQuickStyle" Target="diagrams/quickStyle1.xml"/><Relationship Id="rId17" Type="http://schemas.openxmlformats.org/officeDocument/2006/relationships/image" Target="media/image2.PNG"/><Relationship Id="rId25" Type="http://schemas.openxmlformats.org/officeDocument/2006/relationships/hyperlink" Target="http://www.health.gov.au/internet/main/publishing.nsf/content/4EF9C42740F7FC4ECA258045001C0397/$File/dept006.pdf" TargetMode="External"/><Relationship Id="rId33" Type="http://schemas.openxmlformats.org/officeDocument/2006/relationships/hyperlink" Target="https://www.worldobesity.org/what-we-do/policy-prevention/projects/marketing-children/polmarkproject/"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diagramQuickStyle" Target="diagrams/quickStyle2.xml"/><Relationship Id="rId29" Type="http://schemas.openxmlformats.org/officeDocument/2006/relationships/hyperlink" Target="http://www.abs.gov.au/ausstats/abs@.nsf/mf/4364.0.55.00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Layout" Target="diagrams/layout1.xml"/><Relationship Id="rId24" Type="http://schemas.openxmlformats.org/officeDocument/2006/relationships/header" Target="header2.xml"/><Relationship Id="rId32" Type="http://schemas.openxmlformats.org/officeDocument/2006/relationships/hyperlink" Target="https://nccd.cdc.gov/CDPHPPolicySearch/Default.aspx" TargetMode="Externa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hyperlink" Target="http://www.wcrf.org/int/policy/nourishing-framework" TargetMode="External"/><Relationship Id="rId36" Type="http://schemas.openxmlformats.org/officeDocument/2006/relationships/theme" Target="theme/theme1.xml"/><Relationship Id="rId10" Type="http://schemas.openxmlformats.org/officeDocument/2006/relationships/diagramData" Target="diagrams/data1.xml"/><Relationship Id="rId19" Type="http://schemas.openxmlformats.org/officeDocument/2006/relationships/diagramLayout" Target="diagrams/layout2.xml"/><Relationship Id="rId31" Type="http://schemas.openxmlformats.org/officeDocument/2006/relationships/hyperlink" Target="http://www.uconnruddcenter.or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microsoft.com/office/2007/relationships/diagramDrawing" Target="diagrams/drawing1.xml"/><Relationship Id="rId22" Type="http://schemas.microsoft.com/office/2007/relationships/diagramDrawing" Target="diagrams/drawing2.xml"/><Relationship Id="rId27" Type="http://schemas.openxmlformats.org/officeDocument/2006/relationships/hyperlink" Target="http://www.wcrf.org/int/policy/nourishing-framework" TargetMode="External"/><Relationship Id="rId30" Type="http://schemas.openxmlformats.org/officeDocument/2006/relationships/hyperlink" Target="http://www.wcrf.org/int/policy/nourishing-framework" TargetMode="External"/><Relationship Id="rId35"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08775A1-8EFC-45C2-8885-55E98220B8F5}"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n-US"/>
        </a:p>
      </dgm:t>
    </dgm:pt>
    <dgm:pt modelId="{B83752A4-8358-4C0E-98E4-12EA348AE9FC}" type="asst">
      <dgm:prSet phldrT="[Text]"/>
      <dgm:spPr>
        <a:solidFill>
          <a:schemeClr val="accent2"/>
        </a:solidFill>
      </dgm:spPr>
      <dgm:t>
        <a:bodyPr/>
        <a:lstStyle/>
        <a:p>
          <a:r>
            <a:rPr lang="en-AU">
              <a:solidFill>
                <a:sysClr val="windowText" lastClr="000000"/>
              </a:solidFill>
            </a:rPr>
            <a:t>EOI specifications: Regulatory approaches to addressing childhood obesity</a:t>
          </a:r>
          <a:endParaRPr lang="en-US">
            <a:solidFill>
              <a:sysClr val="windowText" lastClr="000000"/>
            </a:solidFill>
          </a:endParaRPr>
        </a:p>
      </dgm:t>
    </dgm:pt>
    <dgm:pt modelId="{99320FCC-ACB5-4325-9742-47B12BCD3201}" type="parTrans" cxnId="{5168C39D-1D33-4BC6-92D8-D8E3CA144E4B}">
      <dgm:prSet/>
      <dgm:spPr/>
      <dgm:t>
        <a:bodyPr/>
        <a:lstStyle/>
        <a:p>
          <a:endParaRPr lang="en-US">
            <a:solidFill>
              <a:sysClr val="windowText" lastClr="000000"/>
            </a:solidFill>
          </a:endParaRPr>
        </a:p>
      </dgm:t>
    </dgm:pt>
    <dgm:pt modelId="{1EED8F11-033C-4081-822A-5CBDF896B1E2}" type="sibTrans" cxnId="{5168C39D-1D33-4BC6-92D8-D8E3CA144E4B}">
      <dgm:prSet/>
      <dgm:spPr/>
      <dgm:t>
        <a:bodyPr/>
        <a:lstStyle/>
        <a:p>
          <a:endParaRPr lang="en-US">
            <a:solidFill>
              <a:sysClr val="windowText" lastClr="000000"/>
            </a:solidFill>
          </a:endParaRPr>
        </a:p>
      </dgm:t>
    </dgm:pt>
    <dgm:pt modelId="{0C0E9468-1BA2-4C98-BB18-AF0C20DBC415}">
      <dgm:prSet phldrT="[Text]"/>
      <dgm:spPr/>
      <dgm:t>
        <a:bodyPr/>
        <a:lstStyle/>
        <a:p>
          <a:r>
            <a:rPr lang="en-US">
              <a:solidFill>
                <a:sysClr val="windowText" lastClr="000000"/>
              </a:solidFill>
            </a:rPr>
            <a:t>Systematic Review</a:t>
          </a:r>
        </a:p>
      </dgm:t>
    </dgm:pt>
    <dgm:pt modelId="{0AEE09C2-6CDB-46F5-87CB-3E4B12F77185}" type="parTrans" cxnId="{E3E717A5-E4B0-4D24-8A16-75D8873078FC}">
      <dgm:prSet/>
      <dgm:spPr/>
      <dgm:t>
        <a:bodyPr/>
        <a:lstStyle/>
        <a:p>
          <a:endParaRPr lang="en-US">
            <a:solidFill>
              <a:sysClr val="windowText" lastClr="000000"/>
            </a:solidFill>
          </a:endParaRPr>
        </a:p>
      </dgm:t>
    </dgm:pt>
    <dgm:pt modelId="{A488096A-C32B-49F9-9A2B-664E210B274E}" type="sibTrans" cxnId="{E3E717A5-E4B0-4D24-8A16-75D8873078FC}">
      <dgm:prSet/>
      <dgm:spPr/>
      <dgm:t>
        <a:bodyPr/>
        <a:lstStyle/>
        <a:p>
          <a:endParaRPr lang="en-US">
            <a:solidFill>
              <a:sysClr val="windowText" lastClr="000000"/>
            </a:solidFill>
          </a:endParaRPr>
        </a:p>
      </dgm:t>
    </dgm:pt>
    <dgm:pt modelId="{179E9611-B843-4A63-9D0B-5EA9879B3B47}">
      <dgm:prSet phldrT="[Text]"/>
      <dgm:spPr>
        <a:solidFill>
          <a:schemeClr val="bg2">
            <a:lumMod val="75000"/>
          </a:schemeClr>
        </a:solidFill>
      </dgm:spPr>
      <dgm:t>
        <a:bodyPr/>
        <a:lstStyle/>
        <a:p>
          <a:r>
            <a:rPr lang="en-US">
              <a:solidFill>
                <a:sysClr val="windowText" lastClr="000000"/>
              </a:solidFill>
            </a:rPr>
            <a:t>Grey literature</a:t>
          </a:r>
        </a:p>
      </dgm:t>
    </dgm:pt>
    <dgm:pt modelId="{9A5C7A1C-86E7-44F2-AE00-E9CFF66A8C89}" type="parTrans" cxnId="{D042F92C-3CCE-43D8-895D-61CF3979A0A0}">
      <dgm:prSet/>
      <dgm:spPr/>
      <dgm:t>
        <a:bodyPr/>
        <a:lstStyle/>
        <a:p>
          <a:endParaRPr lang="en-US">
            <a:solidFill>
              <a:sysClr val="windowText" lastClr="000000"/>
            </a:solidFill>
          </a:endParaRPr>
        </a:p>
      </dgm:t>
    </dgm:pt>
    <dgm:pt modelId="{0DF186AC-2C8F-437B-B1BB-D34CAE53A7EB}" type="sibTrans" cxnId="{D042F92C-3CCE-43D8-895D-61CF3979A0A0}">
      <dgm:prSet/>
      <dgm:spPr/>
      <dgm:t>
        <a:bodyPr/>
        <a:lstStyle/>
        <a:p>
          <a:endParaRPr lang="en-US">
            <a:solidFill>
              <a:sysClr val="windowText" lastClr="000000"/>
            </a:solidFill>
          </a:endParaRPr>
        </a:p>
      </dgm:t>
    </dgm:pt>
    <dgm:pt modelId="{E14C203B-67CE-4F92-BC91-5382C075534A}">
      <dgm:prSet phldrT="[Text]"/>
      <dgm:spPr>
        <a:noFill/>
        <a:ln w="19050">
          <a:solidFill>
            <a:schemeClr val="accent2"/>
          </a:solidFill>
        </a:ln>
      </dgm:spPr>
      <dgm:t>
        <a:bodyPr/>
        <a:lstStyle/>
        <a:p>
          <a:r>
            <a:rPr lang="en-US">
              <a:solidFill>
                <a:sysClr val="windowText" lastClr="000000"/>
              </a:solidFill>
            </a:rPr>
            <a:t>#1</a:t>
          </a:r>
          <a:br>
            <a:rPr lang="en-US">
              <a:solidFill>
                <a:sysClr val="windowText" lastClr="000000"/>
              </a:solidFill>
            </a:rPr>
          </a:br>
          <a:r>
            <a:rPr lang="en-US">
              <a:solidFill>
                <a:sysClr val="windowText" lastClr="000000"/>
              </a:solidFill>
            </a:rPr>
            <a:t>- Fiscal, </a:t>
          </a:r>
          <a:br>
            <a:rPr lang="en-US">
              <a:solidFill>
                <a:sysClr val="windowText" lastClr="000000"/>
              </a:solidFill>
            </a:rPr>
          </a:br>
          <a:r>
            <a:rPr lang="en-US">
              <a:solidFill>
                <a:sysClr val="windowText" lastClr="000000"/>
              </a:solidFill>
            </a:rPr>
            <a:t>- Education and marketing strategies,</a:t>
          </a:r>
          <a:br>
            <a:rPr lang="en-US">
              <a:solidFill>
                <a:sysClr val="windowText" lastClr="000000"/>
              </a:solidFill>
            </a:rPr>
          </a:br>
          <a:r>
            <a:rPr lang="en-US">
              <a:solidFill>
                <a:sysClr val="windowText" lastClr="000000"/>
              </a:solidFill>
            </a:rPr>
            <a:t>- Settings of sporting clubs, schools and hospitals</a:t>
          </a:r>
        </a:p>
      </dgm:t>
    </dgm:pt>
    <dgm:pt modelId="{A9097BEE-A3F5-423E-B2BA-FFEC28A5CFC0}" type="sibTrans" cxnId="{60713D3F-CF35-4A4E-9389-23B2961FB810}">
      <dgm:prSet/>
      <dgm:spPr/>
      <dgm:t>
        <a:bodyPr/>
        <a:lstStyle/>
        <a:p>
          <a:endParaRPr lang="en-US">
            <a:solidFill>
              <a:sysClr val="windowText" lastClr="000000"/>
            </a:solidFill>
          </a:endParaRPr>
        </a:p>
      </dgm:t>
    </dgm:pt>
    <dgm:pt modelId="{C866FAF2-A1F5-4653-99CC-F3EE46E659AB}" type="parTrans" cxnId="{60713D3F-CF35-4A4E-9389-23B2961FB810}">
      <dgm:prSet/>
      <dgm:spPr/>
      <dgm:t>
        <a:bodyPr/>
        <a:lstStyle/>
        <a:p>
          <a:endParaRPr lang="en-US">
            <a:solidFill>
              <a:sysClr val="windowText" lastClr="000000"/>
            </a:solidFill>
          </a:endParaRPr>
        </a:p>
      </dgm:t>
    </dgm:pt>
    <dgm:pt modelId="{708B4E52-F01C-436F-B1FE-F1813A82F979}">
      <dgm:prSet phldrT="[Text]"/>
      <dgm:spPr>
        <a:noFill/>
        <a:ln>
          <a:solidFill>
            <a:schemeClr val="accent5"/>
          </a:solidFill>
        </a:ln>
      </dgm:spPr>
      <dgm:t>
        <a:bodyPr/>
        <a:lstStyle/>
        <a:p>
          <a:r>
            <a:rPr lang="en-US">
              <a:solidFill>
                <a:sysClr val="windowText" lastClr="000000"/>
              </a:solidFill>
            </a:rPr>
            <a:t>Search terms developed and trialled </a:t>
          </a:r>
        </a:p>
      </dgm:t>
    </dgm:pt>
    <dgm:pt modelId="{7E2670BD-961D-4E67-BBA3-A2C451498ACD}" type="parTrans" cxnId="{7132BDB8-FD94-43F5-B5F9-75D0A4FEA7A0}">
      <dgm:prSet/>
      <dgm:spPr/>
      <dgm:t>
        <a:bodyPr/>
        <a:lstStyle/>
        <a:p>
          <a:endParaRPr lang="en-US">
            <a:solidFill>
              <a:sysClr val="windowText" lastClr="000000"/>
            </a:solidFill>
          </a:endParaRPr>
        </a:p>
      </dgm:t>
    </dgm:pt>
    <dgm:pt modelId="{0EA554CA-B396-4AFB-8609-0167D7AFCB58}" type="sibTrans" cxnId="{7132BDB8-FD94-43F5-B5F9-75D0A4FEA7A0}">
      <dgm:prSet/>
      <dgm:spPr/>
      <dgm:t>
        <a:bodyPr/>
        <a:lstStyle/>
        <a:p>
          <a:endParaRPr lang="en-US">
            <a:solidFill>
              <a:sysClr val="windowText" lastClr="000000"/>
            </a:solidFill>
          </a:endParaRPr>
        </a:p>
      </dgm:t>
    </dgm:pt>
    <dgm:pt modelId="{2316F469-EEAB-4D30-8A17-7BE27A33EC68}">
      <dgm:prSet phldrT="[Text]"/>
      <dgm:spPr>
        <a:solidFill>
          <a:schemeClr val="bg1"/>
        </a:solidFill>
        <a:ln>
          <a:solidFill>
            <a:schemeClr val="accent3"/>
          </a:solidFill>
        </a:ln>
      </dgm:spPr>
      <dgm:t>
        <a:bodyPr/>
        <a:lstStyle/>
        <a:p>
          <a:r>
            <a:rPr lang="en-US">
              <a:solidFill>
                <a:sysClr val="windowText" lastClr="000000"/>
              </a:solidFill>
            </a:rPr>
            <a:t>Key Public Health Nutrition evidence sources (n=5) &amp; policy review documents identified</a:t>
          </a:r>
          <a:r>
            <a:rPr lang="en-US" baseline="30000">
              <a:solidFill>
                <a:sysClr val="windowText" lastClr="000000"/>
              </a:solidFill>
            </a:rPr>
            <a:t>1</a:t>
          </a:r>
          <a:r>
            <a:rPr lang="en-US">
              <a:solidFill>
                <a:sysClr val="windowText" lastClr="000000"/>
              </a:solidFill>
            </a:rPr>
            <a:t> &amp; summaried (n=8)</a:t>
          </a:r>
        </a:p>
      </dgm:t>
    </dgm:pt>
    <dgm:pt modelId="{4134385E-A046-47CE-BA36-95AC70194F15}" type="parTrans" cxnId="{35DA255E-4921-4497-9C14-70791334F188}">
      <dgm:prSet/>
      <dgm:spPr>
        <a:ln>
          <a:solidFill>
            <a:schemeClr val="accent3"/>
          </a:solidFill>
        </a:ln>
      </dgm:spPr>
      <dgm:t>
        <a:bodyPr/>
        <a:lstStyle/>
        <a:p>
          <a:endParaRPr lang="en-US">
            <a:solidFill>
              <a:sysClr val="windowText" lastClr="000000"/>
            </a:solidFill>
          </a:endParaRPr>
        </a:p>
      </dgm:t>
    </dgm:pt>
    <dgm:pt modelId="{4202793F-94EA-4C47-8550-A963950EA9E7}" type="sibTrans" cxnId="{35DA255E-4921-4497-9C14-70791334F188}">
      <dgm:prSet/>
      <dgm:spPr/>
      <dgm:t>
        <a:bodyPr/>
        <a:lstStyle/>
        <a:p>
          <a:endParaRPr lang="en-US">
            <a:solidFill>
              <a:sysClr val="windowText" lastClr="000000"/>
            </a:solidFill>
          </a:endParaRPr>
        </a:p>
      </dgm:t>
    </dgm:pt>
    <dgm:pt modelId="{8FEE8837-B241-409A-9F8F-076D3BE9D1E4}" type="asst">
      <dgm:prSet/>
      <dgm:spPr>
        <a:solidFill>
          <a:schemeClr val="accent2"/>
        </a:solidFill>
      </dgm:spPr>
      <dgm:t>
        <a:bodyPr/>
        <a:lstStyle/>
        <a:p>
          <a:r>
            <a:rPr lang="en-US">
              <a:solidFill>
                <a:sysClr val="windowText" lastClr="000000"/>
              </a:solidFill>
            </a:rPr>
            <a:t>Preliminary results sent to funder  (incl. 7 sources &amp;11 documents)</a:t>
          </a:r>
        </a:p>
        <a:p>
          <a:r>
            <a:rPr lang="en-US">
              <a:solidFill>
                <a:sysClr val="windowText" lastClr="000000"/>
              </a:solidFill>
            </a:rPr>
            <a:t>Additional exclusion criteria (#2) applied</a:t>
          </a:r>
        </a:p>
      </dgm:t>
    </dgm:pt>
    <dgm:pt modelId="{7F23CD5A-DE4E-4E01-A5C9-FC2C7A566D57}" type="sibTrans" cxnId="{58F02D17-F287-40E5-9516-EC5F16357D0A}">
      <dgm:prSet/>
      <dgm:spPr/>
      <dgm:t>
        <a:bodyPr/>
        <a:lstStyle/>
        <a:p>
          <a:endParaRPr lang="en-US">
            <a:solidFill>
              <a:sysClr val="windowText" lastClr="000000"/>
            </a:solidFill>
          </a:endParaRPr>
        </a:p>
      </dgm:t>
    </dgm:pt>
    <dgm:pt modelId="{C884F30B-7989-49E1-B39E-8646AFC503AA}" type="parTrans" cxnId="{58F02D17-F287-40E5-9516-EC5F16357D0A}">
      <dgm:prSet/>
      <dgm:spPr/>
      <dgm:t>
        <a:bodyPr/>
        <a:lstStyle/>
        <a:p>
          <a:endParaRPr lang="en-US">
            <a:solidFill>
              <a:sysClr val="windowText" lastClr="000000"/>
            </a:solidFill>
          </a:endParaRPr>
        </a:p>
      </dgm:t>
    </dgm:pt>
    <dgm:pt modelId="{582034BE-3BC9-467C-97E3-2B6131ACA917}" type="asst">
      <dgm:prSet/>
      <dgm:spPr>
        <a:noFill/>
        <a:ln>
          <a:solidFill>
            <a:schemeClr val="accent5"/>
          </a:solidFill>
        </a:ln>
      </dgm:spPr>
      <dgm:t>
        <a:bodyPr/>
        <a:lstStyle/>
        <a:p>
          <a:r>
            <a:rPr lang="en-US">
              <a:solidFill>
                <a:sysClr val="windowText" lastClr="000000"/>
              </a:solidFill>
            </a:rPr>
            <a:t>Revised database search trial</a:t>
          </a:r>
        </a:p>
      </dgm:t>
    </dgm:pt>
    <dgm:pt modelId="{06A8F7B1-80A3-4A59-B63E-70709C579EBD}" type="parTrans" cxnId="{3E2D74C1-A311-4C6D-9F1F-66BAE969686C}">
      <dgm:prSet/>
      <dgm:spPr/>
      <dgm:t>
        <a:bodyPr/>
        <a:lstStyle/>
        <a:p>
          <a:endParaRPr lang="en-US">
            <a:solidFill>
              <a:sysClr val="windowText" lastClr="000000"/>
            </a:solidFill>
          </a:endParaRPr>
        </a:p>
      </dgm:t>
    </dgm:pt>
    <dgm:pt modelId="{F8DFF518-E93A-4B21-8C97-DE78B7C7E6CE}" type="sibTrans" cxnId="{3E2D74C1-A311-4C6D-9F1F-66BAE969686C}">
      <dgm:prSet/>
      <dgm:spPr/>
      <dgm:t>
        <a:bodyPr/>
        <a:lstStyle/>
        <a:p>
          <a:endParaRPr lang="en-US">
            <a:solidFill>
              <a:sysClr val="windowText" lastClr="000000"/>
            </a:solidFill>
          </a:endParaRPr>
        </a:p>
      </dgm:t>
    </dgm:pt>
    <dgm:pt modelId="{38DD3934-6306-4E8E-AE63-11E387E3361D}">
      <dgm:prSet/>
      <dgm:spPr>
        <a:noFill/>
        <a:ln>
          <a:solidFill>
            <a:schemeClr val="accent3"/>
          </a:solidFill>
        </a:ln>
      </dgm:spPr>
      <dgm:t>
        <a:bodyPr/>
        <a:lstStyle/>
        <a:p>
          <a:r>
            <a:rPr lang="en-US">
              <a:solidFill>
                <a:sysClr val="windowText" lastClr="000000"/>
              </a:solidFill>
            </a:rPr>
            <a:t>Data extracted from reviews </a:t>
          </a:r>
          <a:br>
            <a:rPr lang="en-US">
              <a:solidFill>
                <a:sysClr val="windowText" lastClr="000000"/>
              </a:solidFill>
            </a:rPr>
          </a:br>
          <a:r>
            <a:rPr lang="en-US">
              <a:solidFill>
                <a:sysClr val="windowText" lastClr="000000"/>
              </a:solidFill>
            </a:rPr>
            <a:t>(4 sources &amp; 9 documents)</a:t>
          </a:r>
        </a:p>
      </dgm:t>
    </dgm:pt>
    <dgm:pt modelId="{A2873E64-841A-4CC4-97A5-DA36C0E03E41}" type="parTrans" cxnId="{0EC68013-9429-48B8-B328-71DC16CCCF42}">
      <dgm:prSet/>
      <dgm:spPr>
        <a:ln>
          <a:solidFill>
            <a:schemeClr val="accent3"/>
          </a:solidFill>
        </a:ln>
      </dgm:spPr>
      <dgm:t>
        <a:bodyPr/>
        <a:lstStyle/>
        <a:p>
          <a:endParaRPr lang="en-US">
            <a:solidFill>
              <a:sysClr val="windowText" lastClr="000000"/>
            </a:solidFill>
          </a:endParaRPr>
        </a:p>
      </dgm:t>
    </dgm:pt>
    <dgm:pt modelId="{14C61E44-4E22-4EB7-928F-20A010011B73}" type="sibTrans" cxnId="{0EC68013-9429-48B8-B328-71DC16CCCF42}">
      <dgm:prSet/>
      <dgm:spPr/>
      <dgm:t>
        <a:bodyPr/>
        <a:lstStyle/>
        <a:p>
          <a:endParaRPr lang="en-US">
            <a:solidFill>
              <a:sysClr val="windowText" lastClr="000000"/>
            </a:solidFill>
          </a:endParaRPr>
        </a:p>
      </dgm:t>
    </dgm:pt>
    <dgm:pt modelId="{9E368378-3FFE-4D74-AFD8-792537ED48DA}">
      <dgm:prSet/>
      <dgm:spPr>
        <a:solidFill>
          <a:schemeClr val="accent2"/>
        </a:solidFill>
      </dgm:spPr>
      <dgm:t>
        <a:bodyPr/>
        <a:lstStyle/>
        <a:p>
          <a:r>
            <a:rPr lang="en-US">
              <a:solidFill>
                <a:sysClr val="windowText" lastClr="000000"/>
              </a:solidFill>
            </a:rPr>
            <a:t>Verification by funder. Additional exclusion criteria (#3) applied</a:t>
          </a:r>
        </a:p>
      </dgm:t>
    </dgm:pt>
    <dgm:pt modelId="{4EA9C30E-4F8B-49C7-B10D-E9008AE0BA90}" type="parTrans" cxnId="{8B78CE43-808C-43AD-BE52-5DE3F508407F}">
      <dgm:prSet/>
      <dgm:spPr>
        <a:ln>
          <a:noFill/>
        </a:ln>
      </dgm:spPr>
      <dgm:t>
        <a:bodyPr/>
        <a:lstStyle/>
        <a:p>
          <a:endParaRPr lang="en-US">
            <a:solidFill>
              <a:sysClr val="windowText" lastClr="000000"/>
            </a:solidFill>
          </a:endParaRPr>
        </a:p>
      </dgm:t>
    </dgm:pt>
    <dgm:pt modelId="{8EBC2EC5-E40F-4908-A83C-4A6DF2FD8A0A}" type="sibTrans" cxnId="{8B78CE43-808C-43AD-BE52-5DE3F508407F}">
      <dgm:prSet/>
      <dgm:spPr/>
      <dgm:t>
        <a:bodyPr/>
        <a:lstStyle/>
        <a:p>
          <a:endParaRPr lang="en-US">
            <a:solidFill>
              <a:sysClr val="windowText" lastClr="000000"/>
            </a:solidFill>
          </a:endParaRPr>
        </a:p>
      </dgm:t>
    </dgm:pt>
    <dgm:pt modelId="{9FAE569D-0AA1-4717-B988-344BA2D9D023}">
      <dgm:prSet/>
      <dgm:spPr>
        <a:noFill/>
        <a:ln w="19050">
          <a:solidFill>
            <a:schemeClr val="accent2"/>
          </a:solidFill>
        </a:ln>
      </dgm:spPr>
      <dgm:t>
        <a:bodyPr/>
        <a:lstStyle/>
        <a:p>
          <a:r>
            <a:rPr lang="en-AU">
              <a:solidFill>
                <a:sysClr val="windowText" lastClr="000000"/>
              </a:solidFill>
            </a:rPr>
            <a:t>#3</a:t>
          </a:r>
          <a:br>
            <a:rPr lang="en-AU">
              <a:solidFill>
                <a:sysClr val="windowText" lastClr="000000"/>
              </a:solidFill>
            </a:rPr>
          </a:br>
          <a:r>
            <a:rPr lang="en-AU">
              <a:solidFill>
                <a:sysClr val="windowText" lastClr="000000"/>
              </a:solidFill>
            </a:rPr>
            <a:t>Policies similar to current investments in Australia  </a:t>
          </a:r>
        </a:p>
      </dgm:t>
    </dgm:pt>
    <dgm:pt modelId="{4CD18342-C01E-410F-B0C6-7295D7AD754F}" type="parTrans" cxnId="{A6254A2B-BB5F-47C6-B7FA-7217FA4F79FC}">
      <dgm:prSet/>
      <dgm:spPr>
        <a:ln>
          <a:noFill/>
        </a:ln>
      </dgm:spPr>
      <dgm:t>
        <a:bodyPr/>
        <a:lstStyle/>
        <a:p>
          <a:endParaRPr lang="en-US">
            <a:solidFill>
              <a:sysClr val="windowText" lastClr="000000"/>
            </a:solidFill>
          </a:endParaRPr>
        </a:p>
      </dgm:t>
    </dgm:pt>
    <dgm:pt modelId="{80C22933-8277-4138-9EB8-A2C393707387}" type="sibTrans" cxnId="{A6254A2B-BB5F-47C6-B7FA-7217FA4F79FC}">
      <dgm:prSet/>
      <dgm:spPr/>
      <dgm:t>
        <a:bodyPr/>
        <a:lstStyle/>
        <a:p>
          <a:endParaRPr lang="en-US">
            <a:solidFill>
              <a:sysClr val="windowText" lastClr="000000"/>
            </a:solidFill>
          </a:endParaRPr>
        </a:p>
      </dgm:t>
    </dgm:pt>
    <dgm:pt modelId="{3AE7E79F-ABF0-4A42-B32C-0C8CA0E4F157}">
      <dgm:prSet/>
      <dgm:spPr>
        <a:noFill/>
        <a:ln>
          <a:solidFill>
            <a:schemeClr val="accent5"/>
          </a:solidFill>
        </a:ln>
      </dgm:spPr>
      <dgm:t>
        <a:bodyPr/>
        <a:lstStyle/>
        <a:p>
          <a:r>
            <a:rPr lang="en-US">
              <a:solidFill>
                <a:sysClr val="windowText" lastClr="000000"/>
              </a:solidFill>
            </a:rPr>
            <a:t>Full database search (n=587)</a:t>
          </a:r>
          <a:br>
            <a:rPr lang="en-US">
              <a:solidFill>
                <a:sysClr val="windowText" lastClr="000000"/>
              </a:solidFill>
            </a:rPr>
          </a:br>
          <a:r>
            <a:rPr lang="en-US">
              <a:solidFill>
                <a:sysClr val="windowText" lastClr="000000"/>
              </a:solidFill>
            </a:rPr>
            <a:t/>
          </a:r>
          <a:br>
            <a:rPr lang="en-US">
              <a:solidFill>
                <a:sysClr val="windowText" lastClr="000000"/>
              </a:solidFill>
            </a:rPr>
          </a:br>
          <a:r>
            <a:rPr lang="en-US">
              <a:solidFill>
                <a:sysClr val="windowText" lastClr="000000"/>
              </a:solidFill>
            </a:rPr>
            <a:t>Scopus (n=253), Medline (n=284), PubMed (n=50)</a:t>
          </a:r>
        </a:p>
      </dgm:t>
    </dgm:pt>
    <dgm:pt modelId="{474500D0-5757-4CF6-B3B9-969B876346CA}" type="parTrans" cxnId="{F2792AEC-A9E3-4B74-A02E-5DD1D345D3CA}">
      <dgm:prSet/>
      <dgm:spPr/>
      <dgm:t>
        <a:bodyPr/>
        <a:lstStyle/>
        <a:p>
          <a:endParaRPr lang="en-US">
            <a:solidFill>
              <a:sysClr val="windowText" lastClr="000000"/>
            </a:solidFill>
          </a:endParaRPr>
        </a:p>
      </dgm:t>
    </dgm:pt>
    <dgm:pt modelId="{B25FDDBE-3D17-4D2A-AF18-5135E81A3234}" type="sibTrans" cxnId="{F2792AEC-A9E3-4B74-A02E-5DD1D345D3CA}">
      <dgm:prSet/>
      <dgm:spPr/>
      <dgm:t>
        <a:bodyPr/>
        <a:lstStyle/>
        <a:p>
          <a:endParaRPr lang="en-US">
            <a:solidFill>
              <a:sysClr val="windowText" lastClr="000000"/>
            </a:solidFill>
          </a:endParaRPr>
        </a:p>
      </dgm:t>
    </dgm:pt>
    <dgm:pt modelId="{C6889CEF-DF0F-4549-AA87-0A6CF63422BB}">
      <dgm:prSet/>
      <dgm:spPr>
        <a:noFill/>
        <a:ln>
          <a:solidFill>
            <a:schemeClr val="accent5"/>
          </a:solidFill>
        </a:ln>
      </dgm:spPr>
      <dgm:t>
        <a:bodyPr/>
        <a:lstStyle/>
        <a:p>
          <a:r>
            <a:rPr lang="en-US">
              <a:solidFill>
                <a:sysClr val="windowText" lastClr="000000"/>
              </a:solidFill>
            </a:rPr>
            <a:t>Screening of title and abstracts against exclusion criteria (n=540)</a:t>
          </a:r>
        </a:p>
      </dgm:t>
    </dgm:pt>
    <dgm:pt modelId="{31C4EC4E-810B-42A4-870A-749E8B6E8988}" type="parTrans" cxnId="{F70D37F6-69B7-4D9B-AB04-A7979213EEE9}">
      <dgm:prSet/>
      <dgm:spPr/>
      <dgm:t>
        <a:bodyPr/>
        <a:lstStyle/>
        <a:p>
          <a:endParaRPr lang="en-US">
            <a:solidFill>
              <a:sysClr val="windowText" lastClr="000000"/>
            </a:solidFill>
          </a:endParaRPr>
        </a:p>
      </dgm:t>
    </dgm:pt>
    <dgm:pt modelId="{BEC57E5C-EE23-4A84-AA2F-13D64115D58A}" type="sibTrans" cxnId="{F70D37F6-69B7-4D9B-AB04-A7979213EEE9}">
      <dgm:prSet/>
      <dgm:spPr/>
      <dgm:t>
        <a:bodyPr/>
        <a:lstStyle/>
        <a:p>
          <a:endParaRPr lang="en-US">
            <a:solidFill>
              <a:sysClr val="windowText" lastClr="000000"/>
            </a:solidFill>
          </a:endParaRPr>
        </a:p>
      </dgm:t>
    </dgm:pt>
    <dgm:pt modelId="{B677C49C-28D9-46F9-911F-C1C47162478A}">
      <dgm:prSet/>
      <dgm:spPr>
        <a:noFill/>
        <a:ln>
          <a:solidFill>
            <a:schemeClr val="accent5"/>
          </a:solidFill>
        </a:ln>
      </dgm:spPr>
      <dgm:t>
        <a:bodyPr/>
        <a:lstStyle/>
        <a:p>
          <a:r>
            <a:rPr lang="en-US">
              <a:solidFill>
                <a:sysClr val="windowText" lastClr="000000"/>
              </a:solidFill>
            </a:rPr>
            <a:t>Publications inluded in the review (n=2)</a:t>
          </a:r>
        </a:p>
      </dgm:t>
    </dgm:pt>
    <dgm:pt modelId="{15327AA7-2FF5-4B52-B4E5-7D00E8B9BB56}" type="parTrans" cxnId="{CE7D7689-5ADD-4E89-B576-0CDDC6D069F7}">
      <dgm:prSet/>
      <dgm:spPr/>
      <dgm:t>
        <a:bodyPr/>
        <a:lstStyle/>
        <a:p>
          <a:endParaRPr lang="en-US">
            <a:solidFill>
              <a:sysClr val="windowText" lastClr="000000"/>
            </a:solidFill>
          </a:endParaRPr>
        </a:p>
      </dgm:t>
    </dgm:pt>
    <dgm:pt modelId="{0F7E8882-8D05-47D6-B8F6-A0C02AAC17B2}" type="sibTrans" cxnId="{CE7D7689-5ADD-4E89-B576-0CDDC6D069F7}">
      <dgm:prSet/>
      <dgm:spPr/>
      <dgm:t>
        <a:bodyPr/>
        <a:lstStyle/>
        <a:p>
          <a:endParaRPr lang="en-US">
            <a:solidFill>
              <a:sysClr val="windowText" lastClr="000000"/>
            </a:solidFill>
          </a:endParaRPr>
        </a:p>
      </dgm:t>
    </dgm:pt>
    <dgm:pt modelId="{5E3942FC-8347-4A55-878A-3387177ED9F5}">
      <dgm:prSet/>
      <dgm:spPr>
        <a:noFill/>
        <a:ln>
          <a:solidFill>
            <a:schemeClr val="accent3"/>
          </a:solidFill>
        </a:ln>
      </dgm:spPr>
      <dgm:t>
        <a:bodyPr/>
        <a:lstStyle/>
        <a:p>
          <a:r>
            <a:rPr lang="en-US">
              <a:solidFill>
                <a:sysClr val="windowText" lastClr="000000"/>
              </a:solidFill>
            </a:rPr>
            <a:t>Interventions reviewed to determine data source and existence of an evaluation </a:t>
          </a:r>
          <a:r>
            <a:rPr lang="en-US" b="0">
              <a:solidFill>
                <a:sysClr val="windowText" lastClr="000000"/>
              </a:solidFill>
            </a:rPr>
            <a:t>report (n=24)</a:t>
          </a:r>
        </a:p>
      </dgm:t>
    </dgm:pt>
    <dgm:pt modelId="{D326F528-25C1-4CF4-A707-9AEF9B97FFEC}" type="parTrans" cxnId="{2886DDC8-4DC3-4970-ADEF-30AB4204754C}">
      <dgm:prSet/>
      <dgm:spPr>
        <a:ln>
          <a:solidFill>
            <a:schemeClr val="accent3"/>
          </a:solidFill>
        </a:ln>
      </dgm:spPr>
      <dgm:t>
        <a:bodyPr/>
        <a:lstStyle/>
        <a:p>
          <a:endParaRPr lang="en-US">
            <a:solidFill>
              <a:sysClr val="windowText" lastClr="000000"/>
            </a:solidFill>
          </a:endParaRPr>
        </a:p>
      </dgm:t>
    </dgm:pt>
    <dgm:pt modelId="{93BF3017-E2CC-4E17-B0E5-222D110ED455}" type="sibTrans" cxnId="{2886DDC8-4DC3-4970-ADEF-30AB4204754C}">
      <dgm:prSet/>
      <dgm:spPr/>
      <dgm:t>
        <a:bodyPr/>
        <a:lstStyle/>
        <a:p>
          <a:endParaRPr lang="en-US">
            <a:solidFill>
              <a:sysClr val="windowText" lastClr="000000"/>
            </a:solidFill>
          </a:endParaRPr>
        </a:p>
      </dgm:t>
    </dgm:pt>
    <dgm:pt modelId="{8C914221-025F-4064-A3B7-1FB7E87785E0}">
      <dgm:prSet/>
      <dgm:spPr>
        <a:noFill/>
        <a:ln>
          <a:solidFill>
            <a:schemeClr val="accent2"/>
          </a:solidFill>
        </a:ln>
      </dgm:spPr>
      <dgm:t>
        <a:bodyPr/>
        <a:lstStyle/>
        <a:p>
          <a:r>
            <a:rPr lang="en-US">
              <a:solidFill>
                <a:sysClr val="windowText" lastClr="000000"/>
              </a:solidFill>
            </a:rPr>
            <a:t>Interventions categorised according to food system domain</a:t>
          </a:r>
        </a:p>
      </dgm:t>
    </dgm:pt>
    <dgm:pt modelId="{894A07E1-FA2C-4BEB-A5D0-152291A6C457}" type="parTrans" cxnId="{C5D482E5-A063-4037-997B-F1D922A0AF0D}">
      <dgm:prSet/>
      <dgm:spPr>
        <a:ln>
          <a:solidFill>
            <a:schemeClr val="accent3"/>
          </a:solidFill>
        </a:ln>
      </dgm:spPr>
      <dgm:t>
        <a:bodyPr/>
        <a:lstStyle/>
        <a:p>
          <a:endParaRPr lang="en-US">
            <a:solidFill>
              <a:sysClr val="windowText" lastClr="000000"/>
            </a:solidFill>
          </a:endParaRPr>
        </a:p>
      </dgm:t>
    </dgm:pt>
    <dgm:pt modelId="{4E90D982-B1A0-4D1A-B0BB-28E2BD59A6DD}" type="sibTrans" cxnId="{C5D482E5-A063-4037-997B-F1D922A0AF0D}">
      <dgm:prSet/>
      <dgm:spPr/>
      <dgm:t>
        <a:bodyPr/>
        <a:lstStyle/>
        <a:p>
          <a:endParaRPr lang="en-US">
            <a:solidFill>
              <a:sysClr val="windowText" lastClr="000000"/>
            </a:solidFill>
          </a:endParaRPr>
        </a:p>
      </dgm:t>
    </dgm:pt>
    <dgm:pt modelId="{17125DB0-2F15-4FAA-91FF-D2D0C530C57A}">
      <dgm:prSet/>
      <dgm:spPr>
        <a:noFill/>
        <a:ln>
          <a:solidFill>
            <a:schemeClr val="accent5"/>
          </a:solidFill>
        </a:ln>
      </dgm:spPr>
      <dgm:t>
        <a:bodyPr/>
        <a:lstStyle/>
        <a:p>
          <a:r>
            <a:rPr lang="en-US">
              <a:solidFill>
                <a:sysClr val="windowText" lastClr="000000"/>
              </a:solidFill>
            </a:rPr>
            <a:t>Duplicates removed (n=47)</a:t>
          </a:r>
        </a:p>
      </dgm:t>
    </dgm:pt>
    <dgm:pt modelId="{4D247851-6E80-476B-A69B-DE205360BC4A}" type="parTrans" cxnId="{08A34B3F-E006-4429-BA3C-F94776F94E27}">
      <dgm:prSet/>
      <dgm:spPr/>
      <dgm:t>
        <a:bodyPr/>
        <a:lstStyle/>
        <a:p>
          <a:endParaRPr lang="en-US">
            <a:solidFill>
              <a:sysClr val="windowText" lastClr="000000"/>
            </a:solidFill>
          </a:endParaRPr>
        </a:p>
      </dgm:t>
    </dgm:pt>
    <dgm:pt modelId="{EEC45F0E-1F43-4202-9EC0-89F6B942643B}" type="sibTrans" cxnId="{08A34B3F-E006-4429-BA3C-F94776F94E27}">
      <dgm:prSet/>
      <dgm:spPr/>
      <dgm:t>
        <a:bodyPr/>
        <a:lstStyle/>
        <a:p>
          <a:endParaRPr lang="en-US">
            <a:solidFill>
              <a:sysClr val="windowText" lastClr="000000"/>
            </a:solidFill>
          </a:endParaRPr>
        </a:p>
      </dgm:t>
    </dgm:pt>
    <dgm:pt modelId="{62AD9F2B-8697-47EA-9CF5-27343131DDF3}">
      <dgm:prSet phldrT="[Text]"/>
      <dgm:spPr>
        <a:solidFill>
          <a:schemeClr val="accent2"/>
        </a:solidFill>
      </dgm:spPr>
      <dgm:t>
        <a:bodyPr/>
        <a:lstStyle/>
        <a:p>
          <a:r>
            <a:rPr lang="en-US">
              <a:solidFill>
                <a:sysClr val="windowText" lastClr="000000"/>
              </a:solidFill>
            </a:rPr>
            <a:t>EXCUSIONS</a:t>
          </a:r>
        </a:p>
      </dgm:t>
    </dgm:pt>
    <dgm:pt modelId="{FDD5C8F5-8534-4BD4-AB03-2C53CDF84194}" type="parTrans" cxnId="{3F06DA45-D4E5-4FF8-AC7F-6FA9A73AB941}">
      <dgm:prSet/>
      <dgm:spPr/>
      <dgm:t>
        <a:bodyPr/>
        <a:lstStyle/>
        <a:p>
          <a:endParaRPr lang="en-AU">
            <a:solidFill>
              <a:sysClr val="windowText" lastClr="000000"/>
            </a:solidFill>
          </a:endParaRPr>
        </a:p>
      </dgm:t>
    </dgm:pt>
    <dgm:pt modelId="{2AC45364-9CD7-42D1-BC1A-007E3141CE8E}" type="sibTrans" cxnId="{3F06DA45-D4E5-4FF8-AC7F-6FA9A73AB941}">
      <dgm:prSet/>
      <dgm:spPr/>
      <dgm:t>
        <a:bodyPr/>
        <a:lstStyle/>
        <a:p>
          <a:endParaRPr lang="en-AU">
            <a:solidFill>
              <a:sysClr val="windowText" lastClr="000000"/>
            </a:solidFill>
          </a:endParaRPr>
        </a:p>
      </dgm:t>
    </dgm:pt>
    <dgm:pt modelId="{D07E7F44-15BD-459F-87E9-1568FAF01CF9}">
      <dgm:prSet phldrT="[Text]"/>
      <dgm:spPr>
        <a:noFill/>
        <a:ln w="19050">
          <a:solidFill>
            <a:schemeClr val="accent2"/>
          </a:solidFill>
        </a:ln>
      </dgm:spPr>
      <dgm:t>
        <a:bodyPr/>
        <a:lstStyle/>
        <a:p>
          <a:r>
            <a:rPr lang="en-AU">
              <a:solidFill>
                <a:sysClr val="windowText" lastClr="000000"/>
              </a:solidFill>
            </a:rPr>
            <a:t>#2</a:t>
          </a:r>
          <a:br>
            <a:rPr lang="en-AU">
              <a:solidFill>
                <a:sysClr val="windowText" lastClr="000000"/>
              </a:solidFill>
            </a:rPr>
          </a:br>
          <a:r>
            <a:rPr lang="en-AU">
              <a:solidFill>
                <a:sysClr val="windowText" lastClr="000000"/>
              </a:solidFill>
            </a:rPr>
            <a:t>- Trade and monetary e.g. taxes, pricing, subsidies, tariffs, duties, trade agreements, business support; </a:t>
          </a:r>
          <a:br>
            <a:rPr lang="en-AU">
              <a:solidFill>
                <a:sysClr val="windowText" lastClr="000000"/>
              </a:solidFill>
            </a:rPr>
          </a:br>
          <a:r>
            <a:rPr lang="en-AU">
              <a:solidFill>
                <a:sysClr val="windowText" lastClr="000000"/>
              </a:solidFill>
            </a:rPr>
            <a:t>- Land use, infrastructure, transport; </a:t>
          </a:r>
          <a:br>
            <a:rPr lang="en-AU">
              <a:solidFill>
                <a:sysClr val="windowText" lastClr="000000"/>
              </a:solidFill>
            </a:rPr>
          </a:br>
          <a:r>
            <a:rPr lang="en-AU">
              <a:solidFill>
                <a:sysClr val="windowText" lastClr="000000"/>
              </a:solidFill>
            </a:rPr>
            <a:t>- Agriculture, primary food production; </a:t>
          </a:r>
          <a:br>
            <a:rPr lang="en-AU">
              <a:solidFill>
                <a:sysClr val="windowText" lastClr="000000"/>
              </a:solidFill>
            </a:rPr>
          </a:br>
          <a:r>
            <a:rPr lang="en-AU">
              <a:solidFill>
                <a:sysClr val="windowText" lastClr="000000"/>
              </a:solidFill>
            </a:rPr>
            <a:t>- Food supply chains; </a:t>
          </a:r>
          <a:br>
            <a:rPr lang="en-AU">
              <a:solidFill>
                <a:sysClr val="windowText" lastClr="000000"/>
              </a:solidFill>
            </a:rPr>
          </a:br>
          <a:r>
            <a:rPr lang="en-AU">
              <a:solidFill>
                <a:sysClr val="windowText" lastClr="000000"/>
              </a:solidFill>
            </a:rPr>
            <a:t>- Food waste; </a:t>
          </a:r>
          <a:br>
            <a:rPr lang="en-AU">
              <a:solidFill>
                <a:sysClr val="windowText" lastClr="000000"/>
              </a:solidFill>
            </a:rPr>
          </a:br>
          <a:r>
            <a:rPr lang="en-AU">
              <a:solidFill>
                <a:sysClr val="windowText" lastClr="000000"/>
              </a:solidFill>
            </a:rPr>
            <a:t>- Food provision e.g. schools, public agencies – unless linked to limits, nutrient/health claims, standards etc. that are part of food regulatory system; </a:t>
          </a:r>
          <a:br>
            <a:rPr lang="en-AU">
              <a:solidFill>
                <a:sysClr val="windowText" lastClr="000000"/>
              </a:solidFill>
            </a:rPr>
          </a:br>
          <a:r>
            <a:rPr lang="en-AU">
              <a:solidFill>
                <a:sysClr val="windowText" lastClr="000000"/>
              </a:solidFill>
            </a:rPr>
            <a:t>- Marketing, advertising, promotion– unless linked to limits, nutrient/health claims, standards etc. that are part of food regulatory system; </a:t>
          </a:r>
          <a:br>
            <a:rPr lang="en-AU">
              <a:solidFill>
                <a:sysClr val="windowText" lastClr="000000"/>
              </a:solidFill>
            </a:rPr>
          </a:br>
          <a:r>
            <a:rPr lang="en-AU">
              <a:solidFill>
                <a:sysClr val="windowText" lastClr="000000"/>
              </a:solidFill>
            </a:rPr>
            <a:t>- Dietary guidelines</a:t>
          </a:r>
          <a:endParaRPr lang="en-US">
            <a:solidFill>
              <a:sysClr val="windowText" lastClr="000000"/>
            </a:solidFill>
          </a:endParaRPr>
        </a:p>
      </dgm:t>
    </dgm:pt>
    <dgm:pt modelId="{F717970F-197C-417F-ABC6-AA88F730B5CA}" type="parTrans" cxnId="{0B9A8C3D-B2C1-485A-B5DF-C3114A2C42B5}">
      <dgm:prSet/>
      <dgm:spPr/>
      <dgm:t>
        <a:bodyPr/>
        <a:lstStyle/>
        <a:p>
          <a:endParaRPr lang="en-AU">
            <a:solidFill>
              <a:sysClr val="windowText" lastClr="000000"/>
            </a:solidFill>
          </a:endParaRPr>
        </a:p>
      </dgm:t>
    </dgm:pt>
    <dgm:pt modelId="{07C6024B-0A5D-4388-B685-571C3F0985CF}" type="sibTrans" cxnId="{0B9A8C3D-B2C1-485A-B5DF-C3114A2C42B5}">
      <dgm:prSet/>
      <dgm:spPr/>
      <dgm:t>
        <a:bodyPr/>
        <a:lstStyle/>
        <a:p>
          <a:endParaRPr lang="en-AU">
            <a:solidFill>
              <a:sysClr val="windowText" lastClr="000000"/>
            </a:solidFill>
          </a:endParaRPr>
        </a:p>
      </dgm:t>
    </dgm:pt>
    <dgm:pt modelId="{11C39ECA-7D58-42A1-AFDF-7ACAF8A74EA3}">
      <dgm:prSet phldrT="[Text]"/>
      <dgm:spPr>
        <a:noFill/>
        <a:ln>
          <a:solidFill>
            <a:schemeClr val="accent3"/>
          </a:solidFill>
        </a:ln>
      </dgm:spPr>
      <dgm:t>
        <a:bodyPr/>
        <a:lstStyle/>
        <a:p>
          <a:r>
            <a:rPr lang="en-US">
              <a:solidFill>
                <a:sysClr val="windowText" lastClr="000000"/>
              </a:solidFill>
            </a:rPr>
            <a:t>Additional sources identified</a:t>
          </a:r>
          <a:r>
            <a:rPr lang="en-US" baseline="30000">
              <a:solidFill>
                <a:sysClr val="windowText" lastClr="000000"/>
              </a:solidFill>
            </a:rPr>
            <a:t>2</a:t>
          </a:r>
          <a:r>
            <a:rPr lang="en-US">
              <a:solidFill>
                <a:sysClr val="windowText" lastClr="000000"/>
              </a:solidFill>
            </a:rPr>
            <a:t> (n=2)</a:t>
          </a:r>
          <a:br>
            <a:rPr lang="en-US">
              <a:solidFill>
                <a:sysClr val="windowText" lastClr="000000"/>
              </a:solidFill>
            </a:rPr>
          </a:br>
          <a:r>
            <a:rPr lang="en-US">
              <a:solidFill>
                <a:sysClr val="windowText" lastClr="000000"/>
              </a:solidFill>
            </a:rPr>
            <a:t>Documents reviewed and summaries (n=3)</a:t>
          </a:r>
        </a:p>
      </dgm:t>
    </dgm:pt>
    <dgm:pt modelId="{3680426E-DDDA-447A-90D1-68A3CE2A9D86}" type="parTrans" cxnId="{6C04976F-A12F-49BE-869D-B9419984469D}">
      <dgm:prSet/>
      <dgm:spPr>
        <a:ln>
          <a:solidFill>
            <a:schemeClr val="accent3"/>
          </a:solidFill>
        </a:ln>
      </dgm:spPr>
      <dgm:t>
        <a:bodyPr/>
        <a:lstStyle/>
        <a:p>
          <a:endParaRPr lang="en-AU">
            <a:solidFill>
              <a:sysClr val="windowText" lastClr="000000"/>
            </a:solidFill>
          </a:endParaRPr>
        </a:p>
      </dgm:t>
    </dgm:pt>
    <dgm:pt modelId="{E03B78B0-F550-4B27-9ADC-F03F9C88E53B}" type="sibTrans" cxnId="{6C04976F-A12F-49BE-869D-B9419984469D}">
      <dgm:prSet/>
      <dgm:spPr/>
      <dgm:t>
        <a:bodyPr/>
        <a:lstStyle/>
        <a:p>
          <a:endParaRPr lang="en-AU">
            <a:solidFill>
              <a:sysClr val="windowText" lastClr="000000"/>
            </a:solidFill>
          </a:endParaRPr>
        </a:p>
      </dgm:t>
    </dgm:pt>
    <dgm:pt modelId="{5853EEF3-258B-45FC-B5A9-1E2884FC7BB0}">
      <dgm:prSet/>
      <dgm:spPr>
        <a:noFill/>
        <a:ln>
          <a:solidFill>
            <a:schemeClr val="accent5"/>
          </a:solidFill>
        </a:ln>
      </dgm:spPr>
      <dgm:t>
        <a:bodyPr/>
        <a:lstStyle/>
        <a:p>
          <a:r>
            <a:rPr lang="en-US">
              <a:solidFill>
                <a:sysClr val="windowText" lastClr="000000"/>
              </a:solidFill>
            </a:rPr>
            <a:t>Exclusions after screening (n=487)</a:t>
          </a:r>
        </a:p>
      </dgm:t>
    </dgm:pt>
    <dgm:pt modelId="{6A97B5D0-0E9A-44CC-8BDD-400C60087E3A}" type="parTrans" cxnId="{1F7894AC-5E59-4E35-9089-4987801C9370}">
      <dgm:prSet/>
      <dgm:spPr/>
      <dgm:t>
        <a:bodyPr/>
        <a:lstStyle/>
        <a:p>
          <a:endParaRPr lang="en-AU">
            <a:solidFill>
              <a:sysClr val="windowText" lastClr="000000"/>
            </a:solidFill>
          </a:endParaRPr>
        </a:p>
      </dgm:t>
    </dgm:pt>
    <dgm:pt modelId="{6E17361C-D435-401D-95ED-AFFE165FD6BA}" type="sibTrans" cxnId="{1F7894AC-5E59-4E35-9089-4987801C9370}">
      <dgm:prSet/>
      <dgm:spPr/>
      <dgm:t>
        <a:bodyPr/>
        <a:lstStyle/>
        <a:p>
          <a:endParaRPr lang="en-AU">
            <a:solidFill>
              <a:sysClr val="windowText" lastClr="000000"/>
            </a:solidFill>
          </a:endParaRPr>
        </a:p>
      </dgm:t>
    </dgm:pt>
    <dgm:pt modelId="{0BCF5B53-273B-426B-BD8F-382590AA6226}">
      <dgm:prSet/>
      <dgm:spPr>
        <a:noFill/>
        <a:ln>
          <a:solidFill>
            <a:schemeClr val="accent5"/>
          </a:solidFill>
        </a:ln>
      </dgm:spPr>
      <dgm:t>
        <a:bodyPr/>
        <a:lstStyle/>
        <a:p>
          <a:r>
            <a:rPr lang="en-US">
              <a:solidFill>
                <a:sysClr val="windowText" lastClr="000000"/>
              </a:solidFill>
            </a:rPr>
            <a:t>Full-text reading (n=53)</a:t>
          </a:r>
        </a:p>
      </dgm:t>
    </dgm:pt>
    <dgm:pt modelId="{0A73F5E9-E6D8-47DA-AF76-5DB61CB22A3F}" type="parTrans" cxnId="{DBEAB035-C418-4AE8-9931-51486584ACBE}">
      <dgm:prSet/>
      <dgm:spPr/>
      <dgm:t>
        <a:bodyPr/>
        <a:lstStyle/>
        <a:p>
          <a:endParaRPr lang="en-AU">
            <a:solidFill>
              <a:sysClr val="windowText" lastClr="000000"/>
            </a:solidFill>
          </a:endParaRPr>
        </a:p>
      </dgm:t>
    </dgm:pt>
    <dgm:pt modelId="{42B48166-999C-4709-99AF-48A5730C1BDC}" type="sibTrans" cxnId="{DBEAB035-C418-4AE8-9931-51486584ACBE}">
      <dgm:prSet/>
      <dgm:spPr/>
      <dgm:t>
        <a:bodyPr/>
        <a:lstStyle/>
        <a:p>
          <a:endParaRPr lang="en-AU">
            <a:solidFill>
              <a:sysClr val="windowText" lastClr="000000"/>
            </a:solidFill>
          </a:endParaRPr>
        </a:p>
      </dgm:t>
    </dgm:pt>
    <dgm:pt modelId="{A0E718A6-11F3-4E7E-899F-DBB026F2467B}">
      <dgm:prSet/>
      <dgm:spPr>
        <a:noFill/>
        <a:ln>
          <a:solidFill>
            <a:schemeClr val="accent5"/>
          </a:solidFill>
        </a:ln>
      </dgm:spPr>
      <dgm:t>
        <a:bodyPr/>
        <a:lstStyle/>
        <a:p>
          <a:r>
            <a:rPr lang="en-US">
              <a:solidFill>
                <a:sysClr val="windowText" lastClr="000000"/>
              </a:solidFill>
            </a:rPr>
            <a:t>Exclusions:</a:t>
          </a:r>
          <a:br>
            <a:rPr lang="en-US">
              <a:solidFill>
                <a:sysClr val="windowText" lastClr="000000"/>
              </a:solidFill>
            </a:rPr>
          </a:br>
          <a:r>
            <a:rPr lang="en-US">
              <a:solidFill>
                <a:sysClr val="windowText" lastClr="000000"/>
              </a:solidFill>
            </a:rPr>
            <a:t>- Not about food regulation system (n=13); </a:t>
          </a:r>
          <a:br>
            <a:rPr lang="en-US">
              <a:solidFill>
                <a:sysClr val="windowText" lastClr="000000"/>
              </a:solidFill>
            </a:rPr>
          </a:br>
          <a:r>
            <a:rPr lang="en-US">
              <a:solidFill>
                <a:sysClr val="windowText" lastClr="000000"/>
              </a:solidFill>
            </a:rPr>
            <a:t>- Advertising/Marketing – out of scope (n=12); </a:t>
          </a:r>
          <a:br>
            <a:rPr lang="en-US">
              <a:solidFill>
                <a:sysClr val="windowText" lastClr="000000"/>
              </a:solidFill>
            </a:rPr>
          </a:br>
          <a:r>
            <a:rPr lang="en-US">
              <a:solidFill>
                <a:sysClr val="windowText" lastClr="000000"/>
              </a:solidFill>
            </a:rPr>
            <a:t>- Schools – out of scope (n=17);</a:t>
          </a:r>
          <a:br>
            <a:rPr lang="en-US">
              <a:solidFill>
                <a:sysClr val="windowText" lastClr="000000"/>
              </a:solidFill>
            </a:rPr>
          </a:br>
          <a:r>
            <a:rPr lang="en-US">
              <a:solidFill>
                <a:sysClr val="windowText" lastClr="000000"/>
              </a:solidFill>
            </a:rPr>
            <a:t>- Review paper (n=7)</a:t>
          </a:r>
        </a:p>
        <a:p>
          <a:r>
            <a:rPr lang="en-US">
              <a:solidFill>
                <a:sysClr val="windowText" lastClr="000000"/>
              </a:solidFill>
            </a:rPr>
            <a:t>-not about an intervention (n=1)</a:t>
          </a:r>
        </a:p>
        <a:p>
          <a:r>
            <a:rPr lang="en-US">
              <a:solidFill>
                <a:sysClr val="windowText" lastClr="000000"/>
              </a:solidFill>
            </a:rPr>
            <a:t>duplicate from grey literature search (n=1)</a:t>
          </a:r>
        </a:p>
      </dgm:t>
    </dgm:pt>
    <dgm:pt modelId="{18EB6704-952A-4472-AFC0-372072068B5B}" type="parTrans" cxnId="{439A0C21-A2F7-46A5-8D15-D61F32FCF240}">
      <dgm:prSet/>
      <dgm:spPr/>
      <dgm:t>
        <a:bodyPr/>
        <a:lstStyle/>
        <a:p>
          <a:endParaRPr lang="en-AU">
            <a:solidFill>
              <a:sysClr val="windowText" lastClr="000000"/>
            </a:solidFill>
          </a:endParaRPr>
        </a:p>
      </dgm:t>
    </dgm:pt>
    <dgm:pt modelId="{F0398A6B-BAA8-45DE-BE2F-CF4A4D6AD810}" type="sibTrans" cxnId="{439A0C21-A2F7-46A5-8D15-D61F32FCF240}">
      <dgm:prSet/>
      <dgm:spPr/>
      <dgm:t>
        <a:bodyPr/>
        <a:lstStyle/>
        <a:p>
          <a:endParaRPr lang="en-AU">
            <a:solidFill>
              <a:sysClr val="windowText" lastClr="000000"/>
            </a:solidFill>
          </a:endParaRPr>
        </a:p>
      </dgm:t>
    </dgm:pt>
    <dgm:pt modelId="{83236184-6C2A-4D2C-9D9E-9CA14E303B63}">
      <dgm:prSet/>
      <dgm:spPr>
        <a:solidFill>
          <a:schemeClr val="accent2"/>
        </a:solidFill>
      </dgm:spPr>
      <dgm:t>
        <a:bodyPr/>
        <a:lstStyle/>
        <a:p>
          <a:r>
            <a:rPr lang="en-US">
              <a:solidFill>
                <a:sysClr val="windowText" lastClr="000000"/>
              </a:solidFill>
            </a:rPr>
            <a:t>Verification by funder. Additional exclusion criteria (#3) applied</a:t>
          </a:r>
        </a:p>
      </dgm:t>
    </dgm:pt>
    <dgm:pt modelId="{EE3432CE-E69E-424A-8866-6DD6AF3449A0}" type="parTrans" cxnId="{34735AA9-79C3-4FE1-8882-C6D689DD427D}">
      <dgm:prSet/>
      <dgm:spPr/>
      <dgm:t>
        <a:bodyPr/>
        <a:lstStyle/>
        <a:p>
          <a:endParaRPr lang="en-US"/>
        </a:p>
      </dgm:t>
    </dgm:pt>
    <dgm:pt modelId="{8BC8A263-0904-4EAA-B89C-2185855CA5D1}" type="sibTrans" cxnId="{34735AA9-79C3-4FE1-8882-C6D689DD427D}">
      <dgm:prSet/>
      <dgm:spPr/>
      <dgm:t>
        <a:bodyPr/>
        <a:lstStyle/>
        <a:p>
          <a:endParaRPr lang="en-US"/>
        </a:p>
      </dgm:t>
    </dgm:pt>
    <dgm:pt modelId="{3B78F8F8-932B-4387-A174-58EAE19C1F40}">
      <dgm:prSet/>
      <dgm:spPr>
        <a:solidFill>
          <a:schemeClr val="accent2"/>
        </a:solidFill>
      </dgm:spPr>
      <dgm:t>
        <a:bodyPr/>
        <a:lstStyle/>
        <a:p>
          <a:r>
            <a:rPr lang="en-US">
              <a:solidFill>
                <a:sysClr val="windowText" lastClr="000000"/>
              </a:solidFill>
            </a:rPr>
            <a:t>Data reviewed for report</a:t>
          </a:r>
        </a:p>
      </dgm:t>
    </dgm:pt>
    <dgm:pt modelId="{81D85EC3-8350-48AC-AA3E-22B872B35243}" type="sibTrans" cxnId="{FC76819C-2F0C-4A6D-B301-C65498D6833D}">
      <dgm:prSet/>
      <dgm:spPr/>
      <dgm:t>
        <a:bodyPr/>
        <a:lstStyle/>
        <a:p>
          <a:endParaRPr lang="en-US">
            <a:solidFill>
              <a:sysClr val="windowText" lastClr="000000"/>
            </a:solidFill>
          </a:endParaRPr>
        </a:p>
      </dgm:t>
    </dgm:pt>
    <dgm:pt modelId="{5609883F-C7FB-4E25-8B8A-AFF19CD92586}" type="parTrans" cxnId="{FC76819C-2F0C-4A6D-B301-C65498D6833D}">
      <dgm:prSet/>
      <dgm:spPr>
        <a:ln>
          <a:noFill/>
        </a:ln>
      </dgm:spPr>
      <dgm:t>
        <a:bodyPr/>
        <a:lstStyle/>
        <a:p>
          <a:endParaRPr lang="en-US">
            <a:solidFill>
              <a:sysClr val="windowText" lastClr="000000"/>
            </a:solidFill>
          </a:endParaRPr>
        </a:p>
      </dgm:t>
    </dgm:pt>
    <dgm:pt modelId="{5F26C1D8-3A46-4576-B5D6-4E8C38D53B45}" type="pres">
      <dgm:prSet presAssocID="{908775A1-8EFC-45C2-8885-55E98220B8F5}" presName="hierChild1" presStyleCnt="0">
        <dgm:presLayoutVars>
          <dgm:orgChart val="1"/>
          <dgm:chPref val="1"/>
          <dgm:dir/>
          <dgm:animOne val="branch"/>
          <dgm:animLvl val="lvl"/>
          <dgm:resizeHandles/>
        </dgm:presLayoutVars>
      </dgm:prSet>
      <dgm:spPr/>
      <dgm:t>
        <a:bodyPr/>
        <a:lstStyle/>
        <a:p>
          <a:endParaRPr lang="en-AU"/>
        </a:p>
      </dgm:t>
    </dgm:pt>
    <dgm:pt modelId="{4AD714A5-A3E9-45E5-9B4B-EBF0626A9849}" type="pres">
      <dgm:prSet presAssocID="{E14C203B-67CE-4F92-BC91-5382C075534A}" presName="hierRoot1" presStyleCnt="0">
        <dgm:presLayoutVars>
          <dgm:hierBranch val="init"/>
        </dgm:presLayoutVars>
      </dgm:prSet>
      <dgm:spPr/>
    </dgm:pt>
    <dgm:pt modelId="{9D36BC03-D6F4-425F-BB05-E3A797358A63}" type="pres">
      <dgm:prSet presAssocID="{E14C203B-67CE-4F92-BC91-5382C075534A}" presName="rootComposite1" presStyleCnt="0"/>
      <dgm:spPr/>
    </dgm:pt>
    <dgm:pt modelId="{B36B65F6-44DC-47E2-8025-C47792E0A037}" type="pres">
      <dgm:prSet presAssocID="{E14C203B-67CE-4F92-BC91-5382C075534A}" presName="rootText1" presStyleLbl="node0" presStyleIdx="0" presStyleCnt="5" custScaleY="159374" custLinFactNeighborX="83" custLinFactNeighborY="2534">
        <dgm:presLayoutVars>
          <dgm:chPref val="3"/>
        </dgm:presLayoutVars>
      </dgm:prSet>
      <dgm:spPr/>
      <dgm:t>
        <a:bodyPr/>
        <a:lstStyle/>
        <a:p>
          <a:endParaRPr lang="en-AU"/>
        </a:p>
      </dgm:t>
    </dgm:pt>
    <dgm:pt modelId="{056D7A42-336B-4C30-A7E3-4498A1387988}" type="pres">
      <dgm:prSet presAssocID="{E14C203B-67CE-4F92-BC91-5382C075534A}" presName="rootConnector1" presStyleLbl="node1" presStyleIdx="0" presStyleCnt="0"/>
      <dgm:spPr/>
      <dgm:t>
        <a:bodyPr/>
        <a:lstStyle/>
        <a:p>
          <a:endParaRPr lang="en-AU"/>
        </a:p>
      </dgm:t>
    </dgm:pt>
    <dgm:pt modelId="{69814B6A-B3DB-4107-B9E8-BD38D904E794}" type="pres">
      <dgm:prSet presAssocID="{E14C203B-67CE-4F92-BC91-5382C075534A}" presName="hierChild2" presStyleCnt="0"/>
      <dgm:spPr/>
    </dgm:pt>
    <dgm:pt modelId="{267F64B0-692D-4409-A888-BDE6B9DFB3BF}" type="pres">
      <dgm:prSet presAssocID="{E14C203B-67CE-4F92-BC91-5382C075534A}" presName="hierChild3" presStyleCnt="0"/>
      <dgm:spPr/>
    </dgm:pt>
    <dgm:pt modelId="{8D9B36BE-171C-4D3D-93CD-A32A2D1C873C}" type="pres">
      <dgm:prSet presAssocID="{62AD9F2B-8697-47EA-9CF5-27343131DDF3}" presName="hierRoot1" presStyleCnt="0">
        <dgm:presLayoutVars>
          <dgm:hierBranch val="init"/>
        </dgm:presLayoutVars>
      </dgm:prSet>
      <dgm:spPr/>
    </dgm:pt>
    <dgm:pt modelId="{D9A6BE3A-4C74-4140-B45E-553FE748B3E7}" type="pres">
      <dgm:prSet presAssocID="{62AD9F2B-8697-47EA-9CF5-27343131DDF3}" presName="rootComposite1" presStyleCnt="0"/>
      <dgm:spPr/>
    </dgm:pt>
    <dgm:pt modelId="{E46CDAB8-DD8F-4818-AD5E-0E66C7121BC7}" type="pres">
      <dgm:prSet presAssocID="{62AD9F2B-8697-47EA-9CF5-27343131DDF3}" presName="rootText1" presStyleLbl="node0" presStyleIdx="1" presStyleCnt="5" custAng="10800000" custFlipVert="1" custScaleY="24915" custLinFactX="-20725" custLinFactNeighborX="-100000" custLinFactNeighborY="-35376">
        <dgm:presLayoutVars>
          <dgm:chPref val="3"/>
        </dgm:presLayoutVars>
      </dgm:prSet>
      <dgm:spPr/>
      <dgm:t>
        <a:bodyPr/>
        <a:lstStyle/>
        <a:p>
          <a:endParaRPr lang="en-AU"/>
        </a:p>
      </dgm:t>
    </dgm:pt>
    <dgm:pt modelId="{3ED98236-8511-4577-877F-D6CFAE35112B}" type="pres">
      <dgm:prSet presAssocID="{62AD9F2B-8697-47EA-9CF5-27343131DDF3}" presName="rootConnector1" presStyleLbl="node1" presStyleIdx="0" presStyleCnt="0"/>
      <dgm:spPr/>
      <dgm:t>
        <a:bodyPr/>
        <a:lstStyle/>
        <a:p>
          <a:endParaRPr lang="en-AU"/>
        </a:p>
      </dgm:t>
    </dgm:pt>
    <dgm:pt modelId="{0FA396D0-B05C-450C-8D41-2427AB0435E5}" type="pres">
      <dgm:prSet presAssocID="{62AD9F2B-8697-47EA-9CF5-27343131DDF3}" presName="hierChild2" presStyleCnt="0"/>
      <dgm:spPr/>
    </dgm:pt>
    <dgm:pt modelId="{64F91A15-F3A5-49ED-A58B-919A898F0B67}" type="pres">
      <dgm:prSet presAssocID="{62AD9F2B-8697-47EA-9CF5-27343131DDF3}" presName="hierChild3" presStyleCnt="0"/>
      <dgm:spPr/>
    </dgm:pt>
    <dgm:pt modelId="{C21A5F24-AF5F-434B-AACC-D57CDBF45368}" type="pres">
      <dgm:prSet presAssocID="{D07E7F44-15BD-459F-87E9-1568FAF01CF9}" presName="hierRoot1" presStyleCnt="0">
        <dgm:presLayoutVars>
          <dgm:hierBranch val="init"/>
        </dgm:presLayoutVars>
      </dgm:prSet>
      <dgm:spPr/>
    </dgm:pt>
    <dgm:pt modelId="{283AFF4E-8A6A-4AEC-BA91-48ACD199AFA4}" type="pres">
      <dgm:prSet presAssocID="{D07E7F44-15BD-459F-87E9-1568FAF01CF9}" presName="rootComposite1" presStyleCnt="0"/>
      <dgm:spPr/>
    </dgm:pt>
    <dgm:pt modelId="{AB254BB1-5D4A-4582-87A9-86EFCA8DC886}" type="pres">
      <dgm:prSet presAssocID="{D07E7F44-15BD-459F-87E9-1568FAF01CF9}" presName="rootText1" presStyleLbl="node0" presStyleIdx="2" presStyleCnt="5" custScaleY="494794" custLinFactX="-100000" custLinFactY="100000" custLinFactNeighborX="-143095" custLinFactNeighborY="103243">
        <dgm:presLayoutVars>
          <dgm:chPref val="3"/>
        </dgm:presLayoutVars>
      </dgm:prSet>
      <dgm:spPr/>
      <dgm:t>
        <a:bodyPr/>
        <a:lstStyle/>
        <a:p>
          <a:endParaRPr lang="en-AU"/>
        </a:p>
      </dgm:t>
    </dgm:pt>
    <dgm:pt modelId="{057C1344-3BE1-4F56-B36F-1BB6D304BC77}" type="pres">
      <dgm:prSet presAssocID="{D07E7F44-15BD-459F-87E9-1568FAF01CF9}" presName="rootConnector1" presStyleLbl="node1" presStyleIdx="0" presStyleCnt="0"/>
      <dgm:spPr/>
      <dgm:t>
        <a:bodyPr/>
        <a:lstStyle/>
        <a:p>
          <a:endParaRPr lang="en-AU"/>
        </a:p>
      </dgm:t>
    </dgm:pt>
    <dgm:pt modelId="{4D84644B-8BA9-45E9-A057-228D6D07C036}" type="pres">
      <dgm:prSet presAssocID="{D07E7F44-15BD-459F-87E9-1568FAF01CF9}" presName="hierChild2" presStyleCnt="0"/>
      <dgm:spPr/>
    </dgm:pt>
    <dgm:pt modelId="{DC261F47-3150-446B-98F2-C27B66FBD974}" type="pres">
      <dgm:prSet presAssocID="{4CD18342-C01E-410F-B0C6-7295D7AD754F}" presName="Name37" presStyleLbl="parChTrans1D2" presStyleIdx="0" presStyleCnt="3"/>
      <dgm:spPr/>
      <dgm:t>
        <a:bodyPr/>
        <a:lstStyle/>
        <a:p>
          <a:endParaRPr lang="en-AU"/>
        </a:p>
      </dgm:t>
    </dgm:pt>
    <dgm:pt modelId="{17B7A822-772C-4455-91F7-98591FD029F4}" type="pres">
      <dgm:prSet presAssocID="{9FAE569D-0AA1-4717-B988-344BA2D9D023}" presName="hierRoot2" presStyleCnt="0">
        <dgm:presLayoutVars>
          <dgm:hierBranch val="init"/>
        </dgm:presLayoutVars>
      </dgm:prSet>
      <dgm:spPr/>
    </dgm:pt>
    <dgm:pt modelId="{EF14EB59-2407-4DAA-A3A2-E2CD787F8ABF}" type="pres">
      <dgm:prSet presAssocID="{9FAE569D-0AA1-4717-B988-344BA2D9D023}" presName="rootComposite" presStyleCnt="0"/>
      <dgm:spPr/>
    </dgm:pt>
    <dgm:pt modelId="{66D8BE3D-5B1D-417B-94DB-E93D4E20443F}" type="pres">
      <dgm:prSet presAssocID="{9FAE569D-0AA1-4717-B988-344BA2D9D023}" presName="rootText" presStyleLbl="node2" presStyleIdx="0" presStyleCnt="3" custScaleX="103201" custScaleY="71114" custLinFactX="-100000" custLinFactY="100000" custLinFactNeighborX="-141644" custLinFactNeighborY="122702">
        <dgm:presLayoutVars>
          <dgm:chPref val="3"/>
        </dgm:presLayoutVars>
      </dgm:prSet>
      <dgm:spPr/>
      <dgm:t>
        <a:bodyPr/>
        <a:lstStyle/>
        <a:p>
          <a:endParaRPr lang="en-AU"/>
        </a:p>
      </dgm:t>
    </dgm:pt>
    <dgm:pt modelId="{80EDE4AA-0AEA-4552-8893-CD52BBF084FA}" type="pres">
      <dgm:prSet presAssocID="{9FAE569D-0AA1-4717-B988-344BA2D9D023}" presName="rootConnector" presStyleLbl="node2" presStyleIdx="0" presStyleCnt="3"/>
      <dgm:spPr/>
      <dgm:t>
        <a:bodyPr/>
        <a:lstStyle/>
        <a:p>
          <a:endParaRPr lang="en-AU"/>
        </a:p>
      </dgm:t>
    </dgm:pt>
    <dgm:pt modelId="{D35B9E5D-937C-4C40-9946-9F5C2BBCF281}" type="pres">
      <dgm:prSet presAssocID="{9FAE569D-0AA1-4717-B988-344BA2D9D023}" presName="hierChild4" presStyleCnt="0"/>
      <dgm:spPr/>
    </dgm:pt>
    <dgm:pt modelId="{5669BAB7-D16F-4270-849F-1DD65F22A278}" type="pres">
      <dgm:prSet presAssocID="{9FAE569D-0AA1-4717-B988-344BA2D9D023}" presName="hierChild5" presStyleCnt="0"/>
      <dgm:spPr/>
    </dgm:pt>
    <dgm:pt modelId="{1B399DC3-CC0F-4204-B8B2-C5C0D994604F}" type="pres">
      <dgm:prSet presAssocID="{D07E7F44-15BD-459F-87E9-1568FAF01CF9}" presName="hierChild3" presStyleCnt="0"/>
      <dgm:spPr/>
    </dgm:pt>
    <dgm:pt modelId="{5AE258FA-D497-48CC-8C17-CA365972721D}" type="pres">
      <dgm:prSet presAssocID="{B83752A4-8358-4C0E-98E4-12EA348AE9FC}" presName="hierRoot1" presStyleCnt="0">
        <dgm:presLayoutVars>
          <dgm:hierBranch val="init"/>
        </dgm:presLayoutVars>
      </dgm:prSet>
      <dgm:spPr/>
    </dgm:pt>
    <dgm:pt modelId="{B8C84211-EEC1-4DAF-A17E-5AF0465F374E}" type="pres">
      <dgm:prSet presAssocID="{B83752A4-8358-4C0E-98E4-12EA348AE9FC}" presName="rootComposite1" presStyleCnt="0"/>
      <dgm:spPr/>
    </dgm:pt>
    <dgm:pt modelId="{906CF475-E0DF-4C03-A78F-065B926A405A}" type="pres">
      <dgm:prSet presAssocID="{B83752A4-8358-4C0E-98E4-12EA348AE9FC}" presName="rootText1" presStyleLbl="node0" presStyleIdx="3" presStyleCnt="5" custScaleX="106682" custScaleY="125479" custLinFactX="-7425" custLinFactNeighborX="-100000">
        <dgm:presLayoutVars>
          <dgm:chPref val="3"/>
        </dgm:presLayoutVars>
      </dgm:prSet>
      <dgm:spPr/>
      <dgm:t>
        <a:bodyPr/>
        <a:lstStyle/>
        <a:p>
          <a:endParaRPr lang="en-AU"/>
        </a:p>
      </dgm:t>
    </dgm:pt>
    <dgm:pt modelId="{049D591D-26B3-4CE2-A591-3BD51CCBDF55}" type="pres">
      <dgm:prSet presAssocID="{B83752A4-8358-4C0E-98E4-12EA348AE9FC}" presName="rootConnector1" presStyleLbl="asst0" presStyleIdx="0" presStyleCnt="0"/>
      <dgm:spPr/>
      <dgm:t>
        <a:bodyPr/>
        <a:lstStyle/>
        <a:p>
          <a:endParaRPr lang="en-AU"/>
        </a:p>
      </dgm:t>
    </dgm:pt>
    <dgm:pt modelId="{6E0E747F-26F3-4753-8BF7-B1A3D419B8E9}" type="pres">
      <dgm:prSet presAssocID="{B83752A4-8358-4C0E-98E4-12EA348AE9FC}" presName="hierChild2" presStyleCnt="0"/>
      <dgm:spPr/>
    </dgm:pt>
    <dgm:pt modelId="{276C8223-4E8E-435A-9A0A-FB77F2249FF3}" type="pres">
      <dgm:prSet presAssocID="{0AEE09C2-6CDB-46F5-87CB-3E4B12F77185}" presName="Name37" presStyleLbl="parChTrans1D2" presStyleIdx="1" presStyleCnt="3"/>
      <dgm:spPr/>
      <dgm:t>
        <a:bodyPr/>
        <a:lstStyle/>
        <a:p>
          <a:endParaRPr lang="en-AU"/>
        </a:p>
      </dgm:t>
    </dgm:pt>
    <dgm:pt modelId="{F02F2F5F-1A8A-4A18-A9CE-8D743F574655}" type="pres">
      <dgm:prSet presAssocID="{0C0E9468-1BA2-4C98-BB18-AF0C20DBC415}" presName="hierRoot2" presStyleCnt="0">
        <dgm:presLayoutVars>
          <dgm:hierBranch val="init"/>
        </dgm:presLayoutVars>
      </dgm:prSet>
      <dgm:spPr/>
    </dgm:pt>
    <dgm:pt modelId="{550AA0E3-1A9C-4383-80C8-F3EB8E1597FB}" type="pres">
      <dgm:prSet presAssocID="{0C0E9468-1BA2-4C98-BB18-AF0C20DBC415}" presName="rootComposite" presStyleCnt="0"/>
      <dgm:spPr/>
    </dgm:pt>
    <dgm:pt modelId="{79B0024D-ADA5-4D47-B350-EC2967DF826C}" type="pres">
      <dgm:prSet presAssocID="{0C0E9468-1BA2-4C98-BB18-AF0C20DBC415}" presName="rootText" presStyleLbl="node2" presStyleIdx="1" presStyleCnt="3" custLinFactX="-7425" custLinFactNeighborX="-100000">
        <dgm:presLayoutVars>
          <dgm:chPref val="3"/>
        </dgm:presLayoutVars>
      </dgm:prSet>
      <dgm:spPr/>
      <dgm:t>
        <a:bodyPr/>
        <a:lstStyle/>
        <a:p>
          <a:endParaRPr lang="en-AU"/>
        </a:p>
      </dgm:t>
    </dgm:pt>
    <dgm:pt modelId="{41D5EA52-0508-40CC-B7E8-4552564D0154}" type="pres">
      <dgm:prSet presAssocID="{0C0E9468-1BA2-4C98-BB18-AF0C20DBC415}" presName="rootConnector" presStyleLbl="node2" presStyleIdx="1" presStyleCnt="3"/>
      <dgm:spPr/>
      <dgm:t>
        <a:bodyPr/>
        <a:lstStyle/>
        <a:p>
          <a:endParaRPr lang="en-AU"/>
        </a:p>
      </dgm:t>
    </dgm:pt>
    <dgm:pt modelId="{91275ED0-5390-4519-8814-0CD14B4C1D31}" type="pres">
      <dgm:prSet presAssocID="{0C0E9468-1BA2-4C98-BB18-AF0C20DBC415}" presName="hierChild4" presStyleCnt="0"/>
      <dgm:spPr/>
    </dgm:pt>
    <dgm:pt modelId="{D318F29D-7F20-4C9F-AEFB-6E5D5DE448C2}" type="pres">
      <dgm:prSet presAssocID="{7E2670BD-961D-4E67-BBA3-A2C451498ACD}" presName="Name37" presStyleLbl="parChTrans1D3" presStyleIdx="0" presStyleCnt="6"/>
      <dgm:spPr/>
      <dgm:t>
        <a:bodyPr/>
        <a:lstStyle/>
        <a:p>
          <a:endParaRPr lang="en-AU"/>
        </a:p>
      </dgm:t>
    </dgm:pt>
    <dgm:pt modelId="{FBCD5E41-4FE1-4CF3-BD93-1C86A01FA1F0}" type="pres">
      <dgm:prSet presAssocID="{708B4E52-F01C-436F-B1FE-F1813A82F979}" presName="hierRoot2" presStyleCnt="0">
        <dgm:presLayoutVars>
          <dgm:hierBranch val="hang"/>
        </dgm:presLayoutVars>
      </dgm:prSet>
      <dgm:spPr/>
    </dgm:pt>
    <dgm:pt modelId="{8B5C8E4E-6C2D-45AA-9BAC-2D9A89A6AA71}" type="pres">
      <dgm:prSet presAssocID="{708B4E52-F01C-436F-B1FE-F1813A82F979}" presName="rootComposite" presStyleCnt="0"/>
      <dgm:spPr/>
    </dgm:pt>
    <dgm:pt modelId="{0D363B3D-8BAF-472E-AF16-9F18883FC10D}" type="pres">
      <dgm:prSet presAssocID="{708B4E52-F01C-436F-B1FE-F1813A82F979}" presName="rootText" presStyleLbl="node3" presStyleIdx="0" presStyleCnt="6" custLinFactX="-7425" custLinFactNeighborX="-100000">
        <dgm:presLayoutVars>
          <dgm:chPref val="3"/>
        </dgm:presLayoutVars>
      </dgm:prSet>
      <dgm:spPr/>
      <dgm:t>
        <a:bodyPr/>
        <a:lstStyle/>
        <a:p>
          <a:endParaRPr lang="en-AU"/>
        </a:p>
      </dgm:t>
    </dgm:pt>
    <dgm:pt modelId="{BD3FD97C-15DC-47DF-BAE5-51B64BF4D55B}" type="pres">
      <dgm:prSet presAssocID="{708B4E52-F01C-436F-B1FE-F1813A82F979}" presName="rootConnector" presStyleLbl="node3" presStyleIdx="0" presStyleCnt="6"/>
      <dgm:spPr/>
      <dgm:t>
        <a:bodyPr/>
        <a:lstStyle/>
        <a:p>
          <a:endParaRPr lang="en-AU"/>
        </a:p>
      </dgm:t>
    </dgm:pt>
    <dgm:pt modelId="{70B76D03-68F6-4FA8-A15A-FE8D8D21E8F7}" type="pres">
      <dgm:prSet presAssocID="{708B4E52-F01C-436F-B1FE-F1813A82F979}" presName="hierChild4" presStyleCnt="0"/>
      <dgm:spPr/>
    </dgm:pt>
    <dgm:pt modelId="{E1F7688B-6755-4F80-BBC8-B28AA231D7EC}" type="pres">
      <dgm:prSet presAssocID="{708B4E52-F01C-436F-B1FE-F1813A82F979}" presName="hierChild5" presStyleCnt="0"/>
      <dgm:spPr/>
    </dgm:pt>
    <dgm:pt modelId="{39C99EF6-1CAE-42DA-85E4-BCA24145D6A2}" type="pres">
      <dgm:prSet presAssocID="{C884F30B-7989-49E1-B39E-8646AFC503AA}" presName="Name111" presStyleLbl="parChTrans1D4" presStyleIdx="0" presStyleCnt="11"/>
      <dgm:spPr/>
      <dgm:t>
        <a:bodyPr/>
        <a:lstStyle/>
        <a:p>
          <a:endParaRPr lang="en-AU"/>
        </a:p>
      </dgm:t>
    </dgm:pt>
    <dgm:pt modelId="{EC4723C3-9BBF-4950-BB5F-BFF17104EDD5}" type="pres">
      <dgm:prSet presAssocID="{8FEE8837-B241-409A-9F8F-076D3BE9D1E4}" presName="hierRoot3" presStyleCnt="0">
        <dgm:presLayoutVars>
          <dgm:hierBranch val="init"/>
        </dgm:presLayoutVars>
      </dgm:prSet>
      <dgm:spPr/>
    </dgm:pt>
    <dgm:pt modelId="{E3FD5465-DE1D-4EA0-B65E-4A143729E629}" type="pres">
      <dgm:prSet presAssocID="{8FEE8837-B241-409A-9F8F-076D3BE9D1E4}" presName="rootComposite3" presStyleCnt="0"/>
      <dgm:spPr/>
    </dgm:pt>
    <dgm:pt modelId="{0FD3BE57-81B9-452B-9C94-5744E1AEDF28}" type="pres">
      <dgm:prSet presAssocID="{8FEE8837-B241-409A-9F8F-076D3BE9D1E4}" presName="rootText3" presStyleLbl="asst3" presStyleIdx="0" presStyleCnt="2" custScaleX="153835" custScaleY="118697" custLinFactNeighborX="64686" custLinFactNeighborY="-9403">
        <dgm:presLayoutVars>
          <dgm:chPref val="3"/>
        </dgm:presLayoutVars>
      </dgm:prSet>
      <dgm:spPr/>
      <dgm:t>
        <a:bodyPr/>
        <a:lstStyle/>
        <a:p>
          <a:endParaRPr lang="en-AU"/>
        </a:p>
      </dgm:t>
    </dgm:pt>
    <dgm:pt modelId="{5F8EAD0B-3198-4182-80BD-E4C001A1D259}" type="pres">
      <dgm:prSet presAssocID="{8FEE8837-B241-409A-9F8F-076D3BE9D1E4}" presName="rootConnector3" presStyleLbl="asst3" presStyleIdx="0" presStyleCnt="2"/>
      <dgm:spPr/>
      <dgm:t>
        <a:bodyPr/>
        <a:lstStyle/>
        <a:p>
          <a:endParaRPr lang="en-AU"/>
        </a:p>
      </dgm:t>
    </dgm:pt>
    <dgm:pt modelId="{62163C6B-6830-4A07-925A-9A0FE0F93267}" type="pres">
      <dgm:prSet presAssocID="{8FEE8837-B241-409A-9F8F-076D3BE9D1E4}" presName="hierChild6" presStyleCnt="0"/>
      <dgm:spPr/>
    </dgm:pt>
    <dgm:pt modelId="{B0327A42-0E1F-4356-8CA2-7938CBDA668D}" type="pres">
      <dgm:prSet presAssocID="{8FEE8837-B241-409A-9F8F-076D3BE9D1E4}" presName="hierChild7" presStyleCnt="0"/>
      <dgm:spPr/>
    </dgm:pt>
    <dgm:pt modelId="{33F23212-5049-4CF0-B812-52D528087B38}" type="pres">
      <dgm:prSet presAssocID="{06A8F7B1-80A3-4A59-B63E-70709C579EBD}" presName="Name111" presStyleLbl="parChTrans1D4" presStyleIdx="1" presStyleCnt="11"/>
      <dgm:spPr/>
      <dgm:t>
        <a:bodyPr/>
        <a:lstStyle/>
        <a:p>
          <a:endParaRPr lang="en-AU"/>
        </a:p>
      </dgm:t>
    </dgm:pt>
    <dgm:pt modelId="{21446F46-C9FF-4F26-AA45-E5FB22A35D90}" type="pres">
      <dgm:prSet presAssocID="{582034BE-3BC9-467C-97E3-2B6131ACA917}" presName="hierRoot3" presStyleCnt="0">
        <dgm:presLayoutVars>
          <dgm:hierBranch val="init"/>
        </dgm:presLayoutVars>
      </dgm:prSet>
      <dgm:spPr/>
    </dgm:pt>
    <dgm:pt modelId="{9819012C-3FCF-4493-A086-882251C75295}" type="pres">
      <dgm:prSet presAssocID="{582034BE-3BC9-467C-97E3-2B6131ACA917}" presName="rootComposite3" presStyleCnt="0"/>
      <dgm:spPr/>
    </dgm:pt>
    <dgm:pt modelId="{7B7BE7E3-2EC6-4D55-ACA5-8D6C134C269A}" type="pres">
      <dgm:prSet presAssocID="{582034BE-3BC9-467C-97E3-2B6131ACA917}" presName="rootText3" presStyleLbl="asst3" presStyleIdx="1" presStyleCnt="2" custAng="0" custScaleX="126232" custLinFactNeighborX="83613" custLinFactNeighborY="-8074">
        <dgm:presLayoutVars>
          <dgm:chPref val="3"/>
        </dgm:presLayoutVars>
      </dgm:prSet>
      <dgm:spPr/>
      <dgm:t>
        <a:bodyPr/>
        <a:lstStyle/>
        <a:p>
          <a:endParaRPr lang="en-AU"/>
        </a:p>
      </dgm:t>
    </dgm:pt>
    <dgm:pt modelId="{36CC3142-C2CE-441C-8952-CA9284E5E744}" type="pres">
      <dgm:prSet presAssocID="{582034BE-3BC9-467C-97E3-2B6131ACA917}" presName="rootConnector3" presStyleLbl="asst3" presStyleIdx="1" presStyleCnt="2"/>
      <dgm:spPr/>
      <dgm:t>
        <a:bodyPr/>
        <a:lstStyle/>
        <a:p>
          <a:endParaRPr lang="en-AU"/>
        </a:p>
      </dgm:t>
    </dgm:pt>
    <dgm:pt modelId="{41260D32-9BD0-4B0E-8CFF-CFA14728779F}" type="pres">
      <dgm:prSet presAssocID="{582034BE-3BC9-467C-97E3-2B6131ACA917}" presName="hierChild6" presStyleCnt="0"/>
      <dgm:spPr/>
    </dgm:pt>
    <dgm:pt modelId="{A8793F9F-E70D-4F0E-9CF9-D8E6C26E400E}" type="pres">
      <dgm:prSet presAssocID="{4EA9C30E-4F8B-49C7-B10D-E9008AE0BA90}" presName="Name37" presStyleLbl="parChTrans1D4" presStyleIdx="2" presStyleCnt="11"/>
      <dgm:spPr/>
      <dgm:t>
        <a:bodyPr/>
        <a:lstStyle/>
        <a:p>
          <a:endParaRPr lang="en-AU"/>
        </a:p>
      </dgm:t>
    </dgm:pt>
    <dgm:pt modelId="{8A1C01E1-251F-40E2-8EDE-D98DC3F8027F}" type="pres">
      <dgm:prSet presAssocID="{9E368378-3FFE-4D74-AFD8-792537ED48DA}" presName="hierRoot2" presStyleCnt="0">
        <dgm:presLayoutVars>
          <dgm:hierBranch val="init"/>
        </dgm:presLayoutVars>
      </dgm:prSet>
      <dgm:spPr/>
    </dgm:pt>
    <dgm:pt modelId="{D2F852BF-A70D-4E4B-AA59-EE67D6C52122}" type="pres">
      <dgm:prSet presAssocID="{9E368378-3FFE-4D74-AFD8-792537ED48DA}" presName="rootComposite" presStyleCnt="0"/>
      <dgm:spPr/>
    </dgm:pt>
    <dgm:pt modelId="{26F33F01-DC60-4B57-A1F4-753EC3025FF1}" type="pres">
      <dgm:prSet presAssocID="{9E368378-3FFE-4D74-AFD8-792537ED48DA}" presName="rootText" presStyleLbl="node4" presStyleIdx="0" presStyleCnt="9" custScaleX="117642" custLinFactX="97957" custLinFactNeighborX="100000" custLinFactNeighborY="-4979">
        <dgm:presLayoutVars>
          <dgm:chPref val="3"/>
        </dgm:presLayoutVars>
      </dgm:prSet>
      <dgm:spPr/>
      <dgm:t>
        <a:bodyPr/>
        <a:lstStyle/>
        <a:p>
          <a:endParaRPr lang="en-AU"/>
        </a:p>
      </dgm:t>
    </dgm:pt>
    <dgm:pt modelId="{86B08146-DA2E-4F39-98A4-86D2EF416268}" type="pres">
      <dgm:prSet presAssocID="{9E368378-3FFE-4D74-AFD8-792537ED48DA}" presName="rootConnector" presStyleLbl="node4" presStyleIdx="0" presStyleCnt="9"/>
      <dgm:spPr/>
      <dgm:t>
        <a:bodyPr/>
        <a:lstStyle/>
        <a:p>
          <a:endParaRPr lang="en-AU"/>
        </a:p>
      </dgm:t>
    </dgm:pt>
    <dgm:pt modelId="{48488F5E-C0A0-4688-BD8A-9DF5DA0C4E46}" type="pres">
      <dgm:prSet presAssocID="{9E368378-3FFE-4D74-AFD8-792537ED48DA}" presName="hierChild4" presStyleCnt="0"/>
      <dgm:spPr/>
    </dgm:pt>
    <dgm:pt modelId="{BCABFC60-D386-4FED-A1F7-6D3C4EE911E8}" type="pres">
      <dgm:prSet presAssocID="{9E368378-3FFE-4D74-AFD8-792537ED48DA}" presName="hierChild5" presStyleCnt="0"/>
      <dgm:spPr/>
    </dgm:pt>
    <dgm:pt modelId="{A0FBF510-FEA3-42C3-AF09-6B2B62AA12B6}" type="pres">
      <dgm:prSet presAssocID="{474500D0-5757-4CF6-B3B9-969B876346CA}" presName="Name37" presStyleLbl="parChTrans1D4" presStyleIdx="3" presStyleCnt="11"/>
      <dgm:spPr/>
      <dgm:t>
        <a:bodyPr/>
        <a:lstStyle/>
        <a:p>
          <a:endParaRPr lang="en-AU"/>
        </a:p>
      </dgm:t>
    </dgm:pt>
    <dgm:pt modelId="{3E6CA2B7-6E57-4A73-B0EC-2C8C8BB8DF4C}" type="pres">
      <dgm:prSet presAssocID="{3AE7E79F-ABF0-4A42-B32C-0C8CA0E4F157}" presName="hierRoot2" presStyleCnt="0">
        <dgm:presLayoutVars>
          <dgm:hierBranch val="init"/>
        </dgm:presLayoutVars>
      </dgm:prSet>
      <dgm:spPr/>
    </dgm:pt>
    <dgm:pt modelId="{FA8C9C7E-36B6-4E3E-BD16-19AAC3B8B1E7}" type="pres">
      <dgm:prSet presAssocID="{3AE7E79F-ABF0-4A42-B32C-0C8CA0E4F157}" presName="rootComposite" presStyleCnt="0"/>
      <dgm:spPr/>
    </dgm:pt>
    <dgm:pt modelId="{066F468B-3D38-431A-A357-E929A1CFDF0B}" type="pres">
      <dgm:prSet presAssocID="{3AE7E79F-ABF0-4A42-B32C-0C8CA0E4F157}" presName="rootText" presStyleLbl="node4" presStyleIdx="1" presStyleCnt="9" custScaleX="157579" custLinFactX="-37133" custLinFactNeighborX="-100000">
        <dgm:presLayoutVars>
          <dgm:chPref val="3"/>
        </dgm:presLayoutVars>
      </dgm:prSet>
      <dgm:spPr/>
      <dgm:t>
        <a:bodyPr/>
        <a:lstStyle/>
        <a:p>
          <a:endParaRPr lang="en-AU"/>
        </a:p>
      </dgm:t>
    </dgm:pt>
    <dgm:pt modelId="{CA7E5FF5-C365-469B-A0AC-9E68A3EB2EC9}" type="pres">
      <dgm:prSet presAssocID="{3AE7E79F-ABF0-4A42-B32C-0C8CA0E4F157}" presName="rootConnector" presStyleLbl="node4" presStyleIdx="1" presStyleCnt="9"/>
      <dgm:spPr/>
      <dgm:t>
        <a:bodyPr/>
        <a:lstStyle/>
        <a:p>
          <a:endParaRPr lang="en-AU"/>
        </a:p>
      </dgm:t>
    </dgm:pt>
    <dgm:pt modelId="{BE4D2310-C146-40A1-9470-72C0C989EB07}" type="pres">
      <dgm:prSet presAssocID="{3AE7E79F-ABF0-4A42-B32C-0C8CA0E4F157}" presName="hierChild4" presStyleCnt="0"/>
      <dgm:spPr/>
    </dgm:pt>
    <dgm:pt modelId="{07F5C958-357F-4B18-A2A8-70C2A123A359}" type="pres">
      <dgm:prSet presAssocID="{3AE7E79F-ABF0-4A42-B32C-0C8CA0E4F157}" presName="hierChild5" presStyleCnt="0"/>
      <dgm:spPr/>
    </dgm:pt>
    <dgm:pt modelId="{F9A9166C-2A10-4E2E-98A2-10F2833EF01B}" type="pres">
      <dgm:prSet presAssocID="{4D247851-6E80-476B-A69B-DE205360BC4A}" presName="Name37" presStyleLbl="parChTrans1D4" presStyleIdx="4" presStyleCnt="11"/>
      <dgm:spPr/>
      <dgm:t>
        <a:bodyPr/>
        <a:lstStyle/>
        <a:p>
          <a:endParaRPr lang="en-AU"/>
        </a:p>
      </dgm:t>
    </dgm:pt>
    <dgm:pt modelId="{E7F54A55-5190-45B4-ACA8-2978A83E4CF8}" type="pres">
      <dgm:prSet presAssocID="{17125DB0-2F15-4FAA-91FF-D2D0C530C57A}" presName="hierRoot2" presStyleCnt="0">
        <dgm:presLayoutVars>
          <dgm:hierBranch val="init"/>
        </dgm:presLayoutVars>
      </dgm:prSet>
      <dgm:spPr/>
    </dgm:pt>
    <dgm:pt modelId="{45B2BAA8-2990-4938-9A05-35DDC37A0D80}" type="pres">
      <dgm:prSet presAssocID="{17125DB0-2F15-4FAA-91FF-D2D0C530C57A}" presName="rootComposite" presStyleCnt="0"/>
      <dgm:spPr/>
    </dgm:pt>
    <dgm:pt modelId="{D840AA19-A28C-4E20-8DB4-D0CF8819A401}" type="pres">
      <dgm:prSet presAssocID="{17125DB0-2F15-4FAA-91FF-D2D0C530C57A}" presName="rootText" presStyleLbl="node4" presStyleIdx="2" presStyleCnt="9" custScaleX="159701" custScaleY="37971" custLinFactX="-37225" custLinFactNeighborX="-100000" custLinFactNeighborY="-4257">
        <dgm:presLayoutVars>
          <dgm:chPref val="3"/>
        </dgm:presLayoutVars>
      </dgm:prSet>
      <dgm:spPr/>
      <dgm:t>
        <a:bodyPr/>
        <a:lstStyle/>
        <a:p>
          <a:endParaRPr lang="en-AU"/>
        </a:p>
      </dgm:t>
    </dgm:pt>
    <dgm:pt modelId="{C10F7F77-6105-4779-9174-F10ACFCAEFEE}" type="pres">
      <dgm:prSet presAssocID="{17125DB0-2F15-4FAA-91FF-D2D0C530C57A}" presName="rootConnector" presStyleLbl="node4" presStyleIdx="2" presStyleCnt="9"/>
      <dgm:spPr/>
      <dgm:t>
        <a:bodyPr/>
        <a:lstStyle/>
        <a:p>
          <a:endParaRPr lang="en-AU"/>
        </a:p>
      </dgm:t>
    </dgm:pt>
    <dgm:pt modelId="{3DF83F6F-E74C-4268-9ED5-C0F4DAB06B79}" type="pres">
      <dgm:prSet presAssocID="{17125DB0-2F15-4FAA-91FF-D2D0C530C57A}" presName="hierChild4" presStyleCnt="0"/>
      <dgm:spPr/>
    </dgm:pt>
    <dgm:pt modelId="{857D74A8-1665-4686-9C3A-040A5DBD6D61}" type="pres">
      <dgm:prSet presAssocID="{17125DB0-2F15-4FAA-91FF-D2D0C530C57A}" presName="hierChild5" presStyleCnt="0"/>
      <dgm:spPr/>
    </dgm:pt>
    <dgm:pt modelId="{BBAAA0FD-FB90-4A81-B50B-8C744DB8DEB0}" type="pres">
      <dgm:prSet presAssocID="{31C4EC4E-810B-42A4-870A-749E8B6E8988}" presName="Name37" presStyleLbl="parChTrans1D4" presStyleIdx="5" presStyleCnt="11"/>
      <dgm:spPr/>
      <dgm:t>
        <a:bodyPr/>
        <a:lstStyle/>
        <a:p>
          <a:endParaRPr lang="en-AU"/>
        </a:p>
      </dgm:t>
    </dgm:pt>
    <dgm:pt modelId="{CC24DCEF-9C2F-4166-BAE3-7D006D87C845}" type="pres">
      <dgm:prSet presAssocID="{C6889CEF-DF0F-4549-AA87-0A6CF63422BB}" presName="hierRoot2" presStyleCnt="0">
        <dgm:presLayoutVars>
          <dgm:hierBranch val="init"/>
        </dgm:presLayoutVars>
      </dgm:prSet>
      <dgm:spPr/>
    </dgm:pt>
    <dgm:pt modelId="{10464EA7-E7B9-4E33-A361-102350AC0FF5}" type="pres">
      <dgm:prSet presAssocID="{C6889CEF-DF0F-4549-AA87-0A6CF63422BB}" presName="rootComposite" presStyleCnt="0"/>
      <dgm:spPr/>
    </dgm:pt>
    <dgm:pt modelId="{B3FD831E-E8FC-458B-BFE1-D7FE43992B4C}" type="pres">
      <dgm:prSet presAssocID="{C6889CEF-DF0F-4549-AA87-0A6CF63422BB}" presName="rootText" presStyleLbl="node4" presStyleIdx="3" presStyleCnt="9" custScaleX="157949" custLinFactX="-39266" custLinFactNeighborX="-100000" custLinFactNeighborY="-2123">
        <dgm:presLayoutVars>
          <dgm:chPref val="3"/>
        </dgm:presLayoutVars>
      </dgm:prSet>
      <dgm:spPr/>
      <dgm:t>
        <a:bodyPr/>
        <a:lstStyle/>
        <a:p>
          <a:endParaRPr lang="en-AU"/>
        </a:p>
      </dgm:t>
    </dgm:pt>
    <dgm:pt modelId="{CCDA4E1D-4721-46A3-B0A1-97A8C825E2C2}" type="pres">
      <dgm:prSet presAssocID="{C6889CEF-DF0F-4549-AA87-0A6CF63422BB}" presName="rootConnector" presStyleLbl="node4" presStyleIdx="3" presStyleCnt="9"/>
      <dgm:spPr/>
      <dgm:t>
        <a:bodyPr/>
        <a:lstStyle/>
        <a:p>
          <a:endParaRPr lang="en-AU"/>
        </a:p>
      </dgm:t>
    </dgm:pt>
    <dgm:pt modelId="{E7E66A8C-0339-47C5-BE26-435CA3D4C2BD}" type="pres">
      <dgm:prSet presAssocID="{C6889CEF-DF0F-4549-AA87-0A6CF63422BB}" presName="hierChild4" presStyleCnt="0"/>
      <dgm:spPr/>
    </dgm:pt>
    <dgm:pt modelId="{071B39F2-176A-459A-AC41-4F917D1B96FE}" type="pres">
      <dgm:prSet presAssocID="{C6889CEF-DF0F-4549-AA87-0A6CF63422BB}" presName="hierChild5" presStyleCnt="0"/>
      <dgm:spPr/>
    </dgm:pt>
    <dgm:pt modelId="{DC95941E-1F75-47E6-BD15-812B0BFF55B5}" type="pres">
      <dgm:prSet presAssocID="{6A97B5D0-0E9A-44CC-8BDD-400C60087E3A}" presName="Name37" presStyleLbl="parChTrans1D4" presStyleIdx="6" presStyleCnt="11"/>
      <dgm:spPr/>
      <dgm:t>
        <a:bodyPr/>
        <a:lstStyle/>
        <a:p>
          <a:endParaRPr lang="en-AU"/>
        </a:p>
      </dgm:t>
    </dgm:pt>
    <dgm:pt modelId="{90EE4B6D-1152-455C-A3D4-EBFA5699438F}" type="pres">
      <dgm:prSet presAssocID="{5853EEF3-258B-45FC-B5A9-1E2884FC7BB0}" presName="hierRoot2" presStyleCnt="0">
        <dgm:presLayoutVars>
          <dgm:hierBranch val="init"/>
        </dgm:presLayoutVars>
      </dgm:prSet>
      <dgm:spPr/>
    </dgm:pt>
    <dgm:pt modelId="{4F7B622B-09B2-4984-86BF-AFB7EF747C8B}" type="pres">
      <dgm:prSet presAssocID="{5853EEF3-258B-45FC-B5A9-1E2884FC7BB0}" presName="rootComposite" presStyleCnt="0"/>
      <dgm:spPr/>
    </dgm:pt>
    <dgm:pt modelId="{CAA779C6-21EC-47B5-9F50-93994F8DC9E0}" type="pres">
      <dgm:prSet presAssocID="{5853EEF3-258B-45FC-B5A9-1E2884FC7BB0}" presName="rootText" presStyleLbl="node4" presStyleIdx="4" presStyleCnt="9" custScaleX="144849" custScaleY="43221" custLinFactX="-29758" custLinFactNeighborX="-100000" custLinFactNeighborY="2231">
        <dgm:presLayoutVars>
          <dgm:chPref val="3"/>
        </dgm:presLayoutVars>
      </dgm:prSet>
      <dgm:spPr/>
      <dgm:t>
        <a:bodyPr/>
        <a:lstStyle/>
        <a:p>
          <a:endParaRPr lang="en-AU"/>
        </a:p>
      </dgm:t>
    </dgm:pt>
    <dgm:pt modelId="{BF8F1D81-355C-4E3D-8E5C-A69041E50816}" type="pres">
      <dgm:prSet presAssocID="{5853EEF3-258B-45FC-B5A9-1E2884FC7BB0}" presName="rootConnector" presStyleLbl="node4" presStyleIdx="4" presStyleCnt="9"/>
      <dgm:spPr/>
      <dgm:t>
        <a:bodyPr/>
        <a:lstStyle/>
        <a:p>
          <a:endParaRPr lang="en-AU"/>
        </a:p>
      </dgm:t>
    </dgm:pt>
    <dgm:pt modelId="{A26CA12C-B404-4A89-A440-424CDE4B2BA8}" type="pres">
      <dgm:prSet presAssocID="{5853EEF3-258B-45FC-B5A9-1E2884FC7BB0}" presName="hierChild4" presStyleCnt="0"/>
      <dgm:spPr/>
    </dgm:pt>
    <dgm:pt modelId="{7AE4605D-253E-4514-834F-773F89C7AFCB}" type="pres">
      <dgm:prSet presAssocID="{5853EEF3-258B-45FC-B5A9-1E2884FC7BB0}" presName="hierChild5" presStyleCnt="0"/>
      <dgm:spPr/>
    </dgm:pt>
    <dgm:pt modelId="{47ED8BA0-C7D4-4AEA-925F-4213124607A8}" type="pres">
      <dgm:prSet presAssocID="{0A73F5E9-E6D8-47DA-AF76-5DB61CB22A3F}" presName="Name37" presStyleLbl="parChTrans1D4" presStyleIdx="7" presStyleCnt="11"/>
      <dgm:spPr/>
      <dgm:t>
        <a:bodyPr/>
        <a:lstStyle/>
        <a:p>
          <a:endParaRPr lang="en-AU"/>
        </a:p>
      </dgm:t>
    </dgm:pt>
    <dgm:pt modelId="{615A3395-9EF1-4332-B2A8-9176A91E2016}" type="pres">
      <dgm:prSet presAssocID="{0BCF5B53-273B-426B-BD8F-382590AA6226}" presName="hierRoot2" presStyleCnt="0">
        <dgm:presLayoutVars>
          <dgm:hierBranch val="init"/>
        </dgm:presLayoutVars>
      </dgm:prSet>
      <dgm:spPr/>
    </dgm:pt>
    <dgm:pt modelId="{272BC5A8-4198-4FEB-A475-9B805943305D}" type="pres">
      <dgm:prSet presAssocID="{0BCF5B53-273B-426B-BD8F-382590AA6226}" presName="rootComposite" presStyleCnt="0"/>
      <dgm:spPr/>
    </dgm:pt>
    <dgm:pt modelId="{C8A5EFE2-16C8-45CC-87AA-8ED52DB902A8}" type="pres">
      <dgm:prSet presAssocID="{0BCF5B53-273B-426B-BD8F-382590AA6226}" presName="rootText" presStyleLbl="node4" presStyleIdx="5" presStyleCnt="9" custScaleX="139206" custScaleY="43949" custLinFactX="-25583" custLinFactNeighborX="-100000" custLinFactNeighborY="-2129">
        <dgm:presLayoutVars>
          <dgm:chPref val="3"/>
        </dgm:presLayoutVars>
      </dgm:prSet>
      <dgm:spPr/>
      <dgm:t>
        <a:bodyPr/>
        <a:lstStyle/>
        <a:p>
          <a:endParaRPr lang="en-AU"/>
        </a:p>
      </dgm:t>
    </dgm:pt>
    <dgm:pt modelId="{14712816-43F8-4A07-8F64-FFDA22FEC608}" type="pres">
      <dgm:prSet presAssocID="{0BCF5B53-273B-426B-BD8F-382590AA6226}" presName="rootConnector" presStyleLbl="node4" presStyleIdx="5" presStyleCnt="9"/>
      <dgm:spPr/>
      <dgm:t>
        <a:bodyPr/>
        <a:lstStyle/>
        <a:p>
          <a:endParaRPr lang="en-AU"/>
        </a:p>
      </dgm:t>
    </dgm:pt>
    <dgm:pt modelId="{4DD2B923-02E5-45DC-B239-246BFD9FFA8D}" type="pres">
      <dgm:prSet presAssocID="{0BCF5B53-273B-426B-BD8F-382590AA6226}" presName="hierChild4" presStyleCnt="0"/>
      <dgm:spPr/>
    </dgm:pt>
    <dgm:pt modelId="{A3A96581-BA65-491F-9AC3-CF76CA5D1E05}" type="pres">
      <dgm:prSet presAssocID="{0BCF5B53-273B-426B-BD8F-382590AA6226}" presName="hierChild5" presStyleCnt="0"/>
      <dgm:spPr/>
    </dgm:pt>
    <dgm:pt modelId="{F75D12CD-BE93-4913-9DCF-1180B7CDED3C}" type="pres">
      <dgm:prSet presAssocID="{18EB6704-952A-4472-AFC0-372072068B5B}" presName="Name37" presStyleLbl="parChTrans1D4" presStyleIdx="8" presStyleCnt="11"/>
      <dgm:spPr/>
      <dgm:t>
        <a:bodyPr/>
        <a:lstStyle/>
        <a:p>
          <a:endParaRPr lang="en-AU"/>
        </a:p>
      </dgm:t>
    </dgm:pt>
    <dgm:pt modelId="{11A6615B-A1CD-4FCC-AE63-4D850E9027CA}" type="pres">
      <dgm:prSet presAssocID="{A0E718A6-11F3-4E7E-899F-DBB026F2467B}" presName="hierRoot2" presStyleCnt="0">
        <dgm:presLayoutVars>
          <dgm:hierBranch val="init"/>
        </dgm:presLayoutVars>
      </dgm:prSet>
      <dgm:spPr/>
    </dgm:pt>
    <dgm:pt modelId="{6CC53D80-C8E8-4D20-AAB1-46CEB257E22A}" type="pres">
      <dgm:prSet presAssocID="{A0E718A6-11F3-4E7E-899F-DBB026F2467B}" presName="rootComposite" presStyleCnt="0"/>
      <dgm:spPr/>
    </dgm:pt>
    <dgm:pt modelId="{E4531367-74B9-4E72-9398-4E4B5A7471BE}" type="pres">
      <dgm:prSet presAssocID="{A0E718A6-11F3-4E7E-899F-DBB026F2467B}" presName="rootText" presStyleLbl="node4" presStyleIdx="6" presStyleCnt="9" custScaleX="186223" custScaleY="154367" custLinFactX="-64544" custLinFactNeighborX="-100000" custLinFactNeighborY="5347">
        <dgm:presLayoutVars>
          <dgm:chPref val="3"/>
        </dgm:presLayoutVars>
      </dgm:prSet>
      <dgm:spPr/>
      <dgm:t>
        <a:bodyPr/>
        <a:lstStyle/>
        <a:p>
          <a:endParaRPr lang="en-AU"/>
        </a:p>
      </dgm:t>
    </dgm:pt>
    <dgm:pt modelId="{FE7AE6D1-62E2-4B9A-B08C-643C8DD4FD53}" type="pres">
      <dgm:prSet presAssocID="{A0E718A6-11F3-4E7E-899F-DBB026F2467B}" presName="rootConnector" presStyleLbl="node4" presStyleIdx="6" presStyleCnt="9"/>
      <dgm:spPr/>
      <dgm:t>
        <a:bodyPr/>
        <a:lstStyle/>
        <a:p>
          <a:endParaRPr lang="en-AU"/>
        </a:p>
      </dgm:t>
    </dgm:pt>
    <dgm:pt modelId="{6807E79C-3879-4863-80E1-DC5DE2C83F68}" type="pres">
      <dgm:prSet presAssocID="{A0E718A6-11F3-4E7E-899F-DBB026F2467B}" presName="hierChild4" presStyleCnt="0"/>
      <dgm:spPr/>
    </dgm:pt>
    <dgm:pt modelId="{F500164D-F92D-4430-9D1D-34E6DB6A8691}" type="pres">
      <dgm:prSet presAssocID="{A0E718A6-11F3-4E7E-899F-DBB026F2467B}" presName="hierChild5" presStyleCnt="0"/>
      <dgm:spPr/>
    </dgm:pt>
    <dgm:pt modelId="{7D2B9C36-DE8C-4E1E-A6F4-562E0C273345}" type="pres">
      <dgm:prSet presAssocID="{15327AA7-2FF5-4B52-B4E5-7D00E8B9BB56}" presName="Name37" presStyleLbl="parChTrans1D4" presStyleIdx="9" presStyleCnt="11"/>
      <dgm:spPr/>
      <dgm:t>
        <a:bodyPr/>
        <a:lstStyle/>
        <a:p>
          <a:endParaRPr lang="en-AU"/>
        </a:p>
      </dgm:t>
    </dgm:pt>
    <dgm:pt modelId="{47478BCC-5D76-4B15-B8B8-7C7FBA9C6B46}" type="pres">
      <dgm:prSet presAssocID="{B677C49C-28D9-46F9-911F-C1C47162478A}" presName="hierRoot2" presStyleCnt="0">
        <dgm:presLayoutVars>
          <dgm:hierBranch val="init"/>
        </dgm:presLayoutVars>
      </dgm:prSet>
      <dgm:spPr/>
    </dgm:pt>
    <dgm:pt modelId="{C2F9228A-CC7A-48FF-9680-532BE1B4B52B}" type="pres">
      <dgm:prSet presAssocID="{B677C49C-28D9-46F9-911F-C1C47162478A}" presName="rootComposite" presStyleCnt="0"/>
      <dgm:spPr/>
    </dgm:pt>
    <dgm:pt modelId="{E3CE49CF-D9B9-4C8E-A20F-D0AB415E2F61}" type="pres">
      <dgm:prSet presAssocID="{B677C49C-28D9-46F9-911F-C1C47162478A}" presName="rootText" presStyleLbl="node4" presStyleIdx="7" presStyleCnt="9" custLinFactX="-8318" custLinFactNeighborX="-100000" custLinFactNeighborY="893">
        <dgm:presLayoutVars>
          <dgm:chPref val="3"/>
        </dgm:presLayoutVars>
      </dgm:prSet>
      <dgm:spPr/>
      <dgm:t>
        <a:bodyPr/>
        <a:lstStyle/>
        <a:p>
          <a:endParaRPr lang="en-AU"/>
        </a:p>
      </dgm:t>
    </dgm:pt>
    <dgm:pt modelId="{F0887A60-D434-4DE7-B30A-D434706E605B}" type="pres">
      <dgm:prSet presAssocID="{B677C49C-28D9-46F9-911F-C1C47162478A}" presName="rootConnector" presStyleLbl="node4" presStyleIdx="7" presStyleCnt="9"/>
      <dgm:spPr/>
      <dgm:t>
        <a:bodyPr/>
        <a:lstStyle/>
        <a:p>
          <a:endParaRPr lang="en-AU"/>
        </a:p>
      </dgm:t>
    </dgm:pt>
    <dgm:pt modelId="{665AF414-B6EB-475B-87AD-10F9034551B8}" type="pres">
      <dgm:prSet presAssocID="{B677C49C-28D9-46F9-911F-C1C47162478A}" presName="hierChild4" presStyleCnt="0"/>
      <dgm:spPr/>
    </dgm:pt>
    <dgm:pt modelId="{2150B476-21A4-411E-A8BA-53C93000BAD6}" type="pres">
      <dgm:prSet presAssocID="{B677C49C-28D9-46F9-911F-C1C47162478A}" presName="hierChild5" presStyleCnt="0"/>
      <dgm:spPr/>
    </dgm:pt>
    <dgm:pt modelId="{8CEC6E0E-2AE8-4936-A5E2-D47B730635B7}" type="pres">
      <dgm:prSet presAssocID="{5609883F-C7FB-4E25-8B8A-AFF19CD92586}" presName="Name37" presStyleLbl="parChTrans1D4" presStyleIdx="10" presStyleCnt="11"/>
      <dgm:spPr/>
      <dgm:t>
        <a:bodyPr/>
        <a:lstStyle/>
        <a:p>
          <a:endParaRPr lang="en-AU"/>
        </a:p>
      </dgm:t>
    </dgm:pt>
    <dgm:pt modelId="{AE9E233D-D0C3-43CC-87B3-6859B9E74AAD}" type="pres">
      <dgm:prSet presAssocID="{3B78F8F8-932B-4387-A174-58EAE19C1F40}" presName="hierRoot2" presStyleCnt="0">
        <dgm:presLayoutVars>
          <dgm:hierBranch val="init"/>
        </dgm:presLayoutVars>
      </dgm:prSet>
      <dgm:spPr/>
    </dgm:pt>
    <dgm:pt modelId="{66168A68-58D1-4960-A3E8-EBF9ECDF449C}" type="pres">
      <dgm:prSet presAssocID="{3B78F8F8-932B-4387-A174-58EAE19C1F40}" presName="rootComposite" presStyleCnt="0"/>
      <dgm:spPr/>
    </dgm:pt>
    <dgm:pt modelId="{8FAC482D-10C1-45C8-B43E-913033314415}" type="pres">
      <dgm:prSet presAssocID="{3B78F8F8-932B-4387-A174-58EAE19C1F40}" presName="rootText" presStyleLbl="node4" presStyleIdx="8" presStyleCnt="9" custLinFactX="8143" custLinFactNeighborX="100000" custLinFactNeighborY="-31743">
        <dgm:presLayoutVars>
          <dgm:chPref val="3"/>
        </dgm:presLayoutVars>
      </dgm:prSet>
      <dgm:spPr/>
      <dgm:t>
        <a:bodyPr/>
        <a:lstStyle/>
        <a:p>
          <a:endParaRPr lang="en-AU"/>
        </a:p>
      </dgm:t>
    </dgm:pt>
    <dgm:pt modelId="{92C78FFE-FA19-4991-8118-A1FF7121E912}" type="pres">
      <dgm:prSet presAssocID="{3B78F8F8-932B-4387-A174-58EAE19C1F40}" presName="rootConnector" presStyleLbl="node4" presStyleIdx="8" presStyleCnt="9"/>
      <dgm:spPr/>
      <dgm:t>
        <a:bodyPr/>
        <a:lstStyle/>
        <a:p>
          <a:endParaRPr lang="en-AU"/>
        </a:p>
      </dgm:t>
    </dgm:pt>
    <dgm:pt modelId="{28B75AB3-BD3B-4300-A25D-A942C51F9D4D}" type="pres">
      <dgm:prSet presAssocID="{3B78F8F8-932B-4387-A174-58EAE19C1F40}" presName="hierChild4" presStyleCnt="0"/>
      <dgm:spPr/>
    </dgm:pt>
    <dgm:pt modelId="{560D911A-7E02-42A7-B99E-475C2AE4ADC6}" type="pres">
      <dgm:prSet presAssocID="{3B78F8F8-932B-4387-A174-58EAE19C1F40}" presName="hierChild5" presStyleCnt="0"/>
      <dgm:spPr/>
    </dgm:pt>
    <dgm:pt modelId="{9E939729-4D4E-4129-B1CA-F4BF66D7AEC9}" type="pres">
      <dgm:prSet presAssocID="{582034BE-3BC9-467C-97E3-2B6131ACA917}" presName="hierChild7" presStyleCnt="0"/>
      <dgm:spPr/>
    </dgm:pt>
    <dgm:pt modelId="{C4D9BE9E-3F47-4CF7-BFED-513E84A92F15}" type="pres">
      <dgm:prSet presAssocID="{0C0E9468-1BA2-4C98-BB18-AF0C20DBC415}" presName="hierChild5" presStyleCnt="0"/>
      <dgm:spPr/>
    </dgm:pt>
    <dgm:pt modelId="{EA3A18DA-28CD-4558-9A9B-45D28DB08BDD}" type="pres">
      <dgm:prSet presAssocID="{9A5C7A1C-86E7-44F2-AE00-E9CFF66A8C89}" presName="Name37" presStyleLbl="parChTrans1D2" presStyleIdx="2" presStyleCnt="3"/>
      <dgm:spPr/>
      <dgm:t>
        <a:bodyPr/>
        <a:lstStyle/>
        <a:p>
          <a:endParaRPr lang="en-AU"/>
        </a:p>
      </dgm:t>
    </dgm:pt>
    <dgm:pt modelId="{07DE893A-C628-451E-9E44-13F7530BFC7B}" type="pres">
      <dgm:prSet presAssocID="{179E9611-B843-4A63-9D0B-5EA9879B3B47}" presName="hierRoot2" presStyleCnt="0">
        <dgm:presLayoutVars>
          <dgm:hierBranch val="init"/>
        </dgm:presLayoutVars>
      </dgm:prSet>
      <dgm:spPr/>
    </dgm:pt>
    <dgm:pt modelId="{9C8BA254-5AF4-4497-A2CA-9C4E53C0FB83}" type="pres">
      <dgm:prSet presAssocID="{179E9611-B843-4A63-9D0B-5EA9879B3B47}" presName="rootComposite" presStyleCnt="0"/>
      <dgm:spPr/>
    </dgm:pt>
    <dgm:pt modelId="{C92E9B8F-EDA6-4E47-A15D-74418FB440ED}" type="pres">
      <dgm:prSet presAssocID="{179E9611-B843-4A63-9D0B-5EA9879B3B47}" presName="rootText" presStyleLbl="node2" presStyleIdx="2" presStyleCnt="3" custLinFactX="-7425" custLinFactNeighborX="-100000">
        <dgm:presLayoutVars>
          <dgm:chPref val="3"/>
        </dgm:presLayoutVars>
      </dgm:prSet>
      <dgm:spPr/>
      <dgm:t>
        <a:bodyPr/>
        <a:lstStyle/>
        <a:p>
          <a:endParaRPr lang="en-AU"/>
        </a:p>
      </dgm:t>
    </dgm:pt>
    <dgm:pt modelId="{5CB712AE-069D-4B23-A3C5-9B4C328F1D8D}" type="pres">
      <dgm:prSet presAssocID="{179E9611-B843-4A63-9D0B-5EA9879B3B47}" presName="rootConnector" presStyleLbl="node2" presStyleIdx="2" presStyleCnt="3"/>
      <dgm:spPr/>
      <dgm:t>
        <a:bodyPr/>
        <a:lstStyle/>
        <a:p>
          <a:endParaRPr lang="en-AU"/>
        </a:p>
      </dgm:t>
    </dgm:pt>
    <dgm:pt modelId="{20C4AD39-79F0-4DA5-87B6-5C5E872E942C}" type="pres">
      <dgm:prSet presAssocID="{179E9611-B843-4A63-9D0B-5EA9879B3B47}" presName="hierChild4" presStyleCnt="0"/>
      <dgm:spPr/>
    </dgm:pt>
    <dgm:pt modelId="{E762B828-C61F-4BFC-9DF7-DC8B885A79FA}" type="pres">
      <dgm:prSet presAssocID="{4134385E-A046-47CE-BA36-95AC70194F15}" presName="Name37" presStyleLbl="parChTrans1D3" presStyleIdx="1" presStyleCnt="6"/>
      <dgm:spPr/>
      <dgm:t>
        <a:bodyPr/>
        <a:lstStyle/>
        <a:p>
          <a:endParaRPr lang="en-AU"/>
        </a:p>
      </dgm:t>
    </dgm:pt>
    <dgm:pt modelId="{3D20A4F8-918B-453C-9BC4-C6498F61018E}" type="pres">
      <dgm:prSet presAssocID="{2316F469-EEAB-4D30-8A17-7BE27A33EC68}" presName="hierRoot2" presStyleCnt="0">
        <dgm:presLayoutVars>
          <dgm:hierBranch val="init"/>
        </dgm:presLayoutVars>
      </dgm:prSet>
      <dgm:spPr/>
    </dgm:pt>
    <dgm:pt modelId="{C5489FBE-5AAD-4F55-A6FC-C7D6DB5DB0FA}" type="pres">
      <dgm:prSet presAssocID="{2316F469-EEAB-4D30-8A17-7BE27A33EC68}" presName="rootComposite" presStyleCnt="0"/>
      <dgm:spPr/>
    </dgm:pt>
    <dgm:pt modelId="{F0533A4D-8723-4723-99FD-9B946F48D160}" type="pres">
      <dgm:prSet presAssocID="{2316F469-EEAB-4D30-8A17-7BE27A33EC68}" presName="rootText" presStyleLbl="node3" presStyleIdx="1" presStyleCnt="6" custScaleX="110820" custScaleY="120002" custLinFactX="-7425" custLinFactNeighborX="-100000">
        <dgm:presLayoutVars>
          <dgm:chPref val="3"/>
        </dgm:presLayoutVars>
      </dgm:prSet>
      <dgm:spPr/>
      <dgm:t>
        <a:bodyPr/>
        <a:lstStyle/>
        <a:p>
          <a:endParaRPr lang="en-AU"/>
        </a:p>
      </dgm:t>
    </dgm:pt>
    <dgm:pt modelId="{53B39EEA-AE2D-4963-932E-4FA36C720BAF}" type="pres">
      <dgm:prSet presAssocID="{2316F469-EEAB-4D30-8A17-7BE27A33EC68}" presName="rootConnector" presStyleLbl="node3" presStyleIdx="1" presStyleCnt="6"/>
      <dgm:spPr/>
      <dgm:t>
        <a:bodyPr/>
        <a:lstStyle/>
        <a:p>
          <a:endParaRPr lang="en-AU"/>
        </a:p>
      </dgm:t>
    </dgm:pt>
    <dgm:pt modelId="{9EB83F3F-B662-4346-8760-6E124B9B298E}" type="pres">
      <dgm:prSet presAssocID="{2316F469-EEAB-4D30-8A17-7BE27A33EC68}" presName="hierChild4" presStyleCnt="0"/>
      <dgm:spPr/>
    </dgm:pt>
    <dgm:pt modelId="{96E70F40-0643-4875-8396-F07637D8B8B5}" type="pres">
      <dgm:prSet presAssocID="{2316F469-EEAB-4D30-8A17-7BE27A33EC68}" presName="hierChild5" presStyleCnt="0"/>
      <dgm:spPr/>
    </dgm:pt>
    <dgm:pt modelId="{9A58127D-5244-419C-8093-DD4F1455F9F4}" type="pres">
      <dgm:prSet presAssocID="{3680426E-DDDA-447A-90D1-68A3CE2A9D86}" presName="Name37" presStyleLbl="parChTrans1D3" presStyleIdx="2" presStyleCnt="6"/>
      <dgm:spPr/>
      <dgm:t>
        <a:bodyPr/>
        <a:lstStyle/>
        <a:p>
          <a:endParaRPr lang="en-AU"/>
        </a:p>
      </dgm:t>
    </dgm:pt>
    <dgm:pt modelId="{A36356AE-D7CB-4CCE-BA64-03A4DCFC7A60}" type="pres">
      <dgm:prSet presAssocID="{11C39ECA-7D58-42A1-AFDF-7ACAF8A74EA3}" presName="hierRoot2" presStyleCnt="0">
        <dgm:presLayoutVars>
          <dgm:hierBranch val="init"/>
        </dgm:presLayoutVars>
      </dgm:prSet>
      <dgm:spPr/>
    </dgm:pt>
    <dgm:pt modelId="{626567D0-2B06-47ED-9257-14B1CB139B6F}" type="pres">
      <dgm:prSet presAssocID="{11C39ECA-7D58-42A1-AFDF-7ACAF8A74EA3}" presName="rootComposite" presStyleCnt="0"/>
      <dgm:spPr/>
    </dgm:pt>
    <dgm:pt modelId="{E6C57D1E-A248-4D83-A3A4-53ABD601AC8C}" type="pres">
      <dgm:prSet presAssocID="{11C39ECA-7D58-42A1-AFDF-7ACAF8A74EA3}" presName="rootText" presStyleLbl="node3" presStyleIdx="2" presStyleCnt="6" custScaleX="99453" custScaleY="125094" custLinFactY="-63922" custLinFactNeighborX="17741" custLinFactNeighborY="-100000">
        <dgm:presLayoutVars>
          <dgm:chPref val="3"/>
        </dgm:presLayoutVars>
      </dgm:prSet>
      <dgm:spPr/>
      <dgm:t>
        <a:bodyPr/>
        <a:lstStyle/>
        <a:p>
          <a:endParaRPr lang="en-AU"/>
        </a:p>
      </dgm:t>
    </dgm:pt>
    <dgm:pt modelId="{6718E7D2-C036-4522-B747-A34A5E16AC08}" type="pres">
      <dgm:prSet presAssocID="{11C39ECA-7D58-42A1-AFDF-7ACAF8A74EA3}" presName="rootConnector" presStyleLbl="node3" presStyleIdx="2" presStyleCnt="6"/>
      <dgm:spPr/>
      <dgm:t>
        <a:bodyPr/>
        <a:lstStyle/>
        <a:p>
          <a:endParaRPr lang="en-AU"/>
        </a:p>
      </dgm:t>
    </dgm:pt>
    <dgm:pt modelId="{CBF8D7DB-9DE4-43A0-8B5E-91AC51AC4F0C}" type="pres">
      <dgm:prSet presAssocID="{11C39ECA-7D58-42A1-AFDF-7ACAF8A74EA3}" presName="hierChild4" presStyleCnt="0"/>
      <dgm:spPr/>
    </dgm:pt>
    <dgm:pt modelId="{B944E192-F7E8-49BA-B32E-9BE8777074A3}" type="pres">
      <dgm:prSet presAssocID="{11C39ECA-7D58-42A1-AFDF-7ACAF8A74EA3}" presName="hierChild5" presStyleCnt="0"/>
      <dgm:spPr/>
    </dgm:pt>
    <dgm:pt modelId="{698A5E83-7023-46A5-8DC1-77C20ADA9267}" type="pres">
      <dgm:prSet presAssocID="{A2873E64-841A-4CC4-97A5-DA36C0E03E41}" presName="Name37" presStyleLbl="parChTrans1D3" presStyleIdx="3" presStyleCnt="6"/>
      <dgm:spPr/>
      <dgm:t>
        <a:bodyPr/>
        <a:lstStyle/>
        <a:p>
          <a:endParaRPr lang="en-AU"/>
        </a:p>
      </dgm:t>
    </dgm:pt>
    <dgm:pt modelId="{5BED4D35-3842-4BF4-8F7C-AB56A3283709}" type="pres">
      <dgm:prSet presAssocID="{38DD3934-6306-4E8E-AE63-11E387E3361D}" presName="hierRoot2" presStyleCnt="0">
        <dgm:presLayoutVars>
          <dgm:hierBranch val="init"/>
        </dgm:presLayoutVars>
      </dgm:prSet>
      <dgm:spPr/>
    </dgm:pt>
    <dgm:pt modelId="{19EA2EF3-2AB8-4959-A469-8D29A1123781}" type="pres">
      <dgm:prSet presAssocID="{38DD3934-6306-4E8E-AE63-11E387E3361D}" presName="rootComposite" presStyleCnt="0"/>
      <dgm:spPr/>
    </dgm:pt>
    <dgm:pt modelId="{350CEFEE-F83B-4140-B7E6-0CFFCD7ABD17}" type="pres">
      <dgm:prSet presAssocID="{38DD3934-6306-4E8E-AE63-11E387E3361D}" presName="rootText" presStyleLbl="node3" presStyleIdx="3" presStyleCnt="6" custScaleX="122537" custLinFactNeighborX="-72891" custLinFactNeighborY="-2341">
        <dgm:presLayoutVars>
          <dgm:chPref val="3"/>
        </dgm:presLayoutVars>
      </dgm:prSet>
      <dgm:spPr/>
      <dgm:t>
        <a:bodyPr/>
        <a:lstStyle/>
        <a:p>
          <a:endParaRPr lang="en-AU"/>
        </a:p>
      </dgm:t>
    </dgm:pt>
    <dgm:pt modelId="{30DF0360-3782-4F2E-ACB7-AC9445B16012}" type="pres">
      <dgm:prSet presAssocID="{38DD3934-6306-4E8E-AE63-11E387E3361D}" presName="rootConnector" presStyleLbl="node3" presStyleIdx="3" presStyleCnt="6"/>
      <dgm:spPr/>
      <dgm:t>
        <a:bodyPr/>
        <a:lstStyle/>
        <a:p>
          <a:endParaRPr lang="en-AU"/>
        </a:p>
      </dgm:t>
    </dgm:pt>
    <dgm:pt modelId="{2313B88E-C16F-4444-9CBF-AE3187B0D043}" type="pres">
      <dgm:prSet presAssocID="{38DD3934-6306-4E8E-AE63-11E387E3361D}" presName="hierChild4" presStyleCnt="0"/>
      <dgm:spPr/>
    </dgm:pt>
    <dgm:pt modelId="{CA495A57-5BC6-419D-AFBF-E06C6581175F}" type="pres">
      <dgm:prSet presAssocID="{38DD3934-6306-4E8E-AE63-11E387E3361D}" presName="hierChild5" presStyleCnt="0"/>
      <dgm:spPr/>
    </dgm:pt>
    <dgm:pt modelId="{950B4F08-2876-466E-BEBB-B4506432D401}" type="pres">
      <dgm:prSet presAssocID="{D326F528-25C1-4CF4-A707-9AEF9B97FFEC}" presName="Name37" presStyleLbl="parChTrans1D3" presStyleIdx="4" presStyleCnt="6"/>
      <dgm:spPr/>
      <dgm:t>
        <a:bodyPr/>
        <a:lstStyle/>
        <a:p>
          <a:endParaRPr lang="en-AU"/>
        </a:p>
      </dgm:t>
    </dgm:pt>
    <dgm:pt modelId="{14B643C7-2452-43A2-B3F3-33E049B4171C}" type="pres">
      <dgm:prSet presAssocID="{5E3942FC-8347-4A55-878A-3387177ED9F5}" presName="hierRoot2" presStyleCnt="0">
        <dgm:presLayoutVars>
          <dgm:hierBranch val="init"/>
        </dgm:presLayoutVars>
      </dgm:prSet>
      <dgm:spPr/>
    </dgm:pt>
    <dgm:pt modelId="{4DBA0C8D-27E5-4C2F-929C-72B83B395303}" type="pres">
      <dgm:prSet presAssocID="{5E3942FC-8347-4A55-878A-3387177ED9F5}" presName="rootComposite" presStyleCnt="0"/>
      <dgm:spPr/>
    </dgm:pt>
    <dgm:pt modelId="{29B5B7B8-CD44-481B-9EEB-A3360A78F44A}" type="pres">
      <dgm:prSet presAssocID="{5E3942FC-8347-4A55-878A-3387177ED9F5}" presName="rootText" presStyleLbl="node3" presStyleIdx="4" presStyleCnt="6" custScaleX="128040" custScaleY="97543" custLinFactX="-11170" custLinFactY="100000" custLinFactNeighborX="-100000" custLinFactNeighborY="143949">
        <dgm:presLayoutVars>
          <dgm:chPref val="3"/>
        </dgm:presLayoutVars>
      </dgm:prSet>
      <dgm:spPr/>
      <dgm:t>
        <a:bodyPr/>
        <a:lstStyle/>
        <a:p>
          <a:endParaRPr lang="en-AU"/>
        </a:p>
      </dgm:t>
    </dgm:pt>
    <dgm:pt modelId="{7B7E672F-CA21-4CC8-8B2C-BD981AD9CE25}" type="pres">
      <dgm:prSet presAssocID="{5E3942FC-8347-4A55-878A-3387177ED9F5}" presName="rootConnector" presStyleLbl="node3" presStyleIdx="4" presStyleCnt="6"/>
      <dgm:spPr/>
      <dgm:t>
        <a:bodyPr/>
        <a:lstStyle/>
        <a:p>
          <a:endParaRPr lang="en-AU"/>
        </a:p>
      </dgm:t>
    </dgm:pt>
    <dgm:pt modelId="{784ACA50-30FF-4EB7-9B2F-FAB424B444F6}" type="pres">
      <dgm:prSet presAssocID="{5E3942FC-8347-4A55-878A-3387177ED9F5}" presName="hierChild4" presStyleCnt="0"/>
      <dgm:spPr/>
    </dgm:pt>
    <dgm:pt modelId="{13A0CE92-A635-48EC-9B33-8C5F298B3677}" type="pres">
      <dgm:prSet presAssocID="{5E3942FC-8347-4A55-878A-3387177ED9F5}" presName="hierChild5" presStyleCnt="0"/>
      <dgm:spPr/>
    </dgm:pt>
    <dgm:pt modelId="{722E98C8-47D8-480A-881E-A9FB665F42E8}" type="pres">
      <dgm:prSet presAssocID="{894A07E1-FA2C-4BEB-A5D0-152291A6C457}" presName="Name37" presStyleLbl="parChTrans1D3" presStyleIdx="5" presStyleCnt="6"/>
      <dgm:spPr/>
      <dgm:t>
        <a:bodyPr/>
        <a:lstStyle/>
        <a:p>
          <a:endParaRPr lang="en-AU"/>
        </a:p>
      </dgm:t>
    </dgm:pt>
    <dgm:pt modelId="{017B185B-F14A-4BC2-90D5-0FCD85FD24A4}" type="pres">
      <dgm:prSet presAssocID="{8C914221-025F-4064-A3B7-1FB7E87785E0}" presName="hierRoot2" presStyleCnt="0">
        <dgm:presLayoutVars>
          <dgm:hierBranch val="init"/>
        </dgm:presLayoutVars>
      </dgm:prSet>
      <dgm:spPr/>
    </dgm:pt>
    <dgm:pt modelId="{6B70EB93-9AB7-4AE8-8E9E-C251C91A661E}" type="pres">
      <dgm:prSet presAssocID="{8C914221-025F-4064-A3B7-1FB7E87785E0}" presName="rootComposite" presStyleCnt="0"/>
      <dgm:spPr/>
    </dgm:pt>
    <dgm:pt modelId="{1F29C1EB-E744-446B-AE88-EB2789E48CBC}" type="pres">
      <dgm:prSet presAssocID="{8C914221-025F-4064-A3B7-1FB7E87785E0}" presName="rootText" presStyleLbl="node3" presStyleIdx="5" presStyleCnt="6" custLinFactX="-100000" custLinFactY="300000" custLinFactNeighborX="-171067" custLinFactNeighborY="363680">
        <dgm:presLayoutVars>
          <dgm:chPref val="3"/>
        </dgm:presLayoutVars>
      </dgm:prSet>
      <dgm:spPr/>
      <dgm:t>
        <a:bodyPr/>
        <a:lstStyle/>
        <a:p>
          <a:endParaRPr lang="en-AU"/>
        </a:p>
      </dgm:t>
    </dgm:pt>
    <dgm:pt modelId="{E6E338EC-42C6-4324-957A-4D7046038E24}" type="pres">
      <dgm:prSet presAssocID="{8C914221-025F-4064-A3B7-1FB7E87785E0}" presName="rootConnector" presStyleLbl="node3" presStyleIdx="5" presStyleCnt="6"/>
      <dgm:spPr/>
      <dgm:t>
        <a:bodyPr/>
        <a:lstStyle/>
        <a:p>
          <a:endParaRPr lang="en-AU"/>
        </a:p>
      </dgm:t>
    </dgm:pt>
    <dgm:pt modelId="{F68F8F8F-62CF-41D8-9B8F-7E84B6F2130E}" type="pres">
      <dgm:prSet presAssocID="{8C914221-025F-4064-A3B7-1FB7E87785E0}" presName="hierChild4" presStyleCnt="0"/>
      <dgm:spPr/>
    </dgm:pt>
    <dgm:pt modelId="{8FC923D1-88BB-4E16-ABE9-3FE3C080B70E}" type="pres">
      <dgm:prSet presAssocID="{8C914221-025F-4064-A3B7-1FB7E87785E0}" presName="hierChild5" presStyleCnt="0"/>
      <dgm:spPr/>
    </dgm:pt>
    <dgm:pt modelId="{C4B97598-0459-4DE8-81B0-52C64B285523}" type="pres">
      <dgm:prSet presAssocID="{179E9611-B843-4A63-9D0B-5EA9879B3B47}" presName="hierChild5" presStyleCnt="0"/>
      <dgm:spPr/>
    </dgm:pt>
    <dgm:pt modelId="{99CF6971-37CB-4E37-B6CB-8618F3693BBA}" type="pres">
      <dgm:prSet presAssocID="{B83752A4-8358-4C0E-98E4-12EA348AE9FC}" presName="hierChild3" presStyleCnt="0"/>
      <dgm:spPr/>
    </dgm:pt>
    <dgm:pt modelId="{BDC3479B-FDD7-458E-89A6-C3B857EED7C2}" type="pres">
      <dgm:prSet presAssocID="{83236184-6C2A-4D2C-9D9E-9CA14E303B63}" presName="hierRoot1" presStyleCnt="0">
        <dgm:presLayoutVars>
          <dgm:hierBranch val="init"/>
        </dgm:presLayoutVars>
      </dgm:prSet>
      <dgm:spPr/>
    </dgm:pt>
    <dgm:pt modelId="{563B5D46-C881-4B91-85C2-F3E3A0D20E4A}" type="pres">
      <dgm:prSet presAssocID="{83236184-6C2A-4D2C-9D9E-9CA14E303B63}" presName="rootComposite1" presStyleCnt="0"/>
      <dgm:spPr/>
    </dgm:pt>
    <dgm:pt modelId="{E5A57A2F-D451-4C7B-8423-F21E7A25E453}" type="pres">
      <dgm:prSet presAssocID="{83236184-6C2A-4D2C-9D9E-9CA14E303B63}" presName="rootText1" presStyleLbl="node0" presStyleIdx="4" presStyleCnt="5" custScaleX="117642" custLinFactX="-200000" custLinFactY="348835" custLinFactNeighborX="-217451" custLinFactNeighborY="400000">
        <dgm:presLayoutVars>
          <dgm:chPref val="3"/>
        </dgm:presLayoutVars>
      </dgm:prSet>
      <dgm:spPr/>
      <dgm:t>
        <a:bodyPr/>
        <a:lstStyle/>
        <a:p>
          <a:endParaRPr lang="en-AU"/>
        </a:p>
      </dgm:t>
    </dgm:pt>
    <dgm:pt modelId="{1D1CB242-5868-40AD-AD42-B0A3CEA0FE3B}" type="pres">
      <dgm:prSet presAssocID="{83236184-6C2A-4D2C-9D9E-9CA14E303B63}" presName="rootConnector1" presStyleLbl="node1" presStyleIdx="0" presStyleCnt="0"/>
      <dgm:spPr/>
      <dgm:t>
        <a:bodyPr/>
        <a:lstStyle/>
        <a:p>
          <a:endParaRPr lang="en-AU"/>
        </a:p>
      </dgm:t>
    </dgm:pt>
    <dgm:pt modelId="{B1C9D253-6DD1-456C-BDF7-CEF924417DE5}" type="pres">
      <dgm:prSet presAssocID="{83236184-6C2A-4D2C-9D9E-9CA14E303B63}" presName="hierChild2" presStyleCnt="0"/>
      <dgm:spPr/>
    </dgm:pt>
    <dgm:pt modelId="{FC88076F-5936-4D7E-95AC-CA8E40D3F7A1}" type="pres">
      <dgm:prSet presAssocID="{83236184-6C2A-4D2C-9D9E-9CA14E303B63}" presName="hierChild3" presStyleCnt="0"/>
      <dgm:spPr/>
    </dgm:pt>
  </dgm:ptLst>
  <dgm:cxnLst>
    <dgm:cxn modelId="{E3E717A5-E4B0-4D24-8A16-75D8873078FC}" srcId="{B83752A4-8358-4C0E-98E4-12EA348AE9FC}" destId="{0C0E9468-1BA2-4C98-BB18-AF0C20DBC415}" srcOrd="0" destOrd="0" parTransId="{0AEE09C2-6CDB-46F5-87CB-3E4B12F77185}" sibTransId="{A488096A-C32B-49F9-9A2B-664E210B274E}"/>
    <dgm:cxn modelId="{FC76819C-2F0C-4A6D-B301-C65498D6833D}" srcId="{582034BE-3BC9-467C-97E3-2B6131ACA917}" destId="{3B78F8F8-932B-4387-A174-58EAE19C1F40}" srcOrd="8" destOrd="0" parTransId="{5609883F-C7FB-4E25-8B8A-AFF19CD92586}" sibTransId="{81D85EC3-8350-48AC-AA3E-22B872B35243}"/>
    <dgm:cxn modelId="{3FA467CD-F9BB-4D7F-898B-BE564EC973D9}" type="presOf" srcId="{4D247851-6E80-476B-A69B-DE205360BC4A}" destId="{F9A9166C-2A10-4E2E-98A2-10F2833EF01B}" srcOrd="0" destOrd="0" presId="urn:microsoft.com/office/officeart/2005/8/layout/orgChart1"/>
    <dgm:cxn modelId="{944693E2-2144-4C25-8245-089C5460C976}" type="presOf" srcId="{B677C49C-28D9-46F9-911F-C1C47162478A}" destId="{E3CE49CF-D9B9-4C8E-A20F-D0AB415E2F61}" srcOrd="0" destOrd="0" presId="urn:microsoft.com/office/officeart/2005/8/layout/orgChart1"/>
    <dgm:cxn modelId="{C5D482E5-A063-4037-997B-F1D922A0AF0D}" srcId="{179E9611-B843-4A63-9D0B-5EA9879B3B47}" destId="{8C914221-025F-4064-A3B7-1FB7E87785E0}" srcOrd="4" destOrd="0" parTransId="{894A07E1-FA2C-4BEB-A5D0-152291A6C457}" sibTransId="{4E90D982-B1A0-4D1A-B0BB-28E2BD59A6DD}"/>
    <dgm:cxn modelId="{4B645E34-9245-42CD-B26D-159BC12E65A1}" type="presOf" srcId="{3B78F8F8-932B-4387-A174-58EAE19C1F40}" destId="{8FAC482D-10C1-45C8-B43E-913033314415}" srcOrd="0" destOrd="0" presId="urn:microsoft.com/office/officeart/2005/8/layout/orgChart1"/>
    <dgm:cxn modelId="{36509D62-25FD-4728-9DE9-237D41B62904}" type="presOf" srcId="{474500D0-5757-4CF6-B3B9-969B876346CA}" destId="{A0FBF510-FEA3-42C3-AF09-6B2B62AA12B6}" srcOrd="0" destOrd="0" presId="urn:microsoft.com/office/officeart/2005/8/layout/orgChart1"/>
    <dgm:cxn modelId="{08A34B3F-E006-4429-BA3C-F94776F94E27}" srcId="{582034BE-3BC9-467C-97E3-2B6131ACA917}" destId="{17125DB0-2F15-4FAA-91FF-D2D0C530C57A}" srcOrd="2" destOrd="0" parTransId="{4D247851-6E80-476B-A69B-DE205360BC4A}" sibTransId="{EEC45F0E-1F43-4202-9EC0-89F6B942643B}"/>
    <dgm:cxn modelId="{51779300-40A6-40C8-80BF-98877CE0E42A}" type="presOf" srcId="{83236184-6C2A-4D2C-9D9E-9CA14E303B63}" destId="{1D1CB242-5868-40AD-AD42-B0A3CEA0FE3B}" srcOrd="1" destOrd="0" presId="urn:microsoft.com/office/officeart/2005/8/layout/orgChart1"/>
    <dgm:cxn modelId="{3E2D74C1-A311-4C6D-9F1F-66BAE969686C}" srcId="{8FEE8837-B241-409A-9F8F-076D3BE9D1E4}" destId="{582034BE-3BC9-467C-97E3-2B6131ACA917}" srcOrd="0" destOrd="0" parTransId="{06A8F7B1-80A3-4A59-B63E-70709C579EBD}" sibTransId="{F8DFF518-E93A-4B21-8C97-DE78B7C7E6CE}"/>
    <dgm:cxn modelId="{91D04BF3-BAAB-45DE-BEAB-79E152036D0B}" type="presOf" srcId="{708B4E52-F01C-436F-B1FE-F1813A82F979}" destId="{BD3FD97C-15DC-47DF-BAE5-51B64BF4D55B}" srcOrd="1" destOrd="0" presId="urn:microsoft.com/office/officeart/2005/8/layout/orgChart1"/>
    <dgm:cxn modelId="{3375DFF6-23CC-4B92-BAF0-D96F108BA323}" type="presOf" srcId="{5E3942FC-8347-4A55-878A-3387177ED9F5}" destId="{29B5B7B8-CD44-481B-9EEB-A3360A78F44A}" srcOrd="0" destOrd="0" presId="urn:microsoft.com/office/officeart/2005/8/layout/orgChart1"/>
    <dgm:cxn modelId="{A51A2260-8A31-4ED4-A665-40ABC1788B67}" type="presOf" srcId="{D07E7F44-15BD-459F-87E9-1568FAF01CF9}" destId="{AB254BB1-5D4A-4582-87A9-86EFCA8DC886}" srcOrd="0" destOrd="0" presId="urn:microsoft.com/office/officeart/2005/8/layout/orgChart1"/>
    <dgm:cxn modelId="{C501F55C-2BBE-4501-BA6A-EC5ABB433D60}" type="presOf" srcId="{179E9611-B843-4A63-9D0B-5EA9879B3B47}" destId="{C92E9B8F-EDA6-4E47-A15D-74418FB440ED}" srcOrd="0" destOrd="0" presId="urn:microsoft.com/office/officeart/2005/8/layout/orgChart1"/>
    <dgm:cxn modelId="{60CF1036-0CDE-4930-A6FA-9F3FA107CE1B}" type="presOf" srcId="{5853EEF3-258B-45FC-B5A9-1E2884FC7BB0}" destId="{BF8F1D81-355C-4E3D-8E5C-A69041E50816}" srcOrd="1" destOrd="0" presId="urn:microsoft.com/office/officeart/2005/8/layout/orgChart1"/>
    <dgm:cxn modelId="{1F6BFE93-2C65-4A3C-91F1-F54E1B2C6418}" type="presOf" srcId="{06A8F7B1-80A3-4A59-B63E-70709C579EBD}" destId="{33F23212-5049-4CF0-B812-52D528087B38}" srcOrd="0" destOrd="0" presId="urn:microsoft.com/office/officeart/2005/8/layout/orgChart1"/>
    <dgm:cxn modelId="{C91271E0-34F3-4ED7-ABCB-14E074469AC2}" type="presOf" srcId="{C6889CEF-DF0F-4549-AA87-0A6CF63422BB}" destId="{B3FD831E-E8FC-458B-BFE1-D7FE43992B4C}" srcOrd="0" destOrd="0" presId="urn:microsoft.com/office/officeart/2005/8/layout/orgChart1"/>
    <dgm:cxn modelId="{F96D7C28-CF60-4F05-9E0B-5D34A3F3CC64}" type="presOf" srcId="{8FEE8837-B241-409A-9F8F-076D3BE9D1E4}" destId="{0FD3BE57-81B9-452B-9C94-5744E1AEDF28}" srcOrd="0" destOrd="0" presId="urn:microsoft.com/office/officeart/2005/8/layout/orgChart1"/>
    <dgm:cxn modelId="{35DA255E-4921-4497-9C14-70791334F188}" srcId="{179E9611-B843-4A63-9D0B-5EA9879B3B47}" destId="{2316F469-EEAB-4D30-8A17-7BE27A33EC68}" srcOrd="0" destOrd="0" parTransId="{4134385E-A046-47CE-BA36-95AC70194F15}" sibTransId="{4202793F-94EA-4C47-8550-A963950EA9E7}"/>
    <dgm:cxn modelId="{E07D49C3-77F3-43A8-8F3B-4A3485E8BB62}" type="presOf" srcId="{83236184-6C2A-4D2C-9D9E-9CA14E303B63}" destId="{E5A57A2F-D451-4C7B-8423-F21E7A25E453}" srcOrd="0" destOrd="0" presId="urn:microsoft.com/office/officeart/2005/8/layout/orgChart1"/>
    <dgm:cxn modelId="{6C04976F-A12F-49BE-869D-B9419984469D}" srcId="{179E9611-B843-4A63-9D0B-5EA9879B3B47}" destId="{11C39ECA-7D58-42A1-AFDF-7ACAF8A74EA3}" srcOrd="1" destOrd="0" parTransId="{3680426E-DDDA-447A-90D1-68A3CE2A9D86}" sibTransId="{E03B78B0-F550-4B27-9ADC-F03F9C88E53B}"/>
    <dgm:cxn modelId="{F6F9A333-795B-4124-921B-4996E7F1A5B5}" type="presOf" srcId="{0C0E9468-1BA2-4C98-BB18-AF0C20DBC415}" destId="{79B0024D-ADA5-4D47-B350-EC2967DF826C}" srcOrd="0" destOrd="0" presId="urn:microsoft.com/office/officeart/2005/8/layout/orgChart1"/>
    <dgm:cxn modelId="{057FCC80-1B88-491E-B911-4DF69F6A70F5}" type="presOf" srcId="{2316F469-EEAB-4D30-8A17-7BE27A33EC68}" destId="{F0533A4D-8723-4723-99FD-9B946F48D160}" srcOrd="0" destOrd="0" presId="urn:microsoft.com/office/officeart/2005/8/layout/orgChart1"/>
    <dgm:cxn modelId="{6257CE6C-5C7D-4DF9-9C2B-3DB38E7FD33D}" type="presOf" srcId="{9FAE569D-0AA1-4717-B988-344BA2D9D023}" destId="{66D8BE3D-5B1D-417B-94DB-E93D4E20443F}" srcOrd="0" destOrd="0" presId="urn:microsoft.com/office/officeart/2005/8/layout/orgChart1"/>
    <dgm:cxn modelId="{5D311418-64FB-4902-BA64-E73D597BB035}" type="presOf" srcId="{A2873E64-841A-4CC4-97A5-DA36C0E03E41}" destId="{698A5E83-7023-46A5-8DC1-77C20ADA9267}" srcOrd="0" destOrd="0" presId="urn:microsoft.com/office/officeart/2005/8/layout/orgChart1"/>
    <dgm:cxn modelId="{08A7A857-44F2-4AD3-9EF8-3C4967DFCF21}" type="presOf" srcId="{11C39ECA-7D58-42A1-AFDF-7ACAF8A74EA3}" destId="{E6C57D1E-A248-4D83-A3A4-53ABD601AC8C}" srcOrd="0" destOrd="0" presId="urn:microsoft.com/office/officeart/2005/8/layout/orgChart1"/>
    <dgm:cxn modelId="{676DC257-3157-45F6-A564-E3EF5E7D062D}" type="presOf" srcId="{9E368378-3FFE-4D74-AFD8-792537ED48DA}" destId="{86B08146-DA2E-4F39-98A4-86D2EF416268}" srcOrd="1" destOrd="0" presId="urn:microsoft.com/office/officeart/2005/8/layout/orgChart1"/>
    <dgm:cxn modelId="{58F02D17-F287-40E5-9516-EC5F16357D0A}" srcId="{708B4E52-F01C-436F-B1FE-F1813A82F979}" destId="{8FEE8837-B241-409A-9F8F-076D3BE9D1E4}" srcOrd="0" destOrd="0" parTransId="{C884F30B-7989-49E1-B39E-8646AFC503AA}" sibTransId="{7F23CD5A-DE4E-4E01-A5C9-FC2C7A566D57}"/>
    <dgm:cxn modelId="{D3DE2A89-8C6F-4FDF-9ADA-09313995B816}" type="presOf" srcId="{3AE7E79F-ABF0-4A42-B32C-0C8CA0E4F157}" destId="{CA7E5FF5-C365-469B-A0AC-9E68A3EB2EC9}" srcOrd="1" destOrd="0" presId="urn:microsoft.com/office/officeart/2005/8/layout/orgChart1"/>
    <dgm:cxn modelId="{60713D3F-CF35-4A4E-9389-23B2961FB810}" srcId="{908775A1-8EFC-45C2-8885-55E98220B8F5}" destId="{E14C203B-67CE-4F92-BC91-5382C075534A}" srcOrd="0" destOrd="0" parTransId="{C866FAF2-A1F5-4653-99CC-F3EE46E659AB}" sibTransId="{A9097BEE-A3F5-423E-B2BA-FFEC28A5CFC0}"/>
    <dgm:cxn modelId="{34735AA9-79C3-4FE1-8882-C6D689DD427D}" srcId="{908775A1-8EFC-45C2-8885-55E98220B8F5}" destId="{83236184-6C2A-4D2C-9D9E-9CA14E303B63}" srcOrd="4" destOrd="0" parTransId="{EE3432CE-E69E-424A-8866-6DD6AF3449A0}" sibTransId="{8BC8A263-0904-4EAA-B89C-2185855CA5D1}"/>
    <dgm:cxn modelId="{E36E6BE0-36F7-4B27-8840-576DAEC578F2}" type="presOf" srcId="{8C914221-025F-4064-A3B7-1FB7E87785E0}" destId="{E6E338EC-42C6-4324-957A-4D7046038E24}" srcOrd="1" destOrd="0" presId="urn:microsoft.com/office/officeart/2005/8/layout/orgChart1"/>
    <dgm:cxn modelId="{310B6BBB-B913-49F0-9824-040637A018E7}" type="presOf" srcId="{0A73F5E9-E6D8-47DA-AF76-5DB61CB22A3F}" destId="{47ED8BA0-C7D4-4AEA-925F-4213124607A8}" srcOrd="0" destOrd="0" presId="urn:microsoft.com/office/officeart/2005/8/layout/orgChart1"/>
    <dgm:cxn modelId="{0EFD78F7-F35A-45D1-B67A-A4266DCB227D}" type="presOf" srcId="{15327AA7-2FF5-4B52-B4E5-7D00E8B9BB56}" destId="{7D2B9C36-DE8C-4E1E-A6F4-562E0C273345}" srcOrd="0" destOrd="0" presId="urn:microsoft.com/office/officeart/2005/8/layout/orgChart1"/>
    <dgm:cxn modelId="{69BD25EB-F62F-4D7D-9E6C-29D35B4CDE74}" type="presOf" srcId="{5E3942FC-8347-4A55-878A-3387177ED9F5}" destId="{7B7E672F-CA21-4CC8-8B2C-BD981AD9CE25}" srcOrd="1" destOrd="0" presId="urn:microsoft.com/office/officeart/2005/8/layout/orgChart1"/>
    <dgm:cxn modelId="{3E25FB31-9734-4701-8B83-E4CDF2710A7C}" type="presOf" srcId="{0BCF5B53-273B-426B-BD8F-382590AA6226}" destId="{C8A5EFE2-16C8-45CC-87AA-8ED52DB902A8}" srcOrd="0" destOrd="0" presId="urn:microsoft.com/office/officeart/2005/8/layout/orgChart1"/>
    <dgm:cxn modelId="{97D3A0A8-9B11-4D53-BEDD-42C47A410306}" type="presOf" srcId="{B83752A4-8358-4C0E-98E4-12EA348AE9FC}" destId="{049D591D-26B3-4CE2-A591-3BD51CCBDF55}" srcOrd="1" destOrd="0" presId="urn:microsoft.com/office/officeart/2005/8/layout/orgChart1"/>
    <dgm:cxn modelId="{4AC88612-61C7-41C8-9EB7-37E4ECAE356A}" type="presOf" srcId="{17125DB0-2F15-4FAA-91FF-D2D0C530C57A}" destId="{D840AA19-A28C-4E20-8DB4-D0CF8819A401}" srcOrd="0" destOrd="0" presId="urn:microsoft.com/office/officeart/2005/8/layout/orgChart1"/>
    <dgm:cxn modelId="{39C7D721-4260-42BB-B765-F441F2F0F8F4}" type="presOf" srcId="{0C0E9468-1BA2-4C98-BB18-AF0C20DBC415}" destId="{41D5EA52-0508-40CC-B7E8-4552564D0154}" srcOrd="1" destOrd="0" presId="urn:microsoft.com/office/officeart/2005/8/layout/orgChart1"/>
    <dgm:cxn modelId="{8637E8C4-19CA-4BA6-80EB-7F2ED0E5CBB8}" type="presOf" srcId="{A0E718A6-11F3-4E7E-899F-DBB026F2467B}" destId="{FE7AE6D1-62E2-4B9A-B08C-643C8DD4FD53}" srcOrd="1" destOrd="0" presId="urn:microsoft.com/office/officeart/2005/8/layout/orgChart1"/>
    <dgm:cxn modelId="{7132BDB8-FD94-43F5-B5F9-75D0A4FEA7A0}" srcId="{0C0E9468-1BA2-4C98-BB18-AF0C20DBC415}" destId="{708B4E52-F01C-436F-B1FE-F1813A82F979}" srcOrd="0" destOrd="0" parTransId="{7E2670BD-961D-4E67-BBA3-A2C451498ACD}" sibTransId="{0EA554CA-B396-4AFB-8609-0167D7AFCB58}"/>
    <dgm:cxn modelId="{DC2D50B2-84E7-4206-94EE-70D1359E07CC}" type="presOf" srcId="{7E2670BD-961D-4E67-BBA3-A2C451498ACD}" destId="{D318F29D-7F20-4C9F-AEFB-6E5D5DE448C2}" srcOrd="0" destOrd="0" presId="urn:microsoft.com/office/officeart/2005/8/layout/orgChart1"/>
    <dgm:cxn modelId="{B1A292BC-EC77-4EAA-B366-121B3B652AA7}" type="presOf" srcId="{B677C49C-28D9-46F9-911F-C1C47162478A}" destId="{F0887A60-D434-4DE7-B30A-D434706E605B}" srcOrd="1" destOrd="0" presId="urn:microsoft.com/office/officeart/2005/8/layout/orgChart1"/>
    <dgm:cxn modelId="{89FB8561-4B09-4CF8-9927-EC5A22A35713}" type="presOf" srcId="{3B78F8F8-932B-4387-A174-58EAE19C1F40}" destId="{92C78FFE-FA19-4991-8118-A1FF7121E912}" srcOrd="1" destOrd="0" presId="urn:microsoft.com/office/officeart/2005/8/layout/orgChart1"/>
    <dgm:cxn modelId="{7509A30B-F643-4280-9439-009B78657D67}" type="presOf" srcId="{582034BE-3BC9-467C-97E3-2B6131ACA917}" destId="{7B7BE7E3-2EC6-4D55-ACA5-8D6C134C269A}" srcOrd="0" destOrd="0" presId="urn:microsoft.com/office/officeart/2005/8/layout/orgChart1"/>
    <dgm:cxn modelId="{24C34A5B-41C7-46FC-8854-39A4C4F6D19A}" type="presOf" srcId="{5609883F-C7FB-4E25-8B8A-AFF19CD92586}" destId="{8CEC6E0E-2AE8-4936-A5E2-D47B730635B7}" srcOrd="0" destOrd="0" presId="urn:microsoft.com/office/officeart/2005/8/layout/orgChart1"/>
    <dgm:cxn modelId="{02051032-E34A-46B2-9DC4-360C09A0F62C}" type="presOf" srcId="{4EA9C30E-4F8B-49C7-B10D-E9008AE0BA90}" destId="{A8793F9F-E70D-4F0E-9CF9-D8E6C26E400E}" srcOrd="0" destOrd="0" presId="urn:microsoft.com/office/officeart/2005/8/layout/orgChart1"/>
    <dgm:cxn modelId="{DBEAB035-C418-4AE8-9931-51486584ACBE}" srcId="{582034BE-3BC9-467C-97E3-2B6131ACA917}" destId="{0BCF5B53-273B-426B-BD8F-382590AA6226}" srcOrd="5" destOrd="0" parTransId="{0A73F5E9-E6D8-47DA-AF76-5DB61CB22A3F}" sibTransId="{42B48166-999C-4709-99AF-48A5730C1BDC}"/>
    <dgm:cxn modelId="{8B78CE43-808C-43AD-BE52-5DE3F508407F}" srcId="{582034BE-3BC9-467C-97E3-2B6131ACA917}" destId="{9E368378-3FFE-4D74-AFD8-792537ED48DA}" srcOrd="0" destOrd="0" parTransId="{4EA9C30E-4F8B-49C7-B10D-E9008AE0BA90}" sibTransId="{8EBC2EC5-E40F-4908-A83C-4A6DF2FD8A0A}"/>
    <dgm:cxn modelId="{3AFA0925-EDAA-42E4-9FF0-43A90B919636}" type="presOf" srcId="{0BCF5B53-273B-426B-BD8F-382590AA6226}" destId="{14712816-43F8-4A07-8F64-FFDA22FEC608}" srcOrd="1" destOrd="0" presId="urn:microsoft.com/office/officeart/2005/8/layout/orgChart1"/>
    <dgm:cxn modelId="{6030FC1F-45A6-4F1A-8D2A-ED4E57115580}" type="presOf" srcId="{31C4EC4E-810B-42A4-870A-749E8B6E8988}" destId="{BBAAA0FD-FB90-4A81-B50B-8C744DB8DEB0}" srcOrd="0" destOrd="0" presId="urn:microsoft.com/office/officeart/2005/8/layout/orgChart1"/>
    <dgm:cxn modelId="{CE470929-1B77-47F8-A20A-D1C6E0CF11F3}" type="presOf" srcId="{5853EEF3-258B-45FC-B5A9-1E2884FC7BB0}" destId="{CAA779C6-21EC-47B5-9F50-93994F8DC9E0}" srcOrd="0" destOrd="0" presId="urn:microsoft.com/office/officeart/2005/8/layout/orgChart1"/>
    <dgm:cxn modelId="{86817896-51C3-4326-A16A-76A96E16AAF8}" type="presOf" srcId="{3AE7E79F-ABF0-4A42-B32C-0C8CA0E4F157}" destId="{066F468B-3D38-431A-A357-E929A1CFDF0B}" srcOrd="0" destOrd="0" presId="urn:microsoft.com/office/officeart/2005/8/layout/orgChart1"/>
    <dgm:cxn modelId="{141680D6-D607-489B-9896-221E2B67368E}" type="presOf" srcId="{8FEE8837-B241-409A-9F8F-076D3BE9D1E4}" destId="{5F8EAD0B-3198-4182-80BD-E4C001A1D259}" srcOrd="1" destOrd="0" presId="urn:microsoft.com/office/officeart/2005/8/layout/orgChart1"/>
    <dgm:cxn modelId="{F2792AEC-A9E3-4B74-A02E-5DD1D345D3CA}" srcId="{582034BE-3BC9-467C-97E3-2B6131ACA917}" destId="{3AE7E79F-ABF0-4A42-B32C-0C8CA0E4F157}" srcOrd="1" destOrd="0" parTransId="{474500D0-5757-4CF6-B3B9-969B876346CA}" sibTransId="{B25FDDBE-3D17-4D2A-AF18-5135E81A3234}"/>
    <dgm:cxn modelId="{8D64841A-B0A0-417B-8DB9-343D51E5018F}" type="presOf" srcId="{3680426E-DDDA-447A-90D1-68A3CE2A9D86}" destId="{9A58127D-5244-419C-8093-DD4F1455F9F4}" srcOrd="0" destOrd="0" presId="urn:microsoft.com/office/officeart/2005/8/layout/orgChart1"/>
    <dgm:cxn modelId="{3B4C8F0D-5A87-4420-9AAE-B44A0EA90E38}" type="presOf" srcId="{A0E718A6-11F3-4E7E-899F-DBB026F2467B}" destId="{E4531367-74B9-4E72-9398-4E4B5A7471BE}" srcOrd="0" destOrd="0" presId="urn:microsoft.com/office/officeart/2005/8/layout/orgChart1"/>
    <dgm:cxn modelId="{3F06DA45-D4E5-4FF8-AC7F-6FA9A73AB941}" srcId="{908775A1-8EFC-45C2-8885-55E98220B8F5}" destId="{62AD9F2B-8697-47EA-9CF5-27343131DDF3}" srcOrd="1" destOrd="0" parTransId="{FDD5C8F5-8534-4BD4-AB03-2C53CDF84194}" sibTransId="{2AC45364-9CD7-42D1-BC1A-007E3141CE8E}"/>
    <dgm:cxn modelId="{BAB6A6EF-C469-4871-AC49-8CF49A582FD5}" type="presOf" srcId="{E14C203B-67CE-4F92-BC91-5382C075534A}" destId="{056D7A42-336B-4C30-A7E3-4498A1387988}" srcOrd="1" destOrd="0" presId="urn:microsoft.com/office/officeart/2005/8/layout/orgChart1"/>
    <dgm:cxn modelId="{EF3B35DA-8936-45EF-BD33-CCF1C9AB0651}" type="presOf" srcId="{38DD3934-6306-4E8E-AE63-11E387E3361D}" destId="{30DF0360-3782-4F2E-ACB7-AC9445B16012}" srcOrd="1" destOrd="0" presId="urn:microsoft.com/office/officeart/2005/8/layout/orgChart1"/>
    <dgm:cxn modelId="{A9C1688C-3063-4F86-8FE9-F49093DE183A}" type="presOf" srcId="{8C914221-025F-4064-A3B7-1FB7E87785E0}" destId="{1F29C1EB-E744-446B-AE88-EB2789E48CBC}" srcOrd="0" destOrd="0" presId="urn:microsoft.com/office/officeart/2005/8/layout/orgChart1"/>
    <dgm:cxn modelId="{CBD5F0DC-9A89-4EF2-BC76-55187F0DBCA1}" type="presOf" srcId="{9FAE569D-0AA1-4717-B988-344BA2D9D023}" destId="{80EDE4AA-0AEA-4552-8893-CD52BBF084FA}" srcOrd="1" destOrd="0" presId="urn:microsoft.com/office/officeart/2005/8/layout/orgChart1"/>
    <dgm:cxn modelId="{D1D551DA-7795-4174-982D-1676255F6CDD}" type="presOf" srcId="{11C39ECA-7D58-42A1-AFDF-7ACAF8A74EA3}" destId="{6718E7D2-C036-4522-B747-A34A5E16AC08}" srcOrd="1" destOrd="0" presId="urn:microsoft.com/office/officeart/2005/8/layout/orgChart1"/>
    <dgm:cxn modelId="{025E4222-6180-4133-9DA0-CB6334B1D156}" type="presOf" srcId="{9A5C7A1C-86E7-44F2-AE00-E9CFF66A8C89}" destId="{EA3A18DA-28CD-4558-9A9B-45D28DB08BDD}" srcOrd="0" destOrd="0" presId="urn:microsoft.com/office/officeart/2005/8/layout/orgChart1"/>
    <dgm:cxn modelId="{439A0C21-A2F7-46A5-8D15-D61F32FCF240}" srcId="{582034BE-3BC9-467C-97E3-2B6131ACA917}" destId="{A0E718A6-11F3-4E7E-899F-DBB026F2467B}" srcOrd="6" destOrd="0" parTransId="{18EB6704-952A-4472-AFC0-372072068B5B}" sibTransId="{F0398A6B-BAA8-45DE-BE2F-CF4A4D6AD810}"/>
    <dgm:cxn modelId="{F921F935-552A-475F-85E9-24307EE3CC75}" type="presOf" srcId="{0AEE09C2-6CDB-46F5-87CB-3E4B12F77185}" destId="{276C8223-4E8E-435A-9A0A-FB77F2249FF3}" srcOrd="0" destOrd="0" presId="urn:microsoft.com/office/officeart/2005/8/layout/orgChart1"/>
    <dgm:cxn modelId="{7EF01EB6-10D0-473B-9486-6BB9597E6C6D}" type="presOf" srcId="{4134385E-A046-47CE-BA36-95AC70194F15}" destId="{E762B828-C61F-4BFC-9DF7-DC8B885A79FA}" srcOrd="0" destOrd="0" presId="urn:microsoft.com/office/officeart/2005/8/layout/orgChart1"/>
    <dgm:cxn modelId="{B1304133-CB79-4A01-8246-3DD991751B99}" type="presOf" srcId="{38DD3934-6306-4E8E-AE63-11E387E3361D}" destId="{350CEFEE-F83B-4140-B7E6-0CFFCD7ABD17}" srcOrd="0" destOrd="0" presId="urn:microsoft.com/office/officeart/2005/8/layout/orgChart1"/>
    <dgm:cxn modelId="{8D8F3F66-A5FF-4B77-BC0F-F88E1FD8BC42}" type="presOf" srcId="{62AD9F2B-8697-47EA-9CF5-27343131DDF3}" destId="{E46CDAB8-DD8F-4818-AD5E-0E66C7121BC7}" srcOrd="0" destOrd="0" presId="urn:microsoft.com/office/officeart/2005/8/layout/orgChart1"/>
    <dgm:cxn modelId="{A36324DE-74ED-4163-BC20-89AC5B5411FB}" type="presOf" srcId="{9E368378-3FFE-4D74-AFD8-792537ED48DA}" destId="{26F33F01-DC60-4B57-A1F4-753EC3025FF1}" srcOrd="0" destOrd="0" presId="urn:microsoft.com/office/officeart/2005/8/layout/orgChart1"/>
    <dgm:cxn modelId="{CE7D7689-5ADD-4E89-B576-0CDDC6D069F7}" srcId="{582034BE-3BC9-467C-97E3-2B6131ACA917}" destId="{B677C49C-28D9-46F9-911F-C1C47162478A}" srcOrd="7" destOrd="0" parTransId="{15327AA7-2FF5-4B52-B4E5-7D00E8B9BB56}" sibTransId="{0F7E8882-8D05-47D6-B8F6-A0C02AAC17B2}"/>
    <dgm:cxn modelId="{C7E4B3F8-202F-4E7B-ADD5-DC342DBF44B4}" type="presOf" srcId="{908775A1-8EFC-45C2-8885-55E98220B8F5}" destId="{5F26C1D8-3A46-4576-B5D6-4E8C38D53B45}" srcOrd="0" destOrd="0" presId="urn:microsoft.com/office/officeart/2005/8/layout/orgChart1"/>
    <dgm:cxn modelId="{271641A7-7AB8-4F8C-A81B-E2BEF9EE5E72}" type="presOf" srcId="{2316F469-EEAB-4D30-8A17-7BE27A33EC68}" destId="{53B39EEA-AE2D-4963-932E-4FA36C720BAF}" srcOrd="1" destOrd="0" presId="urn:microsoft.com/office/officeart/2005/8/layout/orgChart1"/>
    <dgm:cxn modelId="{A6254A2B-BB5F-47C6-B7FA-7217FA4F79FC}" srcId="{D07E7F44-15BD-459F-87E9-1568FAF01CF9}" destId="{9FAE569D-0AA1-4717-B988-344BA2D9D023}" srcOrd="0" destOrd="0" parTransId="{4CD18342-C01E-410F-B0C6-7295D7AD754F}" sibTransId="{80C22933-8277-4138-9EB8-A2C393707387}"/>
    <dgm:cxn modelId="{D7D05E3F-31AF-4D28-B580-99B6B5B7CC71}" type="presOf" srcId="{18EB6704-952A-4472-AFC0-372072068B5B}" destId="{F75D12CD-BE93-4913-9DCF-1180B7CDED3C}" srcOrd="0" destOrd="0" presId="urn:microsoft.com/office/officeart/2005/8/layout/orgChart1"/>
    <dgm:cxn modelId="{D042F92C-3CCE-43D8-895D-61CF3979A0A0}" srcId="{B83752A4-8358-4C0E-98E4-12EA348AE9FC}" destId="{179E9611-B843-4A63-9D0B-5EA9879B3B47}" srcOrd="1" destOrd="0" parTransId="{9A5C7A1C-86E7-44F2-AE00-E9CFF66A8C89}" sibTransId="{0DF186AC-2C8F-437B-B1BB-D34CAE53A7EB}"/>
    <dgm:cxn modelId="{87DA5C34-51A7-4F11-8573-EAE1AE93DD2C}" type="presOf" srcId="{D07E7F44-15BD-459F-87E9-1568FAF01CF9}" destId="{057C1344-3BE1-4F56-B36F-1BB6D304BC77}" srcOrd="1" destOrd="0" presId="urn:microsoft.com/office/officeart/2005/8/layout/orgChart1"/>
    <dgm:cxn modelId="{2A9BB5A3-C0CD-4BBC-B0E6-3F721229221D}" type="presOf" srcId="{708B4E52-F01C-436F-B1FE-F1813A82F979}" destId="{0D363B3D-8BAF-472E-AF16-9F18883FC10D}" srcOrd="0" destOrd="0" presId="urn:microsoft.com/office/officeart/2005/8/layout/orgChart1"/>
    <dgm:cxn modelId="{2886DDC8-4DC3-4970-ADEF-30AB4204754C}" srcId="{179E9611-B843-4A63-9D0B-5EA9879B3B47}" destId="{5E3942FC-8347-4A55-878A-3387177ED9F5}" srcOrd="3" destOrd="0" parTransId="{D326F528-25C1-4CF4-A707-9AEF9B97FFEC}" sibTransId="{93BF3017-E2CC-4E17-B0E5-222D110ED455}"/>
    <dgm:cxn modelId="{B9EFA6D6-A2BA-4AC0-9AA4-4AE5729C6F9B}" type="presOf" srcId="{D326F528-25C1-4CF4-A707-9AEF9B97FFEC}" destId="{950B4F08-2876-466E-BEBB-B4506432D401}" srcOrd="0" destOrd="0" presId="urn:microsoft.com/office/officeart/2005/8/layout/orgChart1"/>
    <dgm:cxn modelId="{F70D37F6-69B7-4D9B-AB04-A7979213EEE9}" srcId="{582034BE-3BC9-467C-97E3-2B6131ACA917}" destId="{C6889CEF-DF0F-4549-AA87-0A6CF63422BB}" srcOrd="3" destOrd="0" parTransId="{31C4EC4E-810B-42A4-870A-749E8B6E8988}" sibTransId="{BEC57E5C-EE23-4A84-AA2F-13D64115D58A}"/>
    <dgm:cxn modelId="{39B1006B-9AF3-47FC-A9C6-952BC2E684EF}" type="presOf" srcId="{4CD18342-C01E-410F-B0C6-7295D7AD754F}" destId="{DC261F47-3150-446B-98F2-C27B66FBD974}" srcOrd="0" destOrd="0" presId="urn:microsoft.com/office/officeart/2005/8/layout/orgChart1"/>
    <dgm:cxn modelId="{9925CA63-90C5-4A9F-86FA-56DE9DE32E2E}" type="presOf" srcId="{6A97B5D0-0E9A-44CC-8BDD-400C60087E3A}" destId="{DC95941E-1F75-47E6-BD15-812B0BFF55B5}" srcOrd="0" destOrd="0" presId="urn:microsoft.com/office/officeart/2005/8/layout/orgChart1"/>
    <dgm:cxn modelId="{B7C34FD1-2DEE-4B9C-A61B-AE12CF02A999}" type="presOf" srcId="{C6889CEF-DF0F-4549-AA87-0A6CF63422BB}" destId="{CCDA4E1D-4721-46A3-B0A1-97A8C825E2C2}" srcOrd="1" destOrd="0" presId="urn:microsoft.com/office/officeart/2005/8/layout/orgChart1"/>
    <dgm:cxn modelId="{EF3C2DE3-463E-4423-AE10-50C7DE25DCF4}" type="presOf" srcId="{C884F30B-7989-49E1-B39E-8646AFC503AA}" destId="{39C99EF6-1CAE-42DA-85E4-BCA24145D6A2}" srcOrd="0" destOrd="0" presId="urn:microsoft.com/office/officeart/2005/8/layout/orgChart1"/>
    <dgm:cxn modelId="{84806B59-23BC-44B9-A6A4-8830AAF86CBF}" type="presOf" srcId="{B83752A4-8358-4C0E-98E4-12EA348AE9FC}" destId="{906CF475-E0DF-4C03-A78F-065B926A405A}" srcOrd="0" destOrd="0" presId="urn:microsoft.com/office/officeart/2005/8/layout/orgChart1"/>
    <dgm:cxn modelId="{5D130D1E-4F15-4863-816B-EB51078BD606}" type="presOf" srcId="{582034BE-3BC9-467C-97E3-2B6131ACA917}" destId="{36CC3142-C2CE-441C-8952-CA9284E5E744}" srcOrd="1" destOrd="0" presId="urn:microsoft.com/office/officeart/2005/8/layout/orgChart1"/>
    <dgm:cxn modelId="{0EC68013-9429-48B8-B328-71DC16CCCF42}" srcId="{179E9611-B843-4A63-9D0B-5EA9879B3B47}" destId="{38DD3934-6306-4E8E-AE63-11E387E3361D}" srcOrd="2" destOrd="0" parTransId="{A2873E64-841A-4CC4-97A5-DA36C0E03E41}" sibTransId="{14C61E44-4E22-4EB7-928F-20A010011B73}"/>
    <dgm:cxn modelId="{48107C46-6694-42E3-8C3B-D094A2CB8348}" type="presOf" srcId="{179E9611-B843-4A63-9D0B-5EA9879B3B47}" destId="{5CB712AE-069D-4B23-A3C5-9B4C328F1D8D}" srcOrd="1" destOrd="0" presId="urn:microsoft.com/office/officeart/2005/8/layout/orgChart1"/>
    <dgm:cxn modelId="{29E3464C-E878-45AB-B09B-DADBFAE1A219}" type="presOf" srcId="{894A07E1-FA2C-4BEB-A5D0-152291A6C457}" destId="{722E98C8-47D8-480A-881E-A9FB665F42E8}" srcOrd="0" destOrd="0" presId="urn:microsoft.com/office/officeart/2005/8/layout/orgChart1"/>
    <dgm:cxn modelId="{0B9A8C3D-B2C1-485A-B5DF-C3114A2C42B5}" srcId="{908775A1-8EFC-45C2-8885-55E98220B8F5}" destId="{D07E7F44-15BD-459F-87E9-1568FAF01CF9}" srcOrd="2" destOrd="0" parTransId="{F717970F-197C-417F-ABC6-AA88F730B5CA}" sibTransId="{07C6024B-0A5D-4388-B685-571C3F0985CF}"/>
    <dgm:cxn modelId="{5124805E-D554-4AA4-AF67-B0EC9231CA94}" type="presOf" srcId="{E14C203B-67CE-4F92-BC91-5382C075534A}" destId="{B36B65F6-44DC-47E2-8025-C47792E0A037}" srcOrd="0" destOrd="0" presId="urn:microsoft.com/office/officeart/2005/8/layout/orgChart1"/>
    <dgm:cxn modelId="{1F7894AC-5E59-4E35-9089-4987801C9370}" srcId="{582034BE-3BC9-467C-97E3-2B6131ACA917}" destId="{5853EEF3-258B-45FC-B5A9-1E2884FC7BB0}" srcOrd="4" destOrd="0" parTransId="{6A97B5D0-0E9A-44CC-8BDD-400C60087E3A}" sibTransId="{6E17361C-D435-401D-95ED-AFFE165FD6BA}"/>
    <dgm:cxn modelId="{5168C39D-1D33-4BC6-92D8-D8E3CA144E4B}" srcId="{908775A1-8EFC-45C2-8885-55E98220B8F5}" destId="{B83752A4-8358-4C0E-98E4-12EA348AE9FC}" srcOrd="3" destOrd="0" parTransId="{99320FCC-ACB5-4325-9742-47B12BCD3201}" sibTransId="{1EED8F11-033C-4081-822A-5CBDF896B1E2}"/>
    <dgm:cxn modelId="{4DE7B2EE-65C4-47D7-B57E-84035754F318}" type="presOf" srcId="{62AD9F2B-8697-47EA-9CF5-27343131DDF3}" destId="{3ED98236-8511-4577-877F-D6CFAE35112B}" srcOrd="1" destOrd="0" presId="urn:microsoft.com/office/officeart/2005/8/layout/orgChart1"/>
    <dgm:cxn modelId="{9933027C-B025-47FE-827D-6BD38DF33AFB}" type="presOf" srcId="{17125DB0-2F15-4FAA-91FF-D2D0C530C57A}" destId="{C10F7F77-6105-4779-9174-F10ACFCAEFEE}" srcOrd="1" destOrd="0" presId="urn:microsoft.com/office/officeart/2005/8/layout/orgChart1"/>
    <dgm:cxn modelId="{350981DD-D1AE-496D-BEBF-9301178D8083}" type="presParOf" srcId="{5F26C1D8-3A46-4576-B5D6-4E8C38D53B45}" destId="{4AD714A5-A3E9-45E5-9B4B-EBF0626A9849}" srcOrd="0" destOrd="0" presId="urn:microsoft.com/office/officeart/2005/8/layout/orgChart1"/>
    <dgm:cxn modelId="{2E67F5BF-B221-4A2D-ADF9-EB8EB674E89B}" type="presParOf" srcId="{4AD714A5-A3E9-45E5-9B4B-EBF0626A9849}" destId="{9D36BC03-D6F4-425F-BB05-E3A797358A63}" srcOrd="0" destOrd="0" presId="urn:microsoft.com/office/officeart/2005/8/layout/orgChart1"/>
    <dgm:cxn modelId="{F5D9627A-3B19-47DB-8A2A-5DC6240DC08C}" type="presParOf" srcId="{9D36BC03-D6F4-425F-BB05-E3A797358A63}" destId="{B36B65F6-44DC-47E2-8025-C47792E0A037}" srcOrd="0" destOrd="0" presId="urn:microsoft.com/office/officeart/2005/8/layout/orgChart1"/>
    <dgm:cxn modelId="{80136E22-7D6E-4666-95CB-E3E42A45059F}" type="presParOf" srcId="{9D36BC03-D6F4-425F-BB05-E3A797358A63}" destId="{056D7A42-336B-4C30-A7E3-4498A1387988}" srcOrd="1" destOrd="0" presId="urn:microsoft.com/office/officeart/2005/8/layout/orgChart1"/>
    <dgm:cxn modelId="{5CAC1ACA-557B-48CF-90CC-D4A18CC39CFD}" type="presParOf" srcId="{4AD714A5-A3E9-45E5-9B4B-EBF0626A9849}" destId="{69814B6A-B3DB-4107-B9E8-BD38D904E794}" srcOrd="1" destOrd="0" presId="urn:microsoft.com/office/officeart/2005/8/layout/orgChart1"/>
    <dgm:cxn modelId="{C5DC3CE0-65F6-48C4-A723-5E7887F8CCBF}" type="presParOf" srcId="{4AD714A5-A3E9-45E5-9B4B-EBF0626A9849}" destId="{267F64B0-692D-4409-A888-BDE6B9DFB3BF}" srcOrd="2" destOrd="0" presId="urn:microsoft.com/office/officeart/2005/8/layout/orgChart1"/>
    <dgm:cxn modelId="{DEA5BB43-C38B-4EEA-8917-2F04D6326391}" type="presParOf" srcId="{5F26C1D8-3A46-4576-B5D6-4E8C38D53B45}" destId="{8D9B36BE-171C-4D3D-93CD-A32A2D1C873C}" srcOrd="1" destOrd="0" presId="urn:microsoft.com/office/officeart/2005/8/layout/orgChart1"/>
    <dgm:cxn modelId="{29F4C6DF-82E7-4C6A-93D8-505E2E6F8AEE}" type="presParOf" srcId="{8D9B36BE-171C-4D3D-93CD-A32A2D1C873C}" destId="{D9A6BE3A-4C74-4140-B45E-553FE748B3E7}" srcOrd="0" destOrd="0" presId="urn:microsoft.com/office/officeart/2005/8/layout/orgChart1"/>
    <dgm:cxn modelId="{C8DCCCF0-82DA-4D8D-978B-AF0F27B7ECE1}" type="presParOf" srcId="{D9A6BE3A-4C74-4140-B45E-553FE748B3E7}" destId="{E46CDAB8-DD8F-4818-AD5E-0E66C7121BC7}" srcOrd="0" destOrd="0" presId="urn:microsoft.com/office/officeart/2005/8/layout/orgChart1"/>
    <dgm:cxn modelId="{69180E99-B8B0-40AF-AA79-A5427BC919A1}" type="presParOf" srcId="{D9A6BE3A-4C74-4140-B45E-553FE748B3E7}" destId="{3ED98236-8511-4577-877F-D6CFAE35112B}" srcOrd="1" destOrd="0" presId="urn:microsoft.com/office/officeart/2005/8/layout/orgChart1"/>
    <dgm:cxn modelId="{C5F95BC0-2904-442A-AD2C-EFF57B0942E4}" type="presParOf" srcId="{8D9B36BE-171C-4D3D-93CD-A32A2D1C873C}" destId="{0FA396D0-B05C-450C-8D41-2427AB0435E5}" srcOrd="1" destOrd="0" presId="urn:microsoft.com/office/officeart/2005/8/layout/orgChart1"/>
    <dgm:cxn modelId="{B845AA77-5CA6-43C7-8F6A-150A56CD5E67}" type="presParOf" srcId="{8D9B36BE-171C-4D3D-93CD-A32A2D1C873C}" destId="{64F91A15-F3A5-49ED-A58B-919A898F0B67}" srcOrd="2" destOrd="0" presId="urn:microsoft.com/office/officeart/2005/8/layout/orgChart1"/>
    <dgm:cxn modelId="{23E72465-A52A-401F-9E05-379C8BC8D3CC}" type="presParOf" srcId="{5F26C1D8-3A46-4576-B5D6-4E8C38D53B45}" destId="{C21A5F24-AF5F-434B-AACC-D57CDBF45368}" srcOrd="2" destOrd="0" presId="urn:microsoft.com/office/officeart/2005/8/layout/orgChart1"/>
    <dgm:cxn modelId="{79EEB030-1441-469F-A238-334CD650749C}" type="presParOf" srcId="{C21A5F24-AF5F-434B-AACC-D57CDBF45368}" destId="{283AFF4E-8A6A-4AEC-BA91-48ACD199AFA4}" srcOrd="0" destOrd="0" presId="urn:microsoft.com/office/officeart/2005/8/layout/orgChart1"/>
    <dgm:cxn modelId="{D13AD49F-49B8-47ED-B7D1-E332E666EA32}" type="presParOf" srcId="{283AFF4E-8A6A-4AEC-BA91-48ACD199AFA4}" destId="{AB254BB1-5D4A-4582-87A9-86EFCA8DC886}" srcOrd="0" destOrd="0" presId="urn:microsoft.com/office/officeart/2005/8/layout/orgChart1"/>
    <dgm:cxn modelId="{6029236E-F1FC-489E-9879-8E3147498F55}" type="presParOf" srcId="{283AFF4E-8A6A-4AEC-BA91-48ACD199AFA4}" destId="{057C1344-3BE1-4F56-B36F-1BB6D304BC77}" srcOrd="1" destOrd="0" presId="urn:microsoft.com/office/officeart/2005/8/layout/orgChart1"/>
    <dgm:cxn modelId="{4DCC58CE-CE42-44A8-8B72-E853A623CEE8}" type="presParOf" srcId="{C21A5F24-AF5F-434B-AACC-D57CDBF45368}" destId="{4D84644B-8BA9-45E9-A057-228D6D07C036}" srcOrd="1" destOrd="0" presId="urn:microsoft.com/office/officeart/2005/8/layout/orgChart1"/>
    <dgm:cxn modelId="{4FF2A3DA-8FA8-497F-A901-0BB4AA239356}" type="presParOf" srcId="{4D84644B-8BA9-45E9-A057-228D6D07C036}" destId="{DC261F47-3150-446B-98F2-C27B66FBD974}" srcOrd="0" destOrd="0" presId="urn:microsoft.com/office/officeart/2005/8/layout/orgChart1"/>
    <dgm:cxn modelId="{D85E5C80-6B02-44A4-8787-C2231EC2E346}" type="presParOf" srcId="{4D84644B-8BA9-45E9-A057-228D6D07C036}" destId="{17B7A822-772C-4455-91F7-98591FD029F4}" srcOrd="1" destOrd="0" presId="urn:microsoft.com/office/officeart/2005/8/layout/orgChart1"/>
    <dgm:cxn modelId="{FEEBF79A-767D-4A27-AC9E-0DF2C323BCDC}" type="presParOf" srcId="{17B7A822-772C-4455-91F7-98591FD029F4}" destId="{EF14EB59-2407-4DAA-A3A2-E2CD787F8ABF}" srcOrd="0" destOrd="0" presId="urn:microsoft.com/office/officeart/2005/8/layout/orgChart1"/>
    <dgm:cxn modelId="{54E253B1-FE6B-4D0A-B954-B1C4123F1919}" type="presParOf" srcId="{EF14EB59-2407-4DAA-A3A2-E2CD787F8ABF}" destId="{66D8BE3D-5B1D-417B-94DB-E93D4E20443F}" srcOrd="0" destOrd="0" presId="urn:microsoft.com/office/officeart/2005/8/layout/orgChart1"/>
    <dgm:cxn modelId="{678BCA94-05F9-48C4-A088-4ADA51F73D10}" type="presParOf" srcId="{EF14EB59-2407-4DAA-A3A2-E2CD787F8ABF}" destId="{80EDE4AA-0AEA-4552-8893-CD52BBF084FA}" srcOrd="1" destOrd="0" presId="urn:microsoft.com/office/officeart/2005/8/layout/orgChart1"/>
    <dgm:cxn modelId="{0D7CE4E7-4188-4CE5-AB52-9AB93E0E825C}" type="presParOf" srcId="{17B7A822-772C-4455-91F7-98591FD029F4}" destId="{D35B9E5D-937C-4C40-9946-9F5C2BBCF281}" srcOrd="1" destOrd="0" presId="urn:microsoft.com/office/officeart/2005/8/layout/orgChart1"/>
    <dgm:cxn modelId="{38F7B6F3-4694-4F97-B8B0-FAF027F7102B}" type="presParOf" srcId="{17B7A822-772C-4455-91F7-98591FD029F4}" destId="{5669BAB7-D16F-4270-849F-1DD65F22A278}" srcOrd="2" destOrd="0" presId="urn:microsoft.com/office/officeart/2005/8/layout/orgChart1"/>
    <dgm:cxn modelId="{58FD7A83-E89A-4AED-B8A7-782AFDD712DB}" type="presParOf" srcId="{C21A5F24-AF5F-434B-AACC-D57CDBF45368}" destId="{1B399DC3-CC0F-4204-B8B2-C5C0D994604F}" srcOrd="2" destOrd="0" presId="urn:microsoft.com/office/officeart/2005/8/layout/orgChart1"/>
    <dgm:cxn modelId="{13D8053D-DD04-447F-BE51-46F9E022E869}" type="presParOf" srcId="{5F26C1D8-3A46-4576-B5D6-4E8C38D53B45}" destId="{5AE258FA-D497-48CC-8C17-CA365972721D}" srcOrd="3" destOrd="0" presId="urn:microsoft.com/office/officeart/2005/8/layout/orgChart1"/>
    <dgm:cxn modelId="{8BB6CEA9-3F30-4802-A1CC-2FA8DC182D75}" type="presParOf" srcId="{5AE258FA-D497-48CC-8C17-CA365972721D}" destId="{B8C84211-EEC1-4DAF-A17E-5AF0465F374E}" srcOrd="0" destOrd="0" presId="urn:microsoft.com/office/officeart/2005/8/layout/orgChart1"/>
    <dgm:cxn modelId="{B8A2E4C7-83DD-4ABA-9D60-B33B89F773D2}" type="presParOf" srcId="{B8C84211-EEC1-4DAF-A17E-5AF0465F374E}" destId="{906CF475-E0DF-4C03-A78F-065B926A405A}" srcOrd="0" destOrd="0" presId="urn:microsoft.com/office/officeart/2005/8/layout/orgChart1"/>
    <dgm:cxn modelId="{B619B465-E7BB-423D-9577-795C376FA51B}" type="presParOf" srcId="{B8C84211-EEC1-4DAF-A17E-5AF0465F374E}" destId="{049D591D-26B3-4CE2-A591-3BD51CCBDF55}" srcOrd="1" destOrd="0" presId="urn:microsoft.com/office/officeart/2005/8/layout/orgChart1"/>
    <dgm:cxn modelId="{0ACC6C14-05D8-4322-9B51-0B35789279C6}" type="presParOf" srcId="{5AE258FA-D497-48CC-8C17-CA365972721D}" destId="{6E0E747F-26F3-4753-8BF7-B1A3D419B8E9}" srcOrd="1" destOrd="0" presId="urn:microsoft.com/office/officeart/2005/8/layout/orgChart1"/>
    <dgm:cxn modelId="{850364BF-1453-4831-B8AC-77E2CD7AE200}" type="presParOf" srcId="{6E0E747F-26F3-4753-8BF7-B1A3D419B8E9}" destId="{276C8223-4E8E-435A-9A0A-FB77F2249FF3}" srcOrd="0" destOrd="0" presId="urn:microsoft.com/office/officeart/2005/8/layout/orgChart1"/>
    <dgm:cxn modelId="{E4B5FC5D-6F8F-4B4C-813F-B91AF12D3C18}" type="presParOf" srcId="{6E0E747F-26F3-4753-8BF7-B1A3D419B8E9}" destId="{F02F2F5F-1A8A-4A18-A9CE-8D743F574655}" srcOrd="1" destOrd="0" presId="urn:microsoft.com/office/officeart/2005/8/layout/orgChart1"/>
    <dgm:cxn modelId="{78FBF0E1-4FA1-42D0-B347-38D218D2E660}" type="presParOf" srcId="{F02F2F5F-1A8A-4A18-A9CE-8D743F574655}" destId="{550AA0E3-1A9C-4383-80C8-F3EB8E1597FB}" srcOrd="0" destOrd="0" presId="urn:microsoft.com/office/officeart/2005/8/layout/orgChart1"/>
    <dgm:cxn modelId="{D987B5F7-D417-4664-875D-1D1F9DF0E9C8}" type="presParOf" srcId="{550AA0E3-1A9C-4383-80C8-F3EB8E1597FB}" destId="{79B0024D-ADA5-4D47-B350-EC2967DF826C}" srcOrd="0" destOrd="0" presId="urn:microsoft.com/office/officeart/2005/8/layout/orgChart1"/>
    <dgm:cxn modelId="{5F182630-8B30-430D-B437-C126B34029E8}" type="presParOf" srcId="{550AA0E3-1A9C-4383-80C8-F3EB8E1597FB}" destId="{41D5EA52-0508-40CC-B7E8-4552564D0154}" srcOrd="1" destOrd="0" presId="urn:microsoft.com/office/officeart/2005/8/layout/orgChart1"/>
    <dgm:cxn modelId="{544B0930-8A9B-47EF-BC42-33C9EE15BE38}" type="presParOf" srcId="{F02F2F5F-1A8A-4A18-A9CE-8D743F574655}" destId="{91275ED0-5390-4519-8814-0CD14B4C1D31}" srcOrd="1" destOrd="0" presId="urn:microsoft.com/office/officeart/2005/8/layout/orgChart1"/>
    <dgm:cxn modelId="{C7EEF466-E7FA-47DB-8DF1-F3638CEE6BFA}" type="presParOf" srcId="{91275ED0-5390-4519-8814-0CD14B4C1D31}" destId="{D318F29D-7F20-4C9F-AEFB-6E5D5DE448C2}" srcOrd="0" destOrd="0" presId="urn:microsoft.com/office/officeart/2005/8/layout/orgChart1"/>
    <dgm:cxn modelId="{0537406E-0613-43FA-B658-8356B1DA7698}" type="presParOf" srcId="{91275ED0-5390-4519-8814-0CD14B4C1D31}" destId="{FBCD5E41-4FE1-4CF3-BD93-1C86A01FA1F0}" srcOrd="1" destOrd="0" presId="urn:microsoft.com/office/officeart/2005/8/layout/orgChart1"/>
    <dgm:cxn modelId="{79813EDA-F39C-4D43-A0F5-6AC64DCA9F3D}" type="presParOf" srcId="{FBCD5E41-4FE1-4CF3-BD93-1C86A01FA1F0}" destId="{8B5C8E4E-6C2D-45AA-9BAC-2D9A89A6AA71}" srcOrd="0" destOrd="0" presId="urn:microsoft.com/office/officeart/2005/8/layout/orgChart1"/>
    <dgm:cxn modelId="{280A5865-7300-4DCC-97A0-DA399F3680CF}" type="presParOf" srcId="{8B5C8E4E-6C2D-45AA-9BAC-2D9A89A6AA71}" destId="{0D363B3D-8BAF-472E-AF16-9F18883FC10D}" srcOrd="0" destOrd="0" presId="urn:microsoft.com/office/officeart/2005/8/layout/orgChart1"/>
    <dgm:cxn modelId="{268C6D84-0B29-470F-B441-61FC7DDC6F14}" type="presParOf" srcId="{8B5C8E4E-6C2D-45AA-9BAC-2D9A89A6AA71}" destId="{BD3FD97C-15DC-47DF-BAE5-51B64BF4D55B}" srcOrd="1" destOrd="0" presId="urn:microsoft.com/office/officeart/2005/8/layout/orgChart1"/>
    <dgm:cxn modelId="{B4ED85EA-B8D3-46A8-B0D7-0996D57E4754}" type="presParOf" srcId="{FBCD5E41-4FE1-4CF3-BD93-1C86A01FA1F0}" destId="{70B76D03-68F6-4FA8-A15A-FE8D8D21E8F7}" srcOrd="1" destOrd="0" presId="urn:microsoft.com/office/officeart/2005/8/layout/orgChart1"/>
    <dgm:cxn modelId="{7E829EDA-7637-4792-A3EE-2276F9B20ED0}" type="presParOf" srcId="{FBCD5E41-4FE1-4CF3-BD93-1C86A01FA1F0}" destId="{E1F7688B-6755-4F80-BBC8-B28AA231D7EC}" srcOrd="2" destOrd="0" presId="urn:microsoft.com/office/officeart/2005/8/layout/orgChart1"/>
    <dgm:cxn modelId="{EC55855F-319F-4F76-9E6A-E3261AB75BDF}" type="presParOf" srcId="{E1F7688B-6755-4F80-BBC8-B28AA231D7EC}" destId="{39C99EF6-1CAE-42DA-85E4-BCA24145D6A2}" srcOrd="0" destOrd="0" presId="urn:microsoft.com/office/officeart/2005/8/layout/orgChart1"/>
    <dgm:cxn modelId="{D188D175-C42A-4F05-A82D-E23F0B1AD7FE}" type="presParOf" srcId="{E1F7688B-6755-4F80-BBC8-B28AA231D7EC}" destId="{EC4723C3-9BBF-4950-BB5F-BFF17104EDD5}" srcOrd="1" destOrd="0" presId="urn:microsoft.com/office/officeart/2005/8/layout/orgChart1"/>
    <dgm:cxn modelId="{8EB8A1CA-84AE-4929-B50F-6A75320A946E}" type="presParOf" srcId="{EC4723C3-9BBF-4950-BB5F-BFF17104EDD5}" destId="{E3FD5465-DE1D-4EA0-B65E-4A143729E629}" srcOrd="0" destOrd="0" presId="urn:microsoft.com/office/officeart/2005/8/layout/orgChart1"/>
    <dgm:cxn modelId="{3ECB3675-50B6-4B53-BA61-238D98D00475}" type="presParOf" srcId="{E3FD5465-DE1D-4EA0-B65E-4A143729E629}" destId="{0FD3BE57-81B9-452B-9C94-5744E1AEDF28}" srcOrd="0" destOrd="0" presId="urn:microsoft.com/office/officeart/2005/8/layout/orgChart1"/>
    <dgm:cxn modelId="{A7E5F5B2-BCA6-4B30-BFE1-52B5CABB8370}" type="presParOf" srcId="{E3FD5465-DE1D-4EA0-B65E-4A143729E629}" destId="{5F8EAD0B-3198-4182-80BD-E4C001A1D259}" srcOrd="1" destOrd="0" presId="urn:microsoft.com/office/officeart/2005/8/layout/orgChart1"/>
    <dgm:cxn modelId="{59A6F5E3-5C41-4C72-A712-A4866F3477DB}" type="presParOf" srcId="{EC4723C3-9BBF-4950-BB5F-BFF17104EDD5}" destId="{62163C6B-6830-4A07-925A-9A0FE0F93267}" srcOrd="1" destOrd="0" presId="urn:microsoft.com/office/officeart/2005/8/layout/orgChart1"/>
    <dgm:cxn modelId="{7792C7E2-CD90-40A7-8456-FD376B10E9A6}" type="presParOf" srcId="{EC4723C3-9BBF-4950-BB5F-BFF17104EDD5}" destId="{B0327A42-0E1F-4356-8CA2-7938CBDA668D}" srcOrd="2" destOrd="0" presId="urn:microsoft.com/office/officeart/2005/8/layout/orgChart1"/>
    <dgm:cxn modelId="{2B54AC72-EECE-4CEA-A2F0-38F20E072E64}" type="presParOf" srcId="{B0327A42-0E1F-4356-8CA2-7938CBDA668D}" destId="{33F23212-5049-4CF0-B812-52D528087B38}" srcOrd="0" destOrd="0" presId="urn:microsoft.com/office/officeart/2005/8/layout/orgChart1"/>
    <dgm:cxn modelId="{670DBC33-14EE-4BF5-89AD-4DA9AF996783}" type="presParOf" srcId="{B0327A42-0E1F-4356-8CA2-7938CBDA668D}" destId="{21446F46-C9FF-4F26-AA45-E5FB22A35D90}" srcOrd="1" destOrd="0" presId="urn:microsoft.com/office/officeart/2005/8/layout/orgChart1"/>
    <dgm:cxn modelId="{6E49E15A-60EA-4587-B3CA-041413F06175}" type="presParOf" srcId="{21446F46-C9FF-4F26-AA45-E5FB22A35D90}" destId="{9819012C-3FCF-4493-A086-882251C75295}" srcOrd="0" destOrd="0" presId="urn:microsoft.com/office/officeart/2005/8/layout/orgChart1"/>
    <dgm:cxn modelId="{8BE0EA26-E955-4C92-ADFF-E74626D5ACDF}" type="presParOf" srcId="{9819012C-3FCF-4493-A086-882251C75295}" destId="{7B7BE7E3-2EC6-4D55-ACA5-8D6C134C269A}" srcOrd="0" destOrd="0" presId="urn:microsoft.com/office/officeart/2005/8/layout/orgChart1"/>
    <dgm:cxn modelId="{E955614B-2DB7-4398-B403-10E8521E3060}" type="presParOf" srcId="{9819012C-3FCF-4493-A086-882251C75295}" destId="{36CC3142-C2CE-441C-8952-CA9284E5E744}" srcOrd="1" destOrd="0" presId="urn:microsoft.com/office/officeart/2005/8/layout/orgChart1"/>
    <dgm:cxn modelId="{CF68D56D-0B53-4B5D-AE8E-455525BEC47D}" type="presParOf" srcId="{21446F46-C9FF-4F26-AA45-E5FB22A35D90}" destId="{41260D32-9BD0-4B0E-8CFF-CFA14728779F}" srcOrd="1" destOrd="0" presId="urn:microsoft.com/office/officeart/2005/8/layout/orgChart1"/>
    <dgm:cxn modelId="{B5B275EC-1EBA-4846-935A-7BD9A8C6EB4A}" type="presParOf" srcId="{41260D32-9BD0-4B0E-8CFF-CFA14728779F}" destId="{A8793F9F-E70D-4F0E-9CF9-D8E6C26E400E}" srcOrd="0" destOrd="0" presId="urn:microsoft.com/office/officeart/2005/8/layout/orgChart1"/>
    <dgm:cxn modelId="{831E3A38-D671-4804-BB51-050711C32DE9}" type="presParOf" srcId="{41260D32-9BD0-4B0E-8CFF-CFA14728779F}" destId="{8A1C01E1-251F-40E2-8EDE-D98DC3F8027F}" srcOrd="1" destOrd="0" presId="urn:microsoft.com/office/officeart/2005/8/layout/orgChart1"/>
    <dgm:cxn modelId="{88F2BFF3-0718-4073-9850-E744B7B62B3B}" type="presParOf" srcId="{8A1C01E1-251F-40E2-8EDE-D98DC3F8027F}" destId="{D2F852BF-A70D-4E4B-AA59-EE67D6C52122}" srcOrd="0" destOrd="0" presId="urn:microsoft.com/office/officeart/2005/8/layout/orgChart1"/>
    <dgm:cxn modelId="{786CB846-B304-4278-9680-5806DA10CCF9}" type="presParOf" srcId="{D2F852BF-A70D-4E4B-AA59-EE67D6C52122}" destId="{26F33F01-DC60-4B57-A1F4-753EC3025FF1}" srcOrd="0" destOrd="0" presId="urn:microsoft.com/office/officeart/2005/8/layout/orgChart1"/>
    <dgm:cxn modelId="{D0271979-53F0-4A7D-BE0C-9D6146D176C8}" type="presParOf" srcId="{D2F852BF-A70D-4E4B-AA59-EE67D6C52122}" destId="{86B08146-DA2E-4F39-98A4-86D2EF416268}" srcOrd="1" destOrd="0" presId="urn:microsoft.com/office/officeart/2005/8/layout/orgChart1"/>
    <dgm:cxn modelId="{3F968F48-4A95-4A12-ADFB-AE8760E5D6BE}" type="presParOf" srcId="{8A1C01E1-251F-40E2-8EDE-D98DC3F8027F}" destId="{48488F5E-C0A0-4688-BD8A-9DF5DA0C4E46}" srcOrd="1" destOrd="0" presId="urn:microsoft.com/office/officeart/2005/8/layout/orgChart1"/>
    <dgm:cxn modelId="{5AA77782-C935-4AB4-B506-412714129C07}" type="presParOf" srcId="{8A1C01E1-251F-40E2-8EDE-D98DC3F8027F}" destId="{BCABFC60-D386-4FED-A1F7-6D3C4EE911E8}" srcOrd="2" destOrd="0" presId="urn:microsoft.com/office/officeart/2005/8/layout/orgChart1"/>
    <dgm:cxn modelId="{EE6D157D-968F-4DE7-B57C-BEEF4243001C}" type="presParOf" srcId="{41260D32-9BD0-4B0E-8CFF-CFA14728779F}" destId="{A0FBF510-FEA3-42C3-AF09-6B2B62AA12B6}" srcOrd="2" destOrd="0" presId="urn:microsoft.com/office/officeart/2005/8/layout/orgChart1"/>
    <dgm:cxn modelId="{66253A82-35E8-44DF-9839-BE01597D878F}" type="presParOf" srcId="{41260D32-9BD0-4B0E-8CFF-CFA14728779F}" destId="{3E6CA2B7-6E57-4A73-B0EC-2C8C8BB8DF4C}" srcOrd="3" destOrd="0" presId="urn:microsoft.com/office/officeart/2005/8/layout/orgChart1"/>
    <dgm:cxn modelId="{1E7741B7-6E3B-4632-A464-14CAD513D65A}" type="presParOf" srcId="{3E6CA2B7-6E57-4A73-B0EC-2C8C8BB8DF4C}" destId="{FA8C9C7E-36B6-4E3E-BD16-19AAC3B8B1E7}" srcOrd="0" destOrd="0" presId="urn:microsoft.com/office/officeart/2005/8/layout/orgChart1"/>
    <dgm:cxn modelId="{F57464B0-0860-4893-BAC2-6CAA158932A0}" type="presParOf" srcId="{FA8C9C7E-36B6-4E3E-BD16-19AAC3B8B1E7}" destId="{066F468B-3D38-431A-A357-E929A1CFDF0B}" srcOrd="0" destOrd="0" presId="urn:microsoft.com/office/officeart/2005/8/layout/orgChart1"/>
    <dgm:cxn modelId="{2222EC50-E574-40B4-AE09-F937D2FAECEE}" type="presParOf" srcId="{FA8C9C7E-36B6-4E3E-BD16-19AAC3B8B1E7}" destId="{CA7E5FF5-C365-469B-A0AC-9E68A3EB2EC9}" srcOrd="1" destOrd="0" presId="urn:microsoft.com/office/officeart/2005/8/layout/orgChart1"/>
    <dgm:cxn modelId="{B01C2D43-8C82-49A4-B965-E164155C64DA}" type="presParOf" srcId="{3E6CA2B7-6E57-4A73-B0EC-2C8C8BB8DF4C}" destId="{BE4D2310-C146-40A1-9470-72C0C989EB07}" srcOrd="1" destOrd="0" presId="urn:microsoft.com/office/officeart/2005/8/layout/orgChart1"/>
    <dgm:cxn modelId="{099AB46D-11CF-4880-97F7-A67470A47A20}" type="presParOf" srcId="{3E6CA2B7-6E57-4A73-B0EC-2C8C8BB8DF4C}" destId="{07F5C958-357F-4B18-A2A8-70C2A123A359}" srcOrd="2" destOrd="0" presId="urn:microsoft.com/office/officeart/2005/8/layout/orgChart1"/>
    <dgm:cxn modelId="{4D92130B-1417-4382-A9E9-7913FEB66A12}" type="presParOf" srcId="{41260D32-9BD0-4B0E-8CFF-CFA14728779F}" destId="{F9A9166C-2A10-4E2E-98A2-10F2833EF01B}" srcOrd="4" destOrd="0" presId="urn:microsoft.com/office/officeart/2005/8/layout/orgChart1"/>
    <dgm:cxn modelId="{50AD2C34-F98E-4FF6-AF8F-3E000D7AC3A4}" type="presParOf" srcId="{41260D32-9BD0-4B0E-8CFF-CFA14728779F}" destId="{E7F54A55-5190-45B4-ACA8-2978A83E4CF8}" srcOrd="5" destOrd="0" presId="urn:microsoft.com/office/officeart/2005/8/layout/orgChart1"/>
    <dgm:cxn modelId="{19F8583E-84CD-4090-B075-A883E8566E0F}" type="presParOf" srcId="{E7F54A55-5190-45B4-ACA8-2978A83E4CF8}" destId="{45B2BAA8-2990-4938-9A05-35DDC37A0D80}" srcOrd="0" destOrd="0" presId="urn:microsoft.com/office/officeart/2005/8/layout/orgChart1"/>
    <dgm:cxn modelId="{BFC9F049-2EBD-4E96-B277-A2D989CB9E98}" type="presParOf" srcId="{45B2BAA8-2990-4938-9A05-35DDC37A0D80}" destId="{D840AA19-A28C-4E20-8DB4-D0CF8819A401}" srcOrd="0" destOrd="0" presId="urn:microsoft.com/office/officeart/2005/8/layout/orgChart1"/>
    <dgm:cxn modelId="{8868777E-80A7-4664-A4AD-5533BF822445}" type="presParOf" srcId="{45B2BAA8-2990-4938-9A05-35DDC37A0D80}" destId="{C10F7F77-6105-4779-9174-F10ACFCAEFEE}" srcOrd="1" destOrd="0" presId="urn:microsoft.com/office/officeart/2005/8/layout/orgChart1"/>
    <dgm:cxn modelId="{22CD5398-0450-4AC4-BA19-46DBAB629BD9}" type="presParOf" srcId="{E7F54A55-5190-45B4-ACA8-2978A83E4CF8}" destId="{3DF83F6F-E74C-4268-9ED5-C0F4DAB06B79}" srcOrd="1" destOrd="0" presId="urn:microsoft.com/office/officeart/2005/8/layout/orgChart1"/>
    <dgm:cxn modelId="{7662C7FA-D020-4CD3-AE4E-1390194DAA13}" type="presParOf" srcId="{E7F54A55-5190-45B4-ACA8-2978A83E4CF8}" destId="{857D74A8-1665-4686-9C3A-040A5DBD6D61}" srcOrd="2" destOrd="0" presId="urn:microsoft.com/office/officeart/2005/8/layout/orgChart1"/>
    <dgm:cxn modelId="{64C33EFF-E73C-4DB5-9C1F-30DEFA48CB63}" type="presParOf" srcId="{41260D32-9BD0-4B0E-8CFF-CFA14728779F}" destId="{BBAAA0FD-FB90-4A81-B50B-8C744DB8DEB0}" srcOrd="6" destOrd="0" presId="urn:microsoft.com/office/officeart/2005/8/layout/orgChart1"/>
    <dgm:cxn modelId="{2907045C-0217-494E-821C-BFA6855B9A5B}" type="presParOf" srcId="{41260D32-9BD0-4B0E-8CFF-CFA14728779F}" destId="{CC24DCEF-9C2F-4166-BAE3-7D006D87C845}" srcOrd="7" destOrd="0" presId="urn:microsoft.com/office/officeart/2005/8/layout/orgChart1"/>
    <dgm:cxn modelId="{CE52BE24-BF36-449E-87AF-9BBE4B48C6A7}" type="presParOf" srcId="{CC24DCEF-9C2F-4166-BAE3-7D006D87C845}" destId="{10464EA7-E7B9-4E33-A361-102350AC0FF5}" srcOrd="0" destOrd="0" presId="urn:microsoft.com/office/officeart/2005/8/layout/orgChart1"/>
    <dgm:cxn modelId="{3D42E694-CB21-4F27-9E7D-B073539C75E3}" type="presParOf" srcId="{10464EA7-E7B9-4E33-A361-102350AC0FF5}" destId="{B3FD831E-E8FC-458B-BFE1-D7FE43992B4C}" srcOrd="0" destOrd="0" presId="urn:microsoft.com/office/officeart/2005/8/layout/orgChart1"/>
    <dgm:cxn modelId="{83CB4F9E-7D5B-4F6F-ADA8-A73F5EEF3CAD}" type="presParOf" srcId="{10464EA7-E7B9-4E33-A361-102350AC0FF5}" destId="{CCDA4E1D-4721-46A3-B0A1-97A8C825E2C2}" srcOrd="1" destOrd="0" presId="urn:microsoft.com/office/officeart/2005/8/layout/orgChart1"/>
    <dgm:cxn modelId="{DDD5041F-541B-4BD6-9E53-2DF7AC384460}" type="presParOf" srcId="{CC24DCEF-9C2F-4166-BAE3-7D006D87C845}" destId="{E7E66A8C-0339-47C5-BE26-435CA3D4C2BD}" srcOrd="1" destOrd="0" presId="urn:microsoft.com/office/officeart/2005/8/layout/orgChart1"/>
    <dgm:cxn modelId="{C393B951-7E6D-420D-B44A-90D426FF2639}" type="presParOf" srcId="{CC24DCEF-9C2F-4166-BAE3-7D006D87C845}" destId="{071B39F2-176A-459A-AC41-4F917D1B96FE}" srcOrd="2" destOrd="0" presId="urn:microsoft.com/office/officeart/2005/8/layout/orgChart1"/>
    <dgm:cxn modelId="{C50971F1-3C35-4F70-A796-BFA5A4F9C31E}" type="presParOf" srcId="{41260D32-9BD0-4B0E-8CFF-CFA14728779F}" destId="{DC95941E-1F75-47E6-BD15-812B0BFF55B5}" srcOrd="8" destOrd="0" presId="urn:microsoft.com/office/officeart/2005/8/layout/orgChart1"/>
    <dgm:cxn modelId="{C93F85E9-1E18-41C1-AD9D-86F99B6424AB}" type="presParOf" srcId="{41260D32-9BD0-4B0E-8CFF-CFA14728779F}" destId="{90EE4B6D-1152-455C-A3D4-EBFA5699438F}" srcOrd="9" destOrd="0" presId="urn:microsoft.com/office/officeart/2005/8/layout/orgChart1"/>
    <dgm:cxn modelId="{7401D79D-4EB7-4359-B8FB-4B636F672640}" type="presParOf" srcId="{90EE4B6D-1152-455C-A3D4-EBFA5699438F}" destId="{4F7B622B-09B2-4984-86BF-AFB7EF747C8B}" srcOrd="0" destOrd="0" presId="urn:microsoft.com/office/officeart/2005/8/layout/orgChart1"/>
    <dgm:cxn modelId="{492B141C-BA70-474D-899C-04B56FE3437C}" type="presParOf" srcId="{4F7B622B-09B2-4984-86BF-AFB7EF747C8B}" destId="{CAA779C6-21EC-47B5-9F50-93994F8DC9E0}" srcOrd="0" destOrd="0" presId="urn:microsoft.com/office/officeart/2005/8/layout/orgChart1"/>
    <dgm:cxn modelId="{58A2EC8B-B238-4F0B-8EBA-C0D47002A53E}" type="presParOf" srcId="{4F7B622B-09B2-4984-86BF-AFB7EF747C8B}" destId="{BF8F1D81-355C-4E3D-8E5C-A69041E50816}" srcOrd="1" destOrd="0" presId="urn:microsoft.com/office/officeart/2005/8/layout/orgChart1"/>
    <dgm:cxn modelId="{3EB872B8-8728-4459-95BE-E3B1FA398EF3}" type="presParOf" srcId="{90EE4B6D-1152-455C-A3D4-EBFA5699438F}" destId="{A26CA12C-B404-4A89-A440-424CDE4B2BA8}" srcOrd="1" destOrd="0" presId="urn:microsoft.com/office/officeart/2005/8/layout/orgChart1"/>
    <dgm:cxn modelId="{B30459CA-F4C1-4482-A751-5F1106EC2C85}" type="presParOf" srcId="{90EE4B6D-1152-455C-A3D4-EBFA5699438F}" destId="{7AE4605D-253E-4514-834F-773F89C7AFCB}" srcOrd="2" destOrd="0" presId="urn:microsoft.com/office/officeart/2005/8/layout/orgChart1"/>
    <dgm:cxn modelId="{9D4693B4-DD8F-4B05-9189-EF371B5CEAB8}" type="presParOf" srcId="{41260D32-9BD0-4B0E-8CFF-CFA14728779F}" destId="{47ED8BA0-C7D4-4AEA-925F-4213124607A8}" srcOrd="10" destOrd="0" presId="urn:microsoft.com/office/officeart/2005/8/layout/orgChart1"/>
    <dgm:cxn modelId="{F9518781-4DC4-4C44-818A-D7E3B7843C30}" type="presParOf" srcId="{41260D32-9BD0-4B0E-8CFF-CFA14728779F}" destId="{615A3395-9EF1-4332-B2A8-9176A91E2016}" srcOrd="11" destOrd="0" presId="urn:microsoft.com/office/officeart/2005/8/layout/orgChart1"/>
    <dgm:cxn modelId="{FAADAC98-F5B0-4912-9176-AD03AAE59356}" type="presParOf" srcId="{615A3395-9EF1-4332-B2A8-9176A91E2016}" destId="{272BC5A8-4198-4FEB-A475-9B805943305D}" srcOrd="0" destOrd="0" presId="urn:microsoft.com/office/officeart/2005/8/layout/orgChart1"/>
    <dgm:cxn modelId="{008987D1-9E40-43A2-B6B0-FAE1592F0AC0}" type="presParOf" srcId="{272BC5A8-4198-4FEB-A475-9B805943305D}" destId="{C8A5EFE2-16C8-45CC-87AA-8ED52DB902A8}" srcOrd="0" destOrd="0" presId="urn:microsoft.com/office/officeart/2005/8/layout/orgChart1"/>
    <dgm:cxn modelId="{7F4D028C-B0CA-497F-834B-0AE6C8D3A4EC}" type="presParOf" srcId="{272BC5A8-4198-4FEB-A475-9B805943305D}" destId="{14712816-43F8-4A07-8F64-FFDA22FEC608}" srcOrd="1" destOrd="0" presId="urn:microsoft.com/office/officeart/2005/8/layout/orgChart1"/>
    <dgm:cxn modelId="{35C96D27-F255-4641-9D0D-60E049C30501}" type="presParOf" srcId="{615A3395-9EF1-4332-B2A8-9176A91E2016}" destId="{4DD2B923-02E5-45DC-B239-246BFD9FFA8D}" srcOrd="1" destOrd="0" presId="urn:microsoft.com/office/officeart/2005/8/layout/orgChart1"/>
    <dgm:cxn modelId="{9D494492-6F2A-4EC9-A7E5-4945316AF01A}" type="presParOf" srcId="{615A3395-9EF1-4332-B2A8-9176A91E2016}" destId="{A3A96581-BA65-491F-9AC3-CF76CA5D1E05}" srcOrd="2" destOrd="0" presId="urn:microsoft.com/office/officeart/2005/8/layout/orgChart1"/>
    <dgm:cxn modelId="{0FC86E02-F554-490F-8AFD-B0E136837C53}" type="presParOf" srcId="{41260D32-9BD0-4B0E-8CFF-CFA14728779F}" destId="{F75D12CD-BE93-4913-9DCF-1180B7CDED3C}" srcOrd="12" destOrd="0" presId="urn:microsoft.com/office/officeart/2005/8/layout/orgChart1"/>
    <dgm:cxn modelId="{956290A2-15A3-4A57-AF7E-9CEFE0E501DC}" type="presParOf" srcId="{41260D32-9BD0-4B0E-8CFF-CFA14728779F}" destId="{11A6615B-A1CD-4FCC-AE63-4D850E9027CA}" srcOrd="13" destOrd="0" presId="urn:microsoft.com/office/officeart/2005/8/layout/orgChart1"/>
    <dgm:cxn modelId="{5DB8311B-C92F-429D-9A1A-9822C1D961FC}" type="presParOf" srcId="{11A6615B-A1CD-4FCC-AE63-4D850E9027CA}" destId="{6CC53D80-C8E8-4D20-AAB1-46CEB257E22A}" srcOrd="0" destOrd="0" presId="urn:microsoft.com/office/officeart/2005/8/layout/orgChart1"/>
    <dgm:cxn modelId="{9248A7B3-A6E4-44B4-848C-37625EFD201B}" type="presParOf" srcId="{6CC53D80-C8E8-4D20-AAB1-46CEB257E22A}" destId="{E4531367-74B9-4E72-9398-4E4B5A7471BE}" srcOrd="0" destOrd="0" presId="urn:microsoft.com/office/officeart/2005/8/layout/orgChart1"/>
    <dgm:cxn modelId="{8675587B-E649-44E5-B76D-64BD3A7BECCB}" type="presParOf" srcId="{6CC53D80-C8E8-4D20-AAB1-46CEB257E22A}" destId="{FE7AE6D1-62E2-4B9A-B08C-643C8DD4FD53}" srcOrd="1" destOrd="0" presId="urn:microsoft.com/office/officeart/2005/8/layout/orgChart1"/>
    <dgm:cxn modelId="{7D274463-98E0-4E8E-9139-E96CE45F2B2F}" type="presParOf" srcId="{11A6615B-A1CD-4FCC-AE63-4D850E9027CA}" destId="{6807E79C-3879-4863-80E1-DC5DE2C83F68}" srcOrd="1" destOrd="0" presId="urn:microsoft.com/office/officeart/2005/8/layout/orgChart1"/>
    <dgm:cxn modelId="{65BB3529-F243-40C2-BA39-370F393D28DC}" type="presParOf" srcId="{11A6615B-A1CD-4FCC-AE63-4D850E9027CA}" destId="{F500164D-F92D-4430-9D1D-34E6DB6A8691}" srcOrd="2" destOrd="0" presId="urn:microsoft.com/office/officeart/2005/8/layout/orgChart1"/>
    <dgm:cxn modelId="{BDA975C2-6B32-4533-921A-9D2315D7AD18}" type="presParOf" srcId="{41260D32-9BD0-4B0E-8CFF-CFA14728779F}" destId="{7D2B9C36-DE8C-4E1E-A6F4-562E0C273345}" srcOrd="14" destOrd="0" presId="urn:microsoft.com/office/officeart/2005/8/layout/orgChart1"/>
    <dgm:cxn modelId="{07895D5A-058E-41D6-89A1-5D63902F04D4}" type="presParOf" srcId="{41260D32-9BD0-4B0E-8CFF-CFA14728779F}" destId="{47478BCC-5D76-4B15-B8B8-7C7FBA9C6B46}" srcOrd="15" destOrd="0" presId="urn:microsoft.com/office/officeart/2005/8/layout/orgChart1"/>
    <dgm:cxn modelId="{4F812A6C-C7FE-44FC-BDE6-7D3763B31251}" type="presParOf" srcId="{47478BCC-5D76-4B15-B8B8-7C7FBA9C6B46}" destId="{C2F9228A-CC7A-48FF-9680-532BE1B4B52B}" srcOrd="0" destOrd="0" presId="urn:microsoft.com/office/officeart/2005/8/layout/orgChart1"/>
    <dgm:cxn modelId="{EEFD8226-472C-426C-AE1D-559D2C550FA1}" type="presParOf" srcId="{C2F9228A-CC7A-48FF-9680-532BE1B4B52B}" destId="{E3CE49CF-D9B9-4C8E-A20F-D0AB415E2F61}" srcOrd="0" destOrd="0" presId="urn:microsoft.com/office/officeart/2005/8/layout/orgChart1"/>
    <dgm:cxn modelId="{F83525A5-D14B-4263-BA2E-58F9F5613E78}" type="presParOf" srcId="{C2F9228A-CC7A-48FF-9680-532BE1B4B52B}" destId="{F0887A60-D434-4DE7-B30A-D434706E605B}" srcOrd="1" destOrd="0" presId="urn:microsoft.com/office/officeart/2005/8/layout/orgChart1"/>
    <dgm:cxn modelId="{59720042-D304-4F42-A99A-CFC4DC5374CA}" type="presParOf" srcId="{47478BCC-5D76-4B15-B8B8-7C7FBA9C6B46}" destId="{665AF414-B6EB-475B-87AD-10F9034551B8}" srcOrd="1" destOrd="0" presId="urn:microsoft.com/office/officeart/2005/8/layout/orgChart1"/>
    <dgm:cxn modelId="{A53A1FC3-1D61-4E1C-BBB4-8225691D2BA9}" type="presParOf" srcId="{47478BCC-5D76-4B15-B8B8-7C7FBA9C6B46}" destId="{2150B476-21A4-411E-A8BA-53C93000BAD6}" srcOrd="2" destOrd="0" presId="urn:microsoft.com/office/officeart/2005/8/layout/orgChart1"/>
    <dgm:cxn modelId="{28C87F50-CEA5-4213-92D1-AA8952745873}" type="presParOf" srcId="{41260D32-9BD0-4B0E-8CFF-CFA14728779F}" destId="{8CEC6E0E-2AE8-4936-A5E2-D47B730635B7}" srcOrd="16" destOrd="0" presId="urn:microsoft.com/office/officeart/2005/8/layout/orgChart1"/>
    <dgm:cxn modelId="{18286C0A-26B8-44E9-B476-79D788C2348D}" type="presParOf" srcId="{41260D32-9BD0-4B0E-8CFF-CFA14728779F}" destId="{AE9E233D-D0C3-43CC-87B3-6859B9E74AAD}" srcOrd="17" destOrd="0" presId="urn:microsoft.com/office/officeart/2005/8/layout/orgChart1"/>
    <dgm:cxn modelId="{2AD55A5F-947A-4D4A-B6AA-12BF23B83DF4}" type="presParOf" srcId="{AE9E233D-D0C3-43CC-87B3-6859B9E74AAD}" destId="{66168A68-58D1-4960-A3E8-EBF9ECDF449C}" srcOrd="0" destOrd="0" presId="urn:microsoft.com/office/officeart/2005/8/layout/orgChart1"/>
    <dgm:cxn modelId="{0746FEBA-AAC9-466B-98C1-FD4B745D69DC}" type="presParOf" srcId="{66168A68-58D1-4960-A3E8-EBF9ECDF449C}" destId="{8FAC482D-10C1-45C8-B43E-913033314415}" srcOrd="0" destOrd="0" presId="urn:microsoft.com/office/officeart/2005/8/layout/orgChart1"/>
    <dgm:cxn modelId="{8C3AB355-3F8B-4782-8DBE-B9C4FE78DFA9}" type="presParOf" srcId="{66168A68-58D1-4960-A3E8-EBF9ECDF449C}" destId="{92C78FFE-FA19-4991-8118-A1FF7121E912}" srcOrd="1" destOrd="0" presId="urn:microsoft.com/office/officeart/2005/8/layout/orgChart1"/>
    <dgm:cxn modelId="{74A2EA0B-A609-4226-800B-5C450952B270}" type="presParOf" srcId="{AE9E233D-D0C3-43CC-87B3-6859B9E74AAD}" destId="{28B75AB3-BD3B-4300-A25D-A942C51F9D4D}" srcOrd="1" destOrd="0" presId="urn:microsoft.com/office/officeart/2005/8/layout/orgChart1"/>
    <dgm:cxn modelId="{EEB2224E-72A8-4927-875E-BD78B3585CF4}" type="presParOf" srcId="{AE9E233D-D0C3-43CC-87B3-6859B9E74AAD}" destId="{560D911A-7E02-42A7-B99E-475C2AE4ADC6}" srcOrd="2" destOrd="0" presId="urn:microsoft.com/office/officeart/2005/8/layout/orgChart1"/>
    <dgm:cxn modelId="{8CF590F1-DF01-46A9-83B1-4B4F1A41C2DE}" type="presParOf" srcId="{21446F46-C9FF-4F26-AA45-E5FB22A35D90}" destId="{9E939729-4D4E-4129-B1CA-F4BF66D7AEC9}" srcOrd="2" destOrd="0" presId="urn:microsoft.com/office/officeart/2005/8/layout/orgChart1"/>
    <dgm:cxn modelId="{CABC828D-9B3C-4988-BA60-CD3D5EBDEE14}" type="presParOf" srcId="{F02F2F5F-1A8A-4A18-A9CE-8D743F574655}" destId="{C4D9BE9E-3F47-4CF7-BFED-513E84A92F15}" srcOrd="2" destOrd="0" presId="urn:microsoft.com/office/officeart/2005/8/layout/orgChart1"/>
    <dgm:cxn modelId="{878CA287-691F-485B-ACDD-11E35061E3B6}" type="presParOf" srcId="{6E0E747F-26F3-4753-8BF7-B1A3D419B8E9}" destId="{EA3A18DA-28CD-4558-9A9B-45D28DB08BDD}" srcOrd="2" destOrd="0" presId="urn:microsoft.com/office/officeart/2005/8/layout/orgChart1"/>
    <dgm:cxn modelId="{A95FDCE2-6134-4A1F-8E03-27687ED67409}" type="presParOf" srcId="{6E0E747F-26F3-4753-8BF7-B1A3D419B8E9}" destId="{07DE893A-C628-451E-9E44-13F7530BFC7B}" srcOrd="3" destOrd="0" presId="urn:microsoft.com/office/officeart/2005/8/layout/orgChart1"/>
    <dgm:cxn modelId="{0F9A6FD0-8D50-4814-B57A-C8DA853696E1}" type="presParOf" srcId="{07DE893A-C628-451E-9E44-13F7530BFC7B}" destId="{9C8BA254-5AF4-4497-A2CA-9C4E53C0FB83}" srcOrd="0" destOrd="0" presId="urn:microsoft.com/office/officeart/2005/8/layout/orgChart1"/>
    <dgm:cxn modelId="{850DFB86-D1D3-4FBF-8A19-617E0BFFC304}" type="presParOf" srcId="{9C8BA254-5AF4-4497-A2CA-9C4E53C0FB83}" destId="{C92E9B8F-EDA6-4E47-A15D-74418FB440ED}" srcOrd="0" destOrd="0" presId="urn:microsoft.com/office/officeart/2005/8/layout/orgChart1"/>
    <dgm:cxn modelId="{4A75BBB4-B7BC-4463-B5F5-64DC74CA8A82}" type="presParOf" srcId="{9C8BA254-5AF4-4497-A2CA-9C4E53C0FB83}" destId="{5CB712AE-069D-4B23-A3C5-9B4C328F1D8D}" srcOrd="1" destOrd="0" presId="urn:microsoft.com/office/officeart/2005/8/layout/orgChart1"/>
    <dgm:cxn modelId="{B4084FA0-AA31-4F7F-89A6-016B77200FC0}" type="presParOf" srcId="{07DE893A-C628-451E-9E44-13F7530BFC7B}" destId="{20C4AD39-79F0-4DA5-87B6-5C5E872E942C}" srcOrd="1" destOrd="0" presId="urn:microsoft.com/office/officeart/2005/8/layout/orgChart1"/>
    <dgm:cxn modelId="{7E220DB5-AB6D-4AA8-A9C9-DDA8F0AC5287}" type="presParOf" srcId="{20C4AD39-79F0-4DA5-87B6-5C5E872E942C}" destId="{E762B828-C61F-4BFC-9DF7-DC8B885A79FA}" srcOrd="0" destOrd="0" presId="urn:microsoft.com/office/officeart/2005/8/layout/orgChart1"/>
    <dgm:cxn modelId="{7540E143-81BF-4ED3-8154-F848432F4E02}" type="presParOf" srcId="{20C4AD39-79F0-4DA5-87B6-5C5E872E942C}" destId="{3D20A4F8-918B-453C-9BC4-C6498F61018E}" srcOrd="1" destOrd="0" presId="urn:microsoft.com/office/officeart/2005/8/layout/orgChart1"/>
    <dgm:cxn modelId="{694B4291-5D13-40F9-B4D2-BF3CF1DDAD55}" type="presParOf" srcId="{3D20A4F8-918B-453C-9BC4-C6498F61018E}" destId="{C5489FBE-5AAD-4F55-A6FC-C7D6DB5DB0FA}" srcOrd="0" destOrd="0" presId="urn:microsoft.com/office/officeart/2005/8/layout/orgChart1"/>
    <dgm:cxn modelId="{FE57E88D-BB48-44EE-ADD4-BD82DD97D798}" type="presParOf" srcId="{C5489FBE-5AAD-4F55-A6FC-C7D6DB5DB0FA}" destId="{F0533A4D-8723-4723-99FD-9B946F48D160}" srcOrd="0" destOrd="0" presId="urn:microsoft.com/office/officeart/2005/8/layout/orgChart1"/>
    <dgm:cxn modelId="{34F5A3C7-670C-4C0A-9858-AEFB0208911C}" type="presParOf" srcId="{C5489FBE-5AAD-4F55-A6FC-C7D6DB5DB0FA}" destId="{53B39EEA-AE2D-4963-932E-4FA36C720BAF}" srcOrd="1" destOrd="0" presId="urn:microsoft.com/office/officeart/2005/8/layout/orgChart1"/>
    <dgm:cxn modelId="{846F2E45-FCE3-456A-A2BB-D38D52116E4A}" type="presParOf" srcId="{3D20A4F8-918B-453C-9BC4-C6498F61018E}" destId="{9EB83F3F-B662-4346-8760-6E124B9B298E}" srcOrd="1" destOrd="0" presId="urn:microsoft.com/office/officeart/2005/8/layout/orgChart1"/>
    <dgm:cxn modelId="{1D8718E2-D9F5-4C57-A0FD-23777A760131}" type="presParOf" srcId="{3D20A4F8-918B-453C-9BC4-C6498F61018E}" destId="{96E70F40-0643-4875-8396-F07637D8B8B5}" srcOrd="2" destOrd="0" presId="urn:microsoft.com/office/officeart/2005/8/layout/orgChart1"/>
    <dgm:cxn modelId="{E1C9594F-EB8D-4356-99D5-21FAF67908C7}" type="presParOf" srcId="{20C4AD39-79F0-4DA5-87B6-5C5E872E942C}" destId="{9A58127D-5244-419C-8093-DD4F1455F9F4}" srcOrd="2" destOrd="0" presId="urn:microsoft.com/office/officeart/2005/8/layout/orgChart1"/>
    <dgm:cxn modelId="{16A2CECB-5045-4D1E-BFB8-F0CD08ECA8F8}" type="presParOf" srcId="{20C4AD39-79F0-4DA5-87B6-5C5E872E942C}" destId="{A36356AE-D7CB-4CCE-BA64-03A4DCFC7A60}" srcOrd="3" destOrd="0" presId="urn:microsoft.com/office/officeart/2005/8/layout/orgChart1"/>
    <dgm:cxn modelId="{BBCEFCDE-093E-48F5-B31F-2031A7146270}" type="presParOf" srcId="{A36356AE-D7CB-4CCE-BA64-03A4DCFC7A60}" destId="{626567D0-2B06-47ED-9257-14B1CB139B6F}" srcOrd="0" destOrd="0" presId="urn:microsoft.com/office/officeart/2005/8/layout/orgChart1"/>
    <dgm:cxn modelId="{E697D7F7-B696-4E6F-A03B-4ABE34870C63}" type="presParOf" srcId="{626567D0-2B06-47ED-9257-14B1CB139B6F}" destId="{E6C57D1E-A248-4D83-A3A4-53ABD601AC8C}" srcOrd="0" destOrd="0" presId="urn:microsoft.com/office/officeart/2005/8/layout/orgChart1"/>
    <dgm:cxn modelId="{ECF95C6E-AB63-4197-B66E-F536FD43676D}" type="presParOf" srcId="{626567D0-2B06-47ED-9257-14B1CB139B6F}" destId="{6718E7D2-C036-4522-B747-A34A5E16AC08}" srcOrd="1" destOrd="0" presId="urn:microsoft.com/office/officeart/2005/8/layout/orgChart1"/>
    <dgm:cxn modelId="{3AE8CBEA-AF77-4127-8C3B-81166BC9A145}" type="presParOf" srcId="{A36356AE-D7CB-4CCE-BA64-03A4DCFC7A60}" destId="{CBF8D7DB-9DE4-43A0-8B5E-91AC51AC4F0C}" srcOrd="1" destOrd="0" presId="urn:microsoft.com/office/officeart/2005/8/layout/orgChart1"/>
    <dgm:cxn modelId="{366D76F6-BB11-4260-9D9E-5F3DC8182427}" type="presParOf" srcId="{A36356AE-D7CB-4CCE-BA64-03A4DCFC7A60}" destId="{B944E192-F7E8-49BA-B32E-9BE8777074A3}" srcOrd="2" destOrd="0" presId="urn:microsoft.com/office/officeart/2005/8/layout/orgChart1"/>
    <dgm:cxn modelId="{09352D14-F377-4B7C-8920-0A8549100289}" type="presParOf" srcId="{20C4AD39-79F0-4DA5-87B6-5C5E872E942C}" destId="{698A5E83-7023-46A5-8DC1-77C20ADA9267}" srcOrd="4" destOrd="0" presId="urn:microsoft.com/office/officeart/2005/8/layout/orgChart1"/>
    <dgm:cxn modelId="{4614DEF2-1C14-4735-8CA3-30DC0592066D}" type="presParOf" srcId="{20C4AD39-79F0-4DA5-87B6-5C5E872E942C}" destId="{5BED4D35-3842-4BF4-8F7C-AB56A3283709}" srcOrd="5" destOrd="0" presId="urn:microsoft.com/office/officeart/2005/8/layout/orgChart1"/>
    <dgm:cxn modelId="{635126F7-6C56-4826-975A-419E8E2B536B}" type="presParOf" srcId="{5BED4D35-3842-4BF4-8F7C-AB56A3283709}" destId="{19EA2EF3-2AB8-4959-A469-8D29A1123781}" srcOrd="0" destOrd="0" presId="urn:microsoft.com/office/officeart/2005/8/layout/orgChart1"/>
    <dgm:cxn modelId="{2E01A29A-FD7F-4BB5-934D-B8019A74732A}" type="presParOf" srcId="{19EA2EF3-2AB8-4959-A469-8D29A1123781}" destId="{350CEFEE-F83B-4140-B7E6-0CFFCD7ABD17}" srcOrd="0" destOrd="0" presId="urn:microsoft.com/office/officeart/2005/8/layout/orgChart1"/>
    <dgm:cxn modelId="{66AD5751-06F1-4B42-97BE-8C47C0FE69CA}" type="presParOf" srcId="{19EA2EF3-2AB8-4959-A469-8D29A1123781}" destId="{30DF0360-3782-4F2E-ACB7-AC9445B16012}" srcOrd="1" destOrd="0" presId="urn:microsoft.com/office/officeart/2005/8/layout/orgChart1"/>
    <dgm:cxn modelId="{ACA263C1-CA60-408D-9267-EF9FCAF921A5}" type="presParOf" srcId="{5BED4D35-3842-4BF4-8F7C-AB56A3283709}" destId="{2313B88E-C16F-4444-9CBF-AE3187B0D043}" srcOrd="1" destOrd="0" presId="urn:microsoft.com/office/officeart/2005/8/layout/orgChart1"/>
    <dgm:cxn modelId="{5586C2CC-A7F1-42EB-B4EC-3BC4446EDB2B}" type="presParOf" srcId="{5BED4D35-3842-4BF4-8F7C-AB56A3283709}" destId="{CA495A57-5BC6-419D-AFBF-E06C6581175F}" srcOrd="2" destOrd="0" presId="urn:microsoft.com/office/officeart/2005/8/layout/orgChart1"/>
    <dgm:cxn modelId="{E648C814-E921-474E-908F-162AB207A8DA}" type="presParOf" srcId="{20C4AD39-79F0-4DA5-87B6-5C5E872E942C}" destId="{950B4F08-2876-466E-BEBB-B4506432D401}" srcOrd="6" destOrd="0" presId="urn:microsoft.com/office/officeart/2005/8/layout/orgChart1"/>
    <dgm:cxn modelId="{0949B7BD-4DBF-44EB-9D8B-B9A09292DEF7}" type="presParOf" srcId="{20C4AD39-79F0-4DA5-87B6-5C5E872E942C}" destId="{14B643C7-2452-43A2-B3F3-33E049B4171C}" srcOrd="7" destOrd="0" presId="urn:microsoft.com/office/officeart/2005/8/layout/orgChart1"/>
    <dgm:cxn modelId="{E5849521-3D2D-4801-A793-C414B797DB65}" type="presParOf" srcId="{14B643C7-2452-43A2-B3F3-33E049B4171C}" destId="{4DBA0C8D-27E5-4C2F-929C-72B83B395303}" srcOrd="0" destOrd="0" presId="urn:microsoft.com/office/officeart/2005/8/layout/orgChart1"/>
    <dgm:cxn modelId="{0FAFA7C0-BCC6-4AD7-A22C-ACC6070B443B}" type="presParOf" srcId="{4DBA0C8D-27E5-4C2F-929C-72B83B395303}" destId="{29B5B7B8-CD44-481B-9EEB-A3360A78F44A}" srcOrd="0" destOrd="0" presId="urn:microsoft.com/office/officeart/2005/8/layout/orgChart1"/>
    <dgm:cxn modelId="{B69DE38C-232D-4C20-8746-45EDDF21428C}" type="presParOf" srcId="{4DBA0C8D-27E5-4C2F-929C-72B83B395303}" destId="{7B7E672F-CA21-4CC8-8B2C-BD981AD9CE25}" srcOrd="1" destOrd="0" presId="urn:microsoft.com/office/officeart/2005/8/layout/orgChart1"/>
    <dgm:cxn modelId="{497ABF19-EA27-4B41-8458-51FD9FCC8360}" type="presParOf" srcId="{14B643C7-2452-43A2-B3F3-33E049B4171C}" destId="{784ACA50-30FF-4EB7-9B2F-FAB424B444F6}" srcOrd="1" destOrd="0" presId="urn:microsoft.com/office/officeart/2005/8/layout/orgChart1"/>
    <dgm:cxn modelId="{A70ABA4B-4844-4FF1-8E38-8C23573B669B}" type="presParOf" srcId="{14B643C7-2452-43A2-B3F3-33E049B4171C}" destId="{13A0CE92-A635-48EC-9B33-8C5F298B3677}" srcOrd="2" destOrd="0" presId="urn:microsoft.com/office/officeart/2005/8/layout/orgChart1"/>
    <dgm:cxn modelId="{B53C9F43-F788-4373-A6E5-0E0BC7BE0E5B}" type="presParOf" srcId="{20C4AD39-79F0-4DA5-87B6-5C5E872E942C}" destId="{722E98C8-47D8-480A-881E-A9FB665F42E8}" srcOrd="8" destOrd="0" presId="urn:microsoft.com/office/officeart/2005/8/layout/orgChart1"/>
    <dgm:cxn modelId="{EF28BD0D-F306-421A-836B-9BA68939A2A3}" type="presParOf" srcId="{20C4AD39-79F0-4DA5-87B6-5C5E872E942C}" destId="{017B185B-F14A-4BC2-90D5-0FCD85FD24A4}" srcOrd="9" destOrd="0" presId="urn:microsoft.com/office/officeart/2005/8/layout/orgChart1"/>
    <dgm:cxn modelId="{ED80CF44-F2A4-4CCF-BE31-7F855CC78B84}" type="presParOf" srcId="{017B185B-F14A-4BC2-90D5-0FCD85FD24A4}" destId="{6B70EB93-9AB7-4AE8-8E9E-C251C91A661E}" srcOrd="0" destOrd="0" presId="urn:microsoft.com/office/officeart/2005/8/layout/orgChart1"/>
    <dgm:cxn modelId="{4CF6F8A9-BA23-4E9F-8989-9401900EA5DA}" type="presParOf" srcId="{6B70EB93-9AB7-4AE8-8E9E-C251C91A661E}" destId="{1F29C1EB-E744-446B-AE88-EB2789E48CBC}" srcOrd="0" destOrd="0" presId="urn:microsoft.com/office/officeart/2005/8/layout/orgChart1"/>
    <dgm:cxn modelId="{7D3CECFC-C6AF-4A3E-AEDD-DA60796B2E3E}" type="presParOf" srcId="{6B70EB93-9AB7-4AE8-8E9E-C251C91A661E}" destId="{E6E338EC-42C6-4324-957A-4D7046038E24}" srcOrd="1" destOrd="0" presId="urn:microsoft.com/office/officeart/2005/8/layout/orgChart1"/>
    <dgm:cxn modelId="{87F26C49-802E-4AB6-8FF1-1E3805726F37}" type="presParOf" srcId="{017B185B-F14A-4BC2-90D5-0FCD85FD24A4}" destId="{F68F8F8F-62CF-41D8-9B8F-7E84B6F2130E}" srcOrd="1" destOrd="0" presId="urn:microsoft.com/office/officeart/2005/8/layout/orgChart1"/>
    <dgm:cxn modelId="{EEFB53ED-47C8-451E-9337-3917CAD11BA5}" type="presParOf" srcId="{017B185B-F14A-4BC2-90D5-0FCD85FD24A4}" destId="{8FC923D1-88BB-4E16-ABE9-3FE3C080B70E}" srcOrd="2" destOrd="0" presId="urn:microsoft.com/office/officeart/2005/8/layout/orgChart1"/>
    <dgm:cxn modelId="{1A9A94A3-BF6C-439F-A986-143A7D7061C0}" type="presParOf" srcId="{07DE893A-C628-451E-9E44-13F7530BFC7B}" destId="{C4B97598-0459-4DE8-81B0-52C64B285523}" srcOrd="2" destOrd="0" presId="urn:microsoft.com/office/officeart/2005/8/layout/orgChart1"/>
    <dgm:cxn modelId="{6B97E81F-BF1A-4B18-85F2-16207F1D568C}" type="presParOf" srcId="{5AE258FA-D497-48CC-8C17-CA365972721D}" destId="{99CF6971-37CB-4E37-B6CB-8618F3693BBA}" srcOrd="2" destOrd="0" presId="urn:microsoft.com/office/officeart/2005/8/layout/orgChart1"/>
    <dgm:cxn modelId="{1E391938-D4BB-4A94-BE5A-1DCF7A7E1DD9}" type="presParOf" srcId="{5F26C1D8-3A46-4576-B5D6-4E8C38D53B45}" destId="{BDC3479B-FDD7-458E-89A6-C3B857EED7C2}" srcOrd="4" destOrd="0" presId="urn:microsoft.com/office/officeart/2005/8/layout/orgChart1"/>
    <dgm:cxn modelId="{C2502CF8-E10A-434D-984D-7D37F39FD52A}" type="presParOf" srcId="{BDC3479B-FDD7-458E-89A6-C3B857EED7C2}" destId="{563B5D46-C881-4B91-85C2-F3E3A0D20E4A}" srcOrd="0" destOrd="0" presId="urn:microsoft.com/office/officeart/2005/8/layout/orgChart1"/>
    <dgm:cxn modelId="{264F113F-09E7-425E-A937-BB0A79ECECEC}" type="presParOf" srcId="{563B5D46-C881-4B91-85C2-F3E3A0D20E4A}" destId="{E5A57A2F-D451-4C7B-8423-F21E7A25E453}" srcOrd="0" destOrd="0" presId="urn:microsoft.com/office/officeart/2005/8/layout/orgChart1"/>
    <dgm:cxn modelId="{47E029AF-0A88-4583-AD34-696104E58EB6}" type="presParOf" srcId="{563B5D46-C881-4B91-85C2-F3E3A0D20E4A}" destId="{1D1CB242-5868-40AD-AD42-B0A3CEA0FE3B}" srcOrd="1" destOrd="0" presId="urn:microsoft.com/office/officeart/2005/8/layout/orgChart1"/>
    <dgm:cxn modelId="{9BC842E8-5972-4C55-B56E-7495447E2B80}" type="presParOf" srcId="{BDC3479B-FDD7-458E-89A6-C3B857EED7C2}" destId="{B1C9D253-6DD1-456C-BDF7-CEF924417DE5}" srcOrd="1" destOrd="0" presId="urn:microsoft.com/office/officeart/2005/8/layout/orgChart1"/>
    <dgm:cxn modelId="{C2F5ACFF-984B-4338-804A-117F7A9D1A09}" type="presParOf" srcId="{BDC3479B-FDD7-458E-89A6-C3B857EED7C2}" destId="{FC88076F-5936-4D7E-95AC-CA8E40D3F7A1}" srcOrd="2" destOrd="0" presId="urn:microsoft.com/office/officeart/2005/8/layout/orgChart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908775A1-8EFC-45C2-8885-55E98220B8F5}"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n-US"/>
        </a:p>
      </dgm:t>
    </dgm:pt>
    <dgm:pt modelId="{B83752A4-8358-4C0E-98E4-12EA348AE9FC}" type="asst">
      <dgm:prSet phldrT="[Text]"/>
      <dgm:spPr>
        <a:solidFill>
          <a:schemeClr val="accent2"/>
        </a:solidFill>
      </dgm:spPr>
      <dgm:t>
        <a:bodyPr/>
        <a:lstStyle/>
        <a:p>
          <a:r>
            <a:rPr lang="en-AU">
              <a:solidFill>
                <a:sysClr val="windowText" lastClr="000000"/>
              </a:solidFill>
            </a:rPr>
            <a:t>EOI specifications: Regulatory approaches to addressing childhood obesity</a:t>
          </a:r>
          <a:endParaRPr lang="en-US">
            <a:solidFill>
              <a:sysClr val="windowText" lastClr="000000"/>
            </a:solidFill>
          </a:endParaRPr>
        </a:p>
      </dgm:t>
    </dgm:pt>
    <dgm:pt modelId="{99320FCC-ACB5-4325-9742-47B12BCD3201}" type="parTrans" cxnId="{5168C39D-1D33-4BC6-92D8-D8E3CA144E4B}">
      <dgm:prSet/>
      <dgm:spPr/>
      <dgm:t>
        <a:bodyPr/>
        <a:lstStyle/>
        <a:p>
          <a:endParaRPr lang="en-US">
            <a:solidFill>
              <a:sysClr val="windowText" lastClr="000000"/>
            </a:solidFill>
          </a:endParaRPr>
        </a:p>
      </dgm:t>
    </dgm:pt>
    <dgm:pt modelId="{1EED8F11-033C-4081-822A-5CBDF896B1E2}" type="sibTrans" cxnId="{5168C39D-1D33-4BC6-92D8-D8E3CA144E4B}">
      <dgm:prSet/>
      <dgm:spPr/>
      <dgm:t>
        <a:bodyPr/>
        <a:lstStyle/>
        <a:p>
          <a:endParaRPr lang="en-US">
            <a:solidFill>
              <a:sysClr val="windowText" lastClr="000000"/>
            </a:solidFill>
          </a:endParaRPr>
        </a:p>
      </dgm:t>
    </dgm:pt>
    <dgm:pt modelId="{0C0E9468-1BA2-4C98-BB18-AF0C20DBC415}">
      <dgm:prSet phldrT="[Text]"/>
      <dgm:spPr/>
      <dgm:t>
        <a:bodyPr/>
        <a:lstStyle/>
        <a:p>
          <a:r>
            <a:rPr lang="en-US">
              <a:solidFill>
                <a:sysClr val="windowText" lastClr="000000"/>
              </a:solidFill>
            </a:rPr>
            <a:t>Systematic Review</a:t>
          </a:r>
        </a:p>
      </dgm:t>
    </dgm:pt>
    <dgm:pt modelId="{0AEE09C2-6CDB-46F5-87CB-3E4B12F77185}" type="parTrans" cxnId="{E3E717A5-E4B0-4D24-8A16-75D8873078FC}">
      <dgm:prSet/>
      <dgm:spPr/>
      <dgm:t>
        <a:bodyPr/>
        <a:lstStyle/>
        <a:p>
          <a:endParaRPr lang="en-US">
            <a:solidFill>
              <a:sysClr val="windowText" lastClr="000000"/>
            </a:solidFill>
          </a:endParaRPr>
        </a:p>
      </dgm:t>
    </dgm:pt>
    <dgm:pt modelId="{A488096A-C32B-49F9-9A2B-664E210B274E}" type="sibTrans" cxnId="{E3E717A5-E4B0-4D24-8A16-75D8873078FC}">
      <dgm:prSet/>
      <dgm:spPr/>
      <dgm:t>
        <a:bodyPr/>
        <a:lstStyle/>
        <a:p>
          <a:endParaRPr lang="en-US">
            <a:solidFill>
              <a:sysClr val="windowText" lastClr="000000"/>
            </a:solidFill>
          </a:endParaRPr>
        </a:p>
      </dgm:t>
    </dgm:pt>
    <dgm:pt modelId="{179E9611-B843-4A63-9D0B-5EA9879B3B47}">
      <dgm:prSet phldrT="[Text]"/>
      <dgm:spPr>
        <a:solidFill>
          <a:schemeClr val="bg2">
            <a:lumMod val="75000"/>
          </a:schemeClr>
        </a:solidFill>
      </dgm:spPr>
      <dgm:t>
        <a:bodyPr/>
        <a:lstStyle/>
        <a:p>
          <a:r>
            <a:rPr lang="en-US">
              <a:solidFill>
                <a:sysClr val="windowText" lastClr="000000"/>
              </a:solidFill>
            </a:rPr>
            <a:t>Grey literature</a:t>
          </a:r>
        </a:p>
      </dgm:t>
    </dgm:pt>
    <dgm:pt modelId="{9A5C7A1C-86E7-44F2-AE00-E9CFF66A8C89}" type="parTrans" cxnId="{D042F92C-3CCE-43D8-895D-61CF3979A0A0}">
      <dgm:prSet/>
      <dgm:spPr/>
      <dgm:t>
        <a:bodyPr/>
        <a:lstStyle/>
        <a:p>
          <a:endParaRPr lang="en-US">
            <a:solidFill>
              <a:sysClr val="windowText" lastClr="000000"/>
            </a:solidFill>
          </a:endParaRPr>
        </a:p>
      </dgm:t>
    </dgm:pt>
    <dgm:pt modelId="{0DF186AC-2C8F-437B-B1BB-D34CAE53A7EB}" type="sibTrans" cxnId="{D042F92C-3CCE-43D8-895D-61CF3979A0A0}">
      <dgm:prSet/>
      <dgm:spPr/>
      <dgm:t>
        <a:bodyPr/>
        <a:lstStyle/>
        <a:p>
          <a:endParaRPr lang="en-US">
            <a:solidFill>
              <a:sysClr val="windowText" lastClr="000000"/>
            </a:solidFill>
          </a:endParaRPr>
        </a:p>
      </dgm:t>
    </dgm:pt>
    <dgm:pt modelId="{E14C203B-67CE-4F92-BC91-5382C075534A}">
      <dgm:prSet phldrT="[Text]"/>
      <dgm:spPr>
        <a:noFill/>
        <a:ln w="19050">
          <a:solidFill>
            <a:schemeClr val="accent2"/>
          </a:solidFill>
        </a:ln>
      </dgm:spPr>
      <dgm:t>
        <a:bodyPr/>
        <a:lstStyle/>
        <a:p>
          <a:r>
            <a:rPr lang="en-US">
              <a:solidFill>
                <a:sysClr val="windowText" lastClr="000000"/>
              </a:solidFill>
            </a:rPr>
            <a:t>#1</a:t>
          </a:r>
          <a:br>
            <a:rPr lang="en-US">
              <a:solidFill>
                <a:sysClr val="windowText" lastClr="000000"/>
              </a:solidFill>
            </a:rPr>
          </a:br>
          <a:r>
            <a:rPr lang="en-US">
              <a:solidFill>
                <a:sysClr val="windowText" lastClr="000000"/>
              </a:solidFill>
            </a:rPr>
            <a:t>- Fiscal, </a:t>
          </a:r>
          <a:br>
            <a:rPr lang="en-US">
              <a:solidFill>
                <a:sysClr val="windowText" lastClr="000000"/>
              </a:solidFill>
            </a:rPr>
          </a:br>
          <a:r>
            <a:rPr lang="en-US">
              <a:solidFill>
                <a:sysClr val="windowText" lastClr="000000"/>
              </a:solidFill>
            </a:rPr>
            <a:t>- Education and marketing strategies,</a:t>
          </a:r>
          <a:br>
            <a:rPr lang="en-US">
              <a:solidFill>
                <a:sysClr val="windowText" lastClr="000000"/>
              </a:solidFill>
            </a:rPr>
          </a:br>
          <a:r>
            <a:rPr lang="en-US">
              <a:solidFill>
                <a:sysClr val="windowText" lastClr="000000"/>
              </a:solidFill>
            </a:rPr>
            <a:t>- Settings of sporting clubs, schools and hospitals</a:t>
          </a:r>
        </a:p>
      </dgm:t>
    </dgm:pt>
    <dgm:pt modelId="{A9097BEE-A3F5-423E-B2BA-FFEC28A5CFC0}" type="sibTrans" cxnId="{60713D3F-CF35-4A4E-9389-23B2961FB810}">
      <dgm:prSet/>
      <dgm:spPr/>
      <dgm:t>
        <a:bodyPr/>
        <a:lstStyle/>
        <a:p>
          <a:endParaRPr lang="en-US">
            <a:solidFill>
              <a:sysClr val="windowText" lastClr="000000"/>
            </a:solidFill>
          </a:endParaRPr>
        </a:p>
      </dgm:t>
    </dgm:pt>
    <dgm:pt modelId="{C866FAF2-A1F5-4653-99CC-F3EE46E659AB}" type="parTrans" cxnId="{60713D3F-CF35-4A4E-9389-23B2961FB810}">
      <dgm:prSet/>
      <dgm:spPr/>
      <dgm:t>
        <a:bodyPr/>
        <a:lstStyle/>
        <a:p>
          <a:endParaRPr lang="en-US">
            <a:solidFill>
              <a:sysClr val="windowText" lastClr="000000"/>
            </a:solidFill>
          </a:endParaRPr>
        </a:p>
      </dgm:t>
    </dgm:pt>
    <dgm:pt modelId="{708B4E52-F01C-436F-B1FE-F1813A82F979}">
      <dgm:prSet phldrT="[Text]"/>
      <dgm:spPr>
        <a:noFill/>
        <a:ln>
          <a:solidFill>
            <a:schemeClr val="accent5"/>
          </a:solidFill>
        </a:ln>
      </dgm:spPr>
      <dgm:t>
        <a:bodyPr/>
        <a:lstStyle/>
        <a:p>
          <a:r>
            <a:rPr lang="en-US">
              <a:solidFill>
                <a:sysClr val="windowText" lastClr="000000"/>
              </a:solidFill>
            </a:rPr>
            <a:t>Search terms developed and trialled </a:t>
          </a:r>
        </a:p>
      </dgm:t>
    </dgm:pt>
    <dgm:pt modelId="{7E2670BD-961D-4E67-BBA3-A2C451498ACD}" type="parTrans" cxnId="{7132BDB8-FD94-43F5-B5F9-75D0A4FEA7A0}">
      <dgm:prSet/>
      <dgm:spPr/>
      <dgm:t>
        <a:bodyPr/>
        <a:lstStyle/>
        <a:p>
          <a:endParaRPr lang="en-US">
            <a:solidFill>
              <a:sysClr val="windowText" lastClr="000000"/>
            </a:solidFill>
          </a:endParaRPr>
        </a:p>
      </dgm:t>
    </dgm:pt>
    <dgm:pt modelId="{0EA554CA-B396-4AFB-8609-0167D7AFCB58}" type="sibTrans" cxnId="{7132BDB8-FD94-43F5-B5F9-75D0A4FEA7A0}">
      <dgm:prSet/>
      <dgm:spPr/>
      <dgm:t>
        <a:bodyPr/>
        <a:lstStyle/>
        <a:p>
          <a:endParaRPr lang="en-US">
            <a:solidFill>
              <a:sysClr val="windowText" lastClr="000000"/>
            </a:solidFill>
          </a:endParaRPr>
        </a:p>
      </dgm:t>
    </dgm:pt>
    <dgm:pt modelId="{2316F469-EEAB-4D30-8A17-7BE27A33EC68}">
      <dgm:prSet phldrT="[Text]"/>
      <dgm:spPr>
        <a:solidFill>
          <a:schemeClr val="bg1"/>
        </a:solidFill>
        <a:ln>
          <a:solidFill>
            <a:schemeClr val="accent3"/>
          </a:solidFill>
        </a:ln>
      </dgm:spPr>
      <dgm:t>
        <a:bodyPr/>
        <a:lstStyle/>
        <a:p>
          <a:r>
            <a:rPr lang="en-US">
              <a:solidFill>
                <a:sysClr val="windowText" lastClr="000000"/>
              </a:solidFill>
            </a:rPr>
            <a:t>Key Public Health Nutrition evidence sources (n=5) &amp; policy review documents identified</a:t>
          </a:r>
          <a:r>
            <a:rPr lang="en-US" baseline="30000">
              <a:solidFill>
                <a:sysClr val="windowText" lastClr="000000"/>
              </a:solidFill>
            </a:rPr>
            <a:t>1</a:t>
          </a:r>
          <a:r>
            <a:rPr lang="en-US">
              <a:solidFill>
                <a:sysClr val="windowText" lastClr="000000"/>
              </a:solidFill>
            </a:rPr>
            <a:t> &amp; summaried (n=8)</a:t>
          </a:r>
        </a:p>
      </dgm:t>
    </dgm:pt>
    <dgm:pt modelId="{4134385E-A046-47CE-BA36-95AC70194F15}" type="parTrans" cxnId="{35DA255E-4921-4497-9C14-70791334F188}">
      <dgm:prSet/>
      <dgm:spPr>
        <a:ln>
          <a:solidFill>
            <a:schemeClr val="accent3"/>
          </a:solidFill>
        </a:ln>
      </dgm:spPr>
      <dgm:t>
        <a:bodyPr/>
        <a:lstStyle/>
        <a:p>
          <a:endParaRPr lang="en-US">
            <a:solidFill>
              <a:sysClr val="windowText" lastClr="000000"/>
            </a:solidFill>
          </a:endParaRPr>
        </a:p>
      </dgm:t>
    </dgm:pt>
    <dgm:pt modelId="{4202793F-94EA-4C47-8550-A963950EA9E7}" type="sibTrans" cxnId="{35DA255E-4921-4497-9C14-70791334F188}">
      <dgm:prSet/>
      <dgm:spPr/>
      <dgm:t>
        <a:bodyPr/>
        <a:lstStyle/>
        <a:p>
          <a:endParaRPr lang="en-US">
            <a:solidFill>
              <a:sysClr val="windowText" lastClr="000000"/>
            </a:solidFill>
          </a:endParaRPr>
        </a:p>
      </dgm:t>
    </dgm:pt>
    <dgm:pt modelId="{8FEE8837-B241-409A-9F8F-076D3BE9D1E4}" type="asst">
      <dgm:prSet/>
      <dgm:spPr>
        <a:solidFill>
          <a:schemeClr val="accent2"/>
        </a:solidFill>
      </dgm:spPr>
      <dgm:t>
        <a:bodyPr/>
        <a:lstStyle/>
        <a:p>
          <a:r>
            <a:rPr lang="en-US">
              <a:solidFill>
                <a:sysClr val="windowText" lastClr="000000"/>
              </a:solidFill>
            </a:rPr>
            <a:t>Preliminary results sent to funder  (incl. 7 sources &amp;11 documents)</a:t>
          </a:r>
        </a:p>
        <a:p>
          <a:r>
            <a:rPr lang="en-US">
              <a:solidFill>
                <a:sysClr val="windowText" lastClr="000000"/>
              </a:solidFill>
            </a:rPr>
            <a:t>Additional exclusion criteria (#2) applied</a:t>
          </a:r>
        </a:p>
      </dgm:t>
    </dgm:pt>
    <dgm:pt modelId="{7F23CD5A-DE4E-4E01-A5C9-FC2C7A566D57}" type="sibTrans" cxnId="{58F02D17-F287-40E5-9516-EC5F16357D0A}">
      <dgm:prSet/>
      <dgm:spPr/>
      <dgm:t>
        <a:bodyPr/>
        <a:lstStyle/>
        <a:p>
          <a:endParaRPr lang="en-US">
            <a:solidFill>
              <a:sysClr val="windowText" lastClr="000000"/>
            </a:solidFill>
          </a:endParaRPr>
        </a:p>
      </dgm:t>
    </dgm:pt>
    <dgm:pt modelId="{C884F30B-7989-49E1-B39E-8646AFC503AA}" type="parTrans" cxnId="{58F02D17-F287-40E5-9516-EC5F16357D0A}">
      <dgm:prSet/>
      <dgm:spPr/>
      <dgm:t>
        <a:bodyPr/>
        <a:lstStyle/>
        <a:p>
          <a:endParaRPr lang="en-US">
            <a:solidFill>
              <a:sysClr val="windowText" lastClr="000000"/>
            </a:solidFill>
          </a:endParaRPr>
        </a:p>
      </dgm:t>
    </dgm:pt>
    <dgm:pt modelId="{582034BE-3BC9-467C-97E3-2B6131ACA917}" type="asst">
      <dgm:prSet/>
      <dgm:spPr>
        <a:noFill/>
        <a:ln>
          <a:solidFill>
            <a:schemeClr val="accent5"/>
          </a:solidFill>
        </a:ln>
      </dgm:spPr>
      <dgm:t>
        <a:bodyPr/>
        <a:lstStyle/>
        <a:p>
          <a:r>
            <a:rPr lang="en-US">
              <a:solidFill>
                <a:sysClr val="windowText" lastClr="000000"/>
              </a:solidFill>
            </a:rPr>
            <a:t>Revised database search trial</a:t>
          </a:r>
        </a:p>
      </dgm:t>
    </dgm:pt>
    <dgm:pt modelId="{06A8F7B1-80A3-4A59-B63E-70709C579EBD}" type="parTrans" cxnId="{3E2D74C1-A311-4C6D-9F1F-66BAE969686C}">
      <dgm:prSet/>
      <dgm:spPr/>
      <dgm:t>
        <a:bodyPr/>
        <a:lstStyle/>
        <a:p>
          <a:endParaRPr lang="en-US">
            <a:solidFill>
              <a:sysClr val="windowText" lastClr="000000"/>
            </a:solidFill>
          </a:endParaRPr>
        </a:p>
      </dgm:t>
    </dgm:pt>
    <dgm:pt modelId="{F8DFF518-E93A-4B21-8C97-DE78B7C7E6CE}" type="sibTrans" cxnId="{3E2D74C1-A311-4C6D-9F1F-66BAE969686C}">
      <dgm:prSet/>
      <dgm:spPr/>
      <dgm:t>
        <a:bodyPr/>
        <a:lstStyle/>
        <a:p>
          <a:endParaRPr lang="en-US">
            <a:solidFill>
              <a:sysClr val="windowText" lastClr="000000"/>
            </a:solidFill>
          </a:endParaRPr>
        </a:p>
      </dgm:t>
    </dgm:pt>
    <dgm:pt modelId="{38DD3934-6306-4E8E-AE63-11E387E3361D}">
      <dgm:prSet/>
      <dgm:spPr>
        <a:noFill/>
        <a:ln>
          <a:solidFill>
            <a:schemeClr val="accent3"/>
          </a:solidFill>
        </a:ln>
      </dgm:spPr>
      <dgm:t>
        <a:bodyPr/>
        <a:lstStyle/>
        <a:p>
          <a:r>
            <a:rPr lang="en-US">
              <a:solidFill>
                <a:sysClr val="windowText" lastClr="000000"/>
              </a:solidFill>
            </a:rPr>
            <a:t>Data extracted from reviews </a:t>
          </a:r>
          <a:br>
            <a:rPr lang="en-US">
              <a:solidFill>
                <a:sysClr val="windowText" lastClr="000000"/>
              </a:solidFill>
            </a:rPr>
          </a:br>
          <a:r>
            <a:rPr lang="en-US">
              <a:solidFill>
                <a:sysClr val="windowText" lastClr="000000"/>
              </a:solidFill>
            </a:rPr>
            <a:t>(4 sources &amp; 9 documents)</a:t>
          </a:r>
        </a:p>
      </dgm:t>
    </dgm:pt>
    <dgm:pt modelId="{A2873E64-841A-4CC4-97A5-DA36C0E03E41}" type="parTrans" cxnId="{0EC68013-9429-48B8-B328-71DC16CCCF42}">
      <dgm:prSet/>
      <dgm:spPr>
        <a:ln>
          <a:solidFill>
            <a:schemeClr val="accent3"/>
          </a:solidFill>
        </a:ln>
      </dgm:spPr>
      <dgm:t>
        <a:bodyPr/>
        <a:lstStyle/>
        <a:p>
          <a:endParaRPr lang="en-US">
            <a:solidFill>
              <a:sysClr val="windowText" lastClr="000000"/>
            </a:solidFill>
          </a:endParaRPr>
        </a:p>
      </dgm:t>
    </dgm:pt>
    <dgm:pt modelId="{14C61E44-4E22-4EB7-928F-20A010011B73}" type="sibTrans" cxnId="{0EC68013-9429-48B8-B328-71DC16CCCF42}">
      <dgm:prSet/>
      <dgm:spPr/>
      <dgm:t>
        <a:bodyPr/>
        <a:lstStyle/>
        <a:p>
          <a:endParaRPr lang="en-US">
            <a:solidFill>
              <a:sysClr val="windowText" lastClr="000000"/>
            </a:solidFill>
          </a:endParaRPr>
        </a:p>
      </dgm:t>
    </dgm:pt>
    <dgm:pt modelId="{9E368378-3FFE-4D74-AFD8-792537ED48DA}">
      <dgm:prSet/>
      <dgm:spPr>
        <a:solidFill>
          <a:schemeClr val="accent2"/>
        </a:solidFill>
      </dgm:spPr>
      <dgm:t>
        <a:bodyPr/>
        <a:lstStyle/>
        <a:p>
          <a:r>
            <a:rPr lang="en-US">
              <a:solidFill>
                <a:sysClr val="windowText" lastClr="000000"/>
              </a:solidFill>
            </a:rPr>
            <a:t>Verification by funder. Additional exclusion criteria (#3) applied</a:t>
          </a:r>
        </a:p>
      </dgm:t>
    </dgm:pt>
    <dgm:pt modelId="{4EA9C30E-4F8B-49C7-B10D-E9008AE0BA90}" type="parTrans" cxnId="{8B78CE43-808C-43AD-BE52-5DE3F508407F}">
      <dgm:prSet/>
      <dgm:spPr>
        <a:ln>
          <a:noFill/>
        </a:ln>
      </dgm:spPr>
      <dgm:t>
        <a:bodyPr/>
        <a:lstStyle/>
        <a:p>
          <a:endParaRPr lang="en-US">
            <a:solidFill>
              <a:sysClr val="windowText" lastClr="000000"/>
            </a:solidFill>
          </a:endParaRPr>
        </a:p>
      </dgm:t>
    </dgm:pt>
    <dgm:pt modelId="{8EBC2EC5-E40F-4908-A83C-4A6DF2FD8A0A}" type="sibTrans" cxnId="{8B78CE43-808C-43AD-BE52-5DE3F508407F}">
      <dgm:prSet/>
      <dgm:spPr/>
      <dgm:t>
        <a:bodyPr/>
        <a:lstStyle/>
        <a:p>
          <a:endParaRPr lang="en-US">
            <a:solidFill>
              <a:sysClr val="windowText" lastClr="000000"/>
            </a:solidFill>
          </a:endParaRPr>
        </a:p>
      </dgm:t>
    </dgm:pt>
    <dgm:pt modelId="{9FAE569D-0AA1-4717-B988-344BA2D9D023}">
      <dgm:prSet/>
      <dgm:spPr>
        <a:noFill/>
        <a:ln w="19050">
          <a:solidFill>
            <a:schemeClr val="accent2"/>
          </a:solidFill>
        </a:ln>
      </dgm:spPr>
      <dgm:t>
        <a:bodyPr/>
        <a:lstStyle/>
        <a:p>
          <a:r>
            <a:rPr lang="en-AU">
              <a:solidFill>
                <a:sysClr val="windowText" lastClr="000000"/>
              </a:solidFill>
            </a:rPr>
            <a:t>#3</a:t>
          </a:r>
          <a:br>
            <a:rPr lang="en-AU">
              <a:solidFill>
                <a:sysClr val="windowText" lastClr="000000"/>
              </a:solidFill>
            </a:rPr>
          </a:br>
          <a:r>
            <a:rPr lang="en-AU">
              <a:solidFill>
                <a:sysClr val="windowText" lastClr="000000"/>
              </a:solidFill>
            </a:rPr>
            <a:t>Policies similar to current investments in Australia  </a:t>
          </a:r>
        </a:p>
      </dgm:t>
    </dgm:pt>
    <dgm:pt modelId="{4CD18342-C01E-410F-B0C6-7295D7AD754F}" type="parTrans" cxnId="{A6254A2B-BB5F-47C6-B7FA-7217FA4F79FC}">
      <dgm:prSet/>
      <dgm:spPr>
        <a:ln>
          <a:noFill/>
        </a:ln>
      </dgm:spPr>
      <dgm:t>
        <a:bodyPr/>
        <a:lstStyle/>
        <a:p>
          <a:endParaRPr lang="en-US">
            <a:solidFill>
              <a:sysClr val="windowText" lastClr="000000"/>
            </a:solidFill>
          </a:endParaRPr>
        </a:p>
      </dgm:t>
    </dgm:pt>
    <dgm:pt modelId="{80C22933-8277-4138-9EB8-A2C393707387}" type="sibTrans" cxnId="{A6254A2B-BB5F-47C6-B7FA-7217FA4F79FC}">
      <dgm:prSet/>
      <dgm:spPr/>
      <dgm:t>
        <a:bodyPr/>
        <a:lstStyle/>
        <a:p>
          <a:endParaRPr lang="en-US">
            <a:solidFill>
              <a:sysClr val="windowText" lastClr="000000"/>
            </a:solidFill>
          </a:endParaRPr>
        </a:p>
      </dgm:t>
    </dgm:pt>
    <dgm:pt modelId="{3AE7E79F-ABF0-4A42-B32C-0C8CA0E4F157}">
      <dgm:prSet/>
      <dgm:spPr>
        <a:noFill/>
        <a:ln>
          <a:solidFill>
            <a:schemeClr val="accent5"/>
          </a:solidFill>
        </a:ln>
      </dgm:spPr>
      <dgm:t>
        <a:bodyPr/>
        <a:lstStyle/>
        <a:p>
          <a:r>
            <a:rPr lang="en-US">
              <a:solidFill>
                <a:sysClr val="windowText" lastClr="000000"/>
              </a:solidFill>
            </a:rPr>
            <a:t>Full database search (n=587)</a:t>
          </a:r>
          <a:br>
            <a:rPr lang="en-US">
              <a:solidFill>
                <a:sysClr val="windowText" lastClr="000000"/>
              </a:solidFill>
            </a:rPr>
          </a:br>
          <a:r>
            <a:rPr lang="en-US">
              <a:solidFill>
                <a:sysClr val="windowText" lastClr="000000"/>
              </a:solidFill>
            </a:rPr>
            <a:t/>
          </a:r>
          <a:br>
            <a:rPr lang="en-US">
              <a:solidFill>
                <a:sysClr val="windowText" lastClr="000000"/>
              </a:solidFill>
            </a:rPr>
          </a:br>
          <a:r>
            <a:rPr lang="en-US">
              <a:solidFill>
                <a:sysClr val="windowText" lastClr="000000"/>
              </a:solidFill>
            </a:rPr>
            <a:t>Scopus (n=253), Medline (n=284), PubMed (n=50)</a:t>
          </a:r>
        </a:p>
      </dgm:t>
    </dgm:pt>
    <dgm:pt modelId="{474500D0-5757-4CF6-B3B9-969B876346CA}" type="parTrans" cxnId="{F2792AEC-A9E3-4B74-A02E-5DD1D345D3CA}">
      <dgm:prSet/>
      <dgm:spPr/>
      <dgm:t>
        <a:bodyPr/>
        <a:lstStyle/>
        <a:p>
          <a:endParaRPr lang="en-US">
            <a:solidFill>
              <a:sysClr val="windowText" lastClr="000000"/>
            </a:solidFill>
          </a:endParaRPr>
        </a:p>
      </dgm:t>
    </dgm:pt>
    <dgm:pt modelId="{B25FDDBE-3D17-4D2A-AF18-5135E81A3234}" type="sibTrans" cxnId="{F2792AEC-A9E3-4B74-A02E-5DD1D345D3CA}">
      <dgm:prSet/>
      <dgm:spPr/>
      <dgm:t>
        <a:bodyPr/>
        <a:lstStyle/>
        <a:p>
          <a:endParaRPr lang="en-US">
            <a:solidFill>
              <a:sysClr val="windowText" lastClr="000000"/>
            </a:solidFill>
          </a:endParaRPr>
        </a:p>
      </dgm:t>
    </dgm:pt>
    <dgm:pt modelId="{C6889CEF-DF0F-4549-AA87-0A6CF63422BB}">
      <dgm:prSet/>
      <dgm:spPr>
        <a:noFill/>
        <a:ln>
          <a:solidFill>
            <a:schemeClr val="accent5"/>
          </a:solidFill>
        </a:ln>
      </dgm:spPr>
      <dgm:t>
        <a:bodyPr/>
        <a:lstStyle/>
        <a:p>
          <a:r>
            <a:rPr lang="en-US">
              <a:solidFill>
                <a:sysClr val="windowText" lastClr="000000"/>
              </a:solidFill>
            </a:rPr>
            <a:t>Screening of title and abstracts against exclusion criteria (n=540)</a:t>
          </a:r>
        </a:p>
      </dgm:t>
    </dgm:pt>
    <dgm:pt modelId="{31C4EC4E-810B-42A4-870A-749E8B6E8988}" type="parTrans" cxnId="{F70D37F6-69B7-4D9B-AB04-A7979213EEE9}">
      <dgm:prSet/>
      <dgm:spPr/>
      <dgm:t>
        <a:bodyPr/>
        <a:lstStyle/>
        <a:p>
          <a:endParaRPr lang="en-US">
            <a:solidFill>
              <a:sysClr val="windowText" lastClr="000000"/>
            </a:solidFill>
          </a:endParaRPr>
        </a:p>
      </dgm:t>
    </dgm:pt>
    <dgm:pt modelId="{BEC57E5C-EE23-4A84-AA2F-13D64115D58A}" type="sibTrans" cxnId="{F70D37F6-69B7-4D9B-AB04-A7979213EEE9}">
      <dgm:prSet/>
      <dgm:spPr/>
      <dgm:t>
        <a:bodyPr/>
        <a:lstStyle/>
        <a:p>
          <a:endParaRPr lang="en-US">
            <a:solidFill>
              <a:sysClr val="windowText" lastClr="000000"/>
            </a:solidFill>
          </a:endParaRPr>
        </a:p>
      </dgm:t>
    </dgm:pt>
    <dgm:pt modelId="{B677C49C-28D9-46F9-911F-C1C47162478A}">
      <dgm:prSet/>
      <dgm:spPr>
        <a:noFill/>
        <a:ln>
          <a:solidFill>
            <a:schemeClr val="accent5"/>
          </a:solidFill>
        </a:ln>
      </dgm:spPr>
      <dgm:t>
        <a:bodyPr/>
        <a:lstStyle/>
        <a:p>
          <a:r>
            <a:rPr lang="en-US">
              <a:solidFill>
                <a:sysClr val="windowText" lastClr="000000"/>
              </a:solidFill>
            </a:rPr>
            <a:t>Publications inluded in the review (n=2)</a:t>
          </a:r>
        </a:p>
      </dgm:t>
    </dgm:pt>
    <dgm:pt modelId="{15327AA7-2FF5-4B52-B4E5-7D00E8B9BB56}" type="parTrans" cxnId="{CE7D7689-5ADD-4E89-B576-0CDDC6D069F7}">
      <dgm:prSet/>
      <dgm:spPr/>
      <dgm:t>
        <a:bodyPr/>
        <a:lstStyle/>
        <a:p>
          <a:endParaRPr lang="en-US">
            <a:solidFill>
              <a:sysClr val="windowText" lastClr="000000"/>
            </a:solidFill>
          </a:endParaRPr>
        </a:p>
      </dgm:t>
    </dgm:pt>
    <dgm:pt modelId="{0F7E8882-8D05-47D6-B8F6-A0C02AAC17B2}" type="sibTrans" cxnId="{CE7D7689-5ADD-4E89-B576-0CDDC6D069F7}">
      <dgm:prSet/>
      <dgm:spPr/>
      <dgm:t>
        <a:bodyPr/>
        <a:lstStyle/>
        <a:p>
          <a:endParaRPr lang="en-US">
            <a:solidFill>
              <a:sysClr val="windowText" lastClr="000000"/>
            </a:solidFill>
          </a:endParaRPr>
        </a:p>
      </dgm:t>
    </dgm:pt>
    <dgm:pt modelId="{5E3942FC-8347-4A55-878A-3387177ED9F5}">
      <dgm:prSet/>
      <dgm:spPr>
        <a:noFill/>
        <a:ln>
          <a:solidFill>
            <a:schemeClr val="accent3"/>
          </a:solidFill>
        </a:ln>
      </dgm:spPr>
      <dgm:t>
        <a:bodyPr/>
        <a:lstStyle/>
        <a:p>
          <a:r>
            <a:rPr lang="en-US">
              <a:solidFill>
                <a:sysClr val="windowText" lastClr="000000"/>
              </a:solidFill>
            </a:rPr>
            <a:t>Interventions reviewed to determine data source and existence of an evaluation </a:t>
          </a:r>
          <a:r>
            <a:rPr lang="en-US" b="0">
              <a:solidFill>
                <a:sysClr val="windowText" lastClr="000000"/>
              </a:solidFill>
            </a:rPr>
            <a:t>report (n=24)</a:t>
          </a:r>
        </a:p>
      </dgm:t>
    </dgm:pt>
    <dgm:pt modelId="{D326F528-25C1-4CF4-A707-9AEF9B97FFEC}" type="parTrans" cxnId="{2886DDC8-4DC3-4970-ADEF-30AB4204754C}">
      <dgm:prSet/>
      <dgm:spPr>
        <a:ln>
          <a:solidFill>
            <a:schemeClr val="accent3"/>
          </a:solidFill>
        </a:ln>
      </dgm:spPr>
      <dgm:t>
        <a:bodyPr/>
        <a:lstStyle/>
        <a:p>
          <a:endParaRPr lang="en-US">
            <a:solidFill>
              <a:sysClr val="windowText" lastClr="000000"/>
            </a:solidFill>
          </a:endParaRPr>
        </a:p>
      </dgm:t>
    </dgm:pt>
    <dgm:pt modelId="{93BF3017-E2CC-4E17-B0E5-222D110ED455}" type="sibTrans" cxnId="{2886DDC8-4DC3-4970-ADEF-30AB4204754C}">
      <dgm:prSet/>
      <dgm:spPr/>
      <dgm:t>
        <a:bodyPr/>
        <a:lstStyle/>
        <a:p>
          <a:endParaRPr lang="en-US">
            <a:solidFill>
              <a:sysClr val="windowText" lastClr="000000"/>
            </a:solidFill>
          </a:endParaRPr>
        </a:p>
      </dgm:t>
    </dgm:pt>
    <dgm:pt modelId="{8C914221-025F-4064-A3B7-1FB7E87785E0}">
      <dgm:prSet/>
      <dgm:spPr>
        <a:noFill/>
        <a:ln>
          <a:solidFill>
            <a:schemeClr val="accent2"/>
          </a:solidFill>
        </a:ln>
      </dgm:spPr>
      <dgm:t>
        <a:bodyPr/>
        <a:lstStyle/>
        <a:p>
          <a:r>
            <a:rPr lang="en-US">
              <a:solidFill>
                <a:sysClr val="windowText" lastClr="000000"/>
              </a:solidFill>
            </a:rPr>
            <a:t>Interventions categorised according to food system domain</a:t>
          </a:r>
        </a:p>
      </dgm:t>
    </dgm:pt>
    <dgm:pt modelId="{894A07E1-FA2C-4BEB-A5D0-152291A6C457}" type="parTrans" cxnId="{C5D482E5-A063-4037-997B-F1D922A0AF0D}">
      <dgm:prSet/>
      <dgm:spPr>
        <a:ln>
          <a:solidFill>
            <a:schemeClr val="accent3"/>
          </a:solidFill>
        </a:ln>
      </dgm:spPr>
      <dgm:t>
        <a:bodyPr/>
        <a:lstStyle/>
        <a:p>
          <a:endParaRPr lang="en-US">
            <a:solidFill>
              <a:sysClr val="windowText" lastClr="000000"/>
            </a:solidFill>
          </a:endParaRPr>
        </a:p>
      </dgm:t>
    </dgm:pt>
    <dgm:pt modelId="{4E90D982-B1A0-4D1A-B0BB-28E2BD59A6DD}" type="sibTrans" cxnId="{C5D482E5-A063-4037-997B-F1D922A0AF0D}">
      <dgm:prSet/>
      <dgm:spPr/>
      <dgm:t>
        <a:bodyPr/>
        <a:lstStyle/>
        <a:p>
          <a:endParaRPr lang="en-US">
            <a:solidFill>
              <a:sysClr val="windowText" lastClr="000000"/>
            </a:solidFill>
          </a:endParaRPr>
        </a:p>
      </dgm:t>
    </dgm:pt>
    <dgm:pt modelId="{17125DB0-2F15-4FAA-91FF-D2D0C530C57A}">
      <dgm:prSet/>
      <dgm:spPr>
        <a:noFill/>
        <a:ln>
          <a:solidFill>
            <a:schemeClr val="accent5"/>
          </a:solidFill>
        </a:ln>
      </dgm:spPr>
      <dgm:t>
        <a:bodyPr/>
        <a:lstStyle/>
        <a:p>
          <a:r>
            <a:rPr lang="en-US">
              <a:solidFill>
                <a:sysClr val="windowText" lastClr="000000"/>
              </a:solidFill>
            </a:rPr>
            <a:t>Duplicates removed (n=47)</a:t>
          </a:r>
        </a:p>
      </dgm:t>
    </dgm:pt>
    <dgm:pt modelId="{4D247851-6E80-476B-A69B-DE205360BC4A}" type="parTrans" cxnId="{08A34B3F-E006-4429-BA3C-F94776F94E27}">
      <dgm:prSet/>
      <dgm:spPr/>
      <dgm:t>
        <a:bodyPr/>
        <a:lstStyle/>
        <a:p>
          <a:endParaRPr lang="en-US">
            <a:solidFill>
              <a:sysClr val="windowText" lastClr="000000"/>
            </a:solidFill>
          </a:endParaRPr>
        </a:p>
      </dgm:t>
    </dgm:pt>
    <dgm:pt modelId="{EEC45F0E-1F43-4202-9EC0-89F6B942643B}" type="sibTrans" cxnId="{08A34B3F-E006-4429-BA3C-F94776F94E27}">
      <dgm:prSet/>
      <dgm:spPr/>
      <dgm:t>
        <a:bodyPr/>
        <a:lstStyle/>
        <a:p>
          <a:endParaRPr lang="en-US">
            <a:solidFill>
              <a:sysClr val="windowText" lastClr="000000"/>
            </a:solidFill>
          </a:endParaRPr>
        </a:p>
      </dgm:t>
    </dgm:pt>
    <dgm:pt modelId="{62AD9F2B-8697-47EA-9CF5-27343131DDF3}">
      <dgm:prSet phldrT="[Text]"/>
      <dgm:spPr>
        <a:solidFill>
          <a:schemeClr val="accent2"/>
        </a:solidFill>
      </dgm:spPr>
      <dgm:t>
        <a:bodyPr/>
        <a:lstStyle/>
        <a:p>
          <a:r>
            <a:rPr lang="en-US">
              <a:solidFill>
                <a:sysClr val="windowText" lastClr="000000"/>
              </a:solidFill>
            </a:rPr>
            <a:t>EXCUSIONS</a:t>
          </a:r>
        </a:p>
      </dgm:t>
    </dgm:pt>
    <dgm:pt modelId="{FDD5C8F5-8534-4BD4-AB03-2C53CDF84194}" type="parTrans" cxnId="{3F06DA45-D4E5-4FF8-AC7F-6FA9A73AB941}">
      <dgm:prSet/>
      <dgm:spPr/>
      <dgm:t>
        <a:bodyPr/>
        <a:lstStyle/>
        <a:p>
          <a:endParaRPr lang="en-AU">
            <a:solidFill>
              <a:sysClr val="windowText" lastClr="000000"/>
            </a:solidFill>
          </a:endParaRPr>
        </a:p>
      </dgm:t>
    </dgm:pt>
    <dgm:pt modelId="{2AC45364-9CD7-42D1-BC1A-007E3141CE8E}" type="sibTrans" cxnId="{3F06DA45-D4E5-4FF8-AC7F-6FA9A73AB941}">
      <dgm:prSet/>
      <dgm:spPr/>
      <dgm:t>
        <a:bodyPr/>
        <a:lstStyle/>
        <a:p>
          <a:endParaRPr lang="en-AU">
            <a:solidFill>
              <a:sysClr val="windowText" lastClr="000000"/>
            </a:solidFill>
          </a:endParaRPr>
        </a:p>
      </dgm:t>
    </dgm:pt>
    <dgm:pt modelId="{D07E7F44-15BD-459F-87E9-1568FAF01CF9}">
      <dgm:prSet phldrT="[Text]"/>
      <dgm:spPr>
        <a:noFill/>
        <a:ln w="19050">
          <a:solidFill>
            <a:schemeClr val="accent2"/>
          </a:solidFill>
        </a:ln>
      </dgm:spPr>
      <dgm:t>
        <a:bodyPr/>
        <a:lstStyle/>
        <a:p>
          <a:r>
            <a:rPr lang="en-AU">
              <a:solidFill>
                <a:sysClr val="windowText" lastClr="000000"/>
              </a:solidFill>
            </a:rPr>
            <a:t>#2</a:t>
          </a:r>
          <a:br>
            <a:rPr lang="en-AU">
              <a:solidFill>
                <a:sysClr val="windowText" lastClr="000000"/>
              </a:solidFill>
            </a:rPr>
          </a:br>
          <a:r>
            <a:rPr lang="en-AU">
              <a:solidFill>
                <a:sysClr val="windowText" lastClr="000000"/>
              </a:solidFill>
            </a:rPr>
            <a:t>- Trade and monetary e.g. taxes, pricing, subsidies, tariffs, duties, trade agreements, business support; </a:t>
          </a:r>
          <a:br>
            <a:rPr lang="en-AU">
              <a:solidFill>
                <a:sysClr val="windowText" lastClr="000000"/>
              </a:solidFill>
            </a:rPr>
          </a:br>
          <a:r>
            <a:rPr lang="en-AU">
              <a:solidFill>
                <a:sysClr val="windowText" lastClr="000000"/>
              </a:solidFill>
            </a:rPr>
            <a:t>- Land use, infrastructure, transport; </a:t>
          </a:r>
          <a:br>
            <a:rPr lang="en-AU">
              <a:solidFill>
                <a:sysClr val="windowText" lastClr="000000"/>
              </a:solidFill>
            </a:rPr>
          </a:br>
          <a:r>
            <a:rPr lang="en-AU">
              <a:solidFill>
                <a:sysClr val="windowText" lastClr="000000"/>
              </a:solidFill>
            </a:rPr>
            <a:t>- Agriculture, primary food production; </a:t>
          </a:r>
          <a:br>
            <a:rPr lang="en-AU">
              <a:solidFill>
                <a:sysClr val="windowText" lastClr="000000"/>
              </a:solidFill>
            </a:rPr>
          </a:br>
          <a:r>
            <a:rPr lang="en-AU">
              <a:solidFill>
                <a:sysClr val="windowText" lastClr="000000"/>
              </a:solidFill>
            </a:rPr>
            <a:t>- Food supply chains; </a:t>
          </a:r>
          <a:br>
            <a:rPr lang="en-AU">
              <a:solidFill>
                <a:sysClr val="windowText" lastClr="000000"/>
              </a:solidFill>
            </a:rPr>
          </a:br>
          <a:r>
            <a:rPr lang="en-AU">
              <a:solidFill>
                <a:sysClr val="windowText" lastClr="000000"/>
              </a:solidFill>
            </a:rPr>
            <a:t>- Food waste; </a:t>
          </a:r>
          <a:br>
            <a:rPr lang="en-AU">
              <a:solidFill>
                <a:sysClr val="windowText" lastClr="000000"/>
              </a:solidFill>
            </a:rPr>
          </a:br>
          <a:r>
            <a:rPr lang="en-AU">
              <a:solidFill>
                <a:sysClr val="windowText" lastClr="000000"/>
              </a:solidFill>
            </a:rPr>
            <a:t>- Food provision e.g. schools, public agencies – unless linked to limits, nutrient/health claims, standards etc. that are part of food regulatory system; </a:t>
          </a:r>
          <a:br>
            <a:rPr lang="en-AU">
              <a:solidFill>
                <a:sysClr val="windowText" lastClr="000000"/>
              </a:solidFill>
            </a:rPr>
          </a:br>
          <a:r>
            <a:rPr lang="en-AU">
              <a:solidFill>
                <a:sysClr val="windowText" lastClr="000000"/>
              </a:solidFill>
            </a:rPr>
            <a:t>- Marketing, advertising, promotion– unless linked to limits, nutrient/health claims, standards etc. that are part of food regulatory system; </a:t>
          </a:r>
          <a:br>
            <a:rPr lang="en-AU">
              <a:solidFill>
                <a:sysClr val="windowText" lastClr="000000"/>
              </a:solidFill>
            </a:rPr>
          </a:br>
          <a:r>
            <a:rPr lang="en-AU">
              <a:solidFill>
                <a:sysClr val="windowText" lastClr="000000"/>
              </a:solidFill>
            </a:rPr>
            <a:t>- Dietary guidelines</a:t>
          </a:r>
          <a:endParaRPr lang="en-US">
            <a:solidFill>
              <a:sysClr val="windowText" lastClr="000000"/>
            </a:solidFill>
          </a:endParaRPr>
        </a:p>
      </dgm:t>
    </dgm:pt>
    <dgm:pt modelId="{F717970F-197C-417F-ABC6-AA88F730B5CA}" type="parTrans" cxnId="{0B9A8C3D-B2C1-485A-B5DF-C3114A2C42B5}">
      <dgm:prSet/>
      <dgm:spPr/>
      <dgm:t>
        <a:bodyPr/>
        <a:lstStyle/>
        <a:p>
          <a:endParaRPr lang="en-AU">
            <a:solidFill>
              <a:sysClr val="windowText" lastClr="000000"/>
            </a:solidFill>
          </a:endParaRPr>
        </a:p>
      </dgm:t>
    </dgm:pt>
    <dgm:pt modelId="{07C6024B-0A5D-4388-B685-571C3F0985CF}" type="sibTrans" cxnId="{0B9A8C3D-B2C1-485A-B5DF-C3114A2C42B5}">
      <dgm:prSet/>
      <dgm:spPr/>
      <dgm:t>
        <a:bodyPr/>
        <a:lstStyle/>
        <a:p>
          <a:endParaRPr lang="en-AU">
            <a:solidFill>
              <a:sysClr val="windowText" lastClr="000000"/>
            </a:solidFill>
          </a:endParaRPr>
        </a:p>
      </dgm:t>
    </dgm:pt>
    <dgm:pt modelId="{11C39ECA-7D58-42A1-AFDF-7ACAF8A74EA3}">
      <dgm:prSet phldrT="[Text]"/>
      <dgm:spPr>
        <a:noFill/>
        <a:ln>
          <a:solidFill>
            <a:schemeClr val="accent3"/>
          </a:solidFill>
        </a:ln>
      </dgm:spPr>
      <dgm:t>
        <a:bodyPr/>
        <a:lstStyle/>
        <a:p>
          <a:r>
            <a:rPr lang="en-US">
              <a:solidFill>
                <a:sysClr val="windowText" lastClr="000000"/>
              </a:solidFill>
            </a:rPr>
            <a:t>Additional sources identified</a:t>
          </a:r>
          <a:r>
            <a:rPr lang="en-US" baseline="30000">
              <a:solidFill>
                <a:sysClr val="windowText" lastClr="000000"/>
              </a:solidFill>
            </a:rPr>
            <a:t>2</a:t>
          </a:r>
          <a:r>
            <a:rPr lang="en-US">
              <a:solidFill>
                <a:sysClr val="windowText" lastClr="000000"/>
              </a:solidFill>
            </a:rPr>
            <a:t> (n=2)</a:t>
          </a:r>
          <a:br>
            <a:rPr lang="en-US">
              <a:solidFill>
                <a:sysClr val="windowText" lastClr="000000"/>
              </a:solidFill>
            </a:rPr>
          </a:br>
          <a:r>
            <a:rPr lang="en-US">
              <a:solidFill>
                <a:sysClr val="windowText" lastClr="000000"/>
              </a:solidFill>
            </a:rPr>
            <a:t>Documents reviewed and summaries (n=3)</a:t>
          </a:r>
        </a:p>
      </dgm:t>
    </dgm:pt>
    <dgm:pt modelId="{3680426E-DDDA-447A-90D1-68A3CE2A9D86}" type="parTrans" cxnId="{6C04976F-A12F-49BE-869D-B9419984469D}">
      <dgm:prSet/>
      <dgm:spPr>
        <a:ln>
          <a:solidFill>
            <a:schemeClr val="accent3"/>
          </a:solidFill>
        </a:ln>
      </dgm:spPr>
      <dgm:t>
        <a:bodyPr/>
        <a:lstStyle/>
        <a:p>
          <a:endParaRPr lang="en-AU">
            <a:solidFill>
              <a:sysClr val="windowText" lastClr="000000"/>
            </a:solidFill>
          </a:endParaRPr>
        </a:p>
      </dgm:t>
    </dgm:pt>
    <dgm:pt modelId="{E03B78B0-F550-4B27-9ADC-F03F9C88E53B}" type="sibTrans" cxnId="{6C04976F-A12F-49BE-869D-B9419984469D}">
      <dgm:prSet/>
      <dgm:spPr/>
      <dgm:t>
        <a:bodyPr/>
        <a:lstStyle/>
        <a:p>
          <a:endParaRPr lang="en-AU">
            <a:solidFill>
              <a:sysClr val="windowText" lastClr="000000"/>
            </a:solidFill>
          </a:endParaRPr>
        </a:p>
      </dgm:t>
    </dgm:pt>
    <dgm:pt modelId="{5853EEF3-258B-45FC-B5A9-1E2884FC7BB0}">
      <dgm:prSet/>
      <dgm:spPr>
        <a:noFill/>
        <a:ln>
          <a:solidFill>
            <a:schemeClr val="accent5"/>
          </a:solidFill>
        </a:ln>
      </dgm:spPr>
      <dgm:t>
        <a:bodyPr/>
        <a:lstStyle/>
        <a:p>
          <a:r>
            <a:rPr lang="en-US">
              <a:solidFill>
                <a:sysClr val="windowText" lastClr="000000"/>
              </a:solidFill>
            </a:rPr>
            <a:t>Exclusions after screening (n=487)</a:t>
          </a:r>
        </a:p>
      </dgm:t>
    </dgm:pt>
    <dgm:pt modelId="{6A97B5D0-0E9A-44CC-8BDD-400C60087E3A}" type="parTrans" cxnId="{1F7894AC-5E59-4E35-9089-4987801C9370}">
      <dgm:prSet/>
      <dgm:spPr/>
      <dgm:t>
        <a:bodyPr/>
        <a:lstStyle/>
        <a:p>
          <a:endParaRPr lang="en-AU">
            <a:solidFill>
              <a:sysClr val="windowText" lastClr="000000"/>
            </a:solidFill>
          </a:endParaRPr>
        </a:p>
      </dgm:t>
    </dgm:pt>
    <dgm:pt modelId="{6E17361C-D435-401D-95ED-AFFE165FD6BA}" type="sibTrans" cxnId="{1F7894AC-5E59-4E35-9089-4987801C9370}">
      <dgm:prSet/>
      <dgm:spPr/>
      <dgm:t>
        <a:bodyPr/>
        <a:lstStyle/>
        <a:p>
          <a:endParaRPr lang="en-AU">
            <a:solidFill>
              <a:sysClr val="windowText" lastClr="000000"/>
            </a:solidFill>
          </a:endParaRPr>
        </a:p>
      </dgm:t>
    </dgm:pt>
    <dgm:pt modelId="{0BCF5B53-273B-426B-BD8F-382590AA6226}">
      <dgm:prSet/>
      <dgm:spPr>
        <a:noFill/>
        <a:ln>
          <a:solidFill>
            <a:schemeClr val="accent5"/>
          </a:solidFill>
        </a:ln>
      </dgm:spPr>
      <dgm:t>
        <a:bodyPr/>
        <a:lstStyle/>
        <a:p>
          <a:r>
            <a:rPr lang="en-US">
              <a:solidFill>
                <a:sysClr val="windowText" lastClr="000000"/>
              </a:solidFill>
            </a:rPr>
            <a:t>Full-text reading (n=53)</a:t>
          </a:r>
        </a:p>
      </dgm:t>
    </dgm:pt>
    <dgm:pt modelId="{0A73F5E9-E6D8-47DA-AF76-5DB61CB22A3F}" type="parTrans" cxnId="{DBEAB035-C418-4AE8-9931-51486584ACBE}">
      <dgm:prSet/>
      <dgm:spPr/>
      <dgm:t>
        <a:bodyPr/>
        <a:lstStyle/>
        <a:p>
          <a:endParaRPr lang="en-AU">
            <a:solidFill>
              <a:sysClr val="windowText" lastClr="000000"/>
            </a:solidFill>
          </a:endParaRPr>
        </a:p>
      </dgm:t>
    </dgm:pt>
    <dgm:pt modelId="{42B48166-999C-4709-99AF-48A5730C1BDC}" type="sibTrans" cxnId="{DBEAB035-C418-4AE8-9931-51486584ACBE}">
      <dgm:prSet/>
      <dgm:spPr/>
      <dgm:t>
        <a:bodyPr/>
        <a:lstStyle/>
        <a:p>
          <a:endParaRPr lang="en-AU">
            <a:solidFill>
              <a:sysClr val="windowText" lastClr="000000"/>
            </a:solidFill>
          </a:endParaRPr>
        </a:p>
      </dgm:t>
    </dgm:pt>
    <dgm:pt modelId="{A0E718A6-11F3-4E7E-899F-DBB026F2467B}">
      <dgm:prSet/>
      <dgm:spPr>
        <a:noFill/>
        <a:ln>
          <a:solidFill>
            <a:schemeClr val="accent5"/>
          </a:solidFill>
        </a:ln>
      </dgm:spPr>
      <dgm:t>
        <a:bodyPr/>
        <a:lstStyle/>
        <a:p>
          <a:r>
            <a:rPr lang="en-US">
              <a:solidFill>
                <a:sysClr val="windowText" lastClr="000000"/>
              </a:solidFill>
            </a:rPr>
            <a:t>Exclusions:</a:t>
          </a:r>
          <a:br>
            <a:rPr lang="en-US">
              <a:solidFill>
                <a:sysClr val="windowText" lastClr="000000"/>
              </a:solidFill>
            </a:rPr>
          </a:br>
          <a:r>
            <a:rPr lang="en-US">
              <a:solidFill>
                <a:sysClr val="windowText" lastClr="000000"/>
              </a:solidFill>
            </a:rPr>
            <a:t>- Not about food regulation system (n=13); </a:t>
          </a:r>
          <a:br>
            <a:rPr lang="en-US">
              <a:solidFill>
                <a:sysClr val="windowText" lastClr="000000"/>
              </a:solidFill>
            </a:rPr>
          </a:br>
          <a:r>
            <a:rPr lang="en-US">
              <a:solidFill>
                <a:sysClr val="windowText" lastClr="000000"/>
              </a:solidFill>
            </a:rPr>
            <a:t>- Advertising/Marketing – out of scope (n=12); </a:t>
          </a:r>
          <a:br>
            <a:rPr lang="en-US">
              <a:solidFill>
                <a:sysClr val="windowText" lastClr="000000"/>
              </a:solidFill>
            </a:rPr>
          </a:br>
          <a:r>
            <a:rPr lang="en-US">
              <a:solidFill>
                <a:sysClr val="windowText" lastClr="000000"/>
              </a:solidFill>
            </a:rPr>
            <a:t>- Schools – out of scope (n=17);</a:t>
          </a:r>
          <a:br>
            <a:rPr lang="en-US">
              <a:solidFill>
                <a:sysClr val="windowText" lastClr="000000"/>
              </a:solidFill>
            </a:rPr>
          </a:br>
          <a:r>
            <a:rPr lang="en-US">
              <a:solidFill>
                <a:sysClr val="windowText" lastClr="000000"/>
              </a:solidFill>
            </a:rPr>
            <a:t>- Review paper (n=7)</a:t>
          </a:r>
        </a:p>
        <a:p>
          <a:r>
            <a:rPr lang="en-US">
              <a:solidFill>
                <a:sysClr val="windowText" lastClr="000000"/>
              </a:solidFill>
            </a:rPr>
            <a:t>-not about an intervention (n=1)</a:t>
          </a:r>
        </a:p>
        <a:p>
          <a:r>
            <a:rPr lang="en-US">
              <a:solidFill>
                <a:sysClr val="windowText" lastClr="000000"/>
              </a:solidFill>
            </a:rPr>
            <a:t>duplicate from grey literature search (n=1)</a:t>
          </a:r>
        </a:p>
      </dgm:t>
    </dgm:pt>
    <dgm:pt modelId="{18EB6704-952A-4472-AFC0-372072068B5B}" type="parTrans" cxnId="{439A0C21-A2F7-46A5-8D15-D61F32FCF240}">
      <dgm:prSet/>
      <dgm:spPr/>
      <dgm:t>
        <a:bodyPr/>
        <a:lstStyle/>
        <a:p>
          <a:endParaRPr lang="en-AU">
            <a:solidFill>
              <a:sysClr val="windowText" lastClr="000000"/>
            </a:solidFill>
          </a:endParaRPr>
        </a:p>
      </dgm:t>
    </dgm:pt>
    <dgm:pt modelId="{F0398A6B-BAA8-45DE-BE2F-CF4A4D6AD810}" type="sibTrans" cxnId="{439A0C21-A2F7-46A5-8D15-D61F32FCF240}">
      <dgm:prSet/>
      <dgm:spPr/>
      <dgm:t>
        <a:bodyPr/>
        <a:lstStyle/>
        <a:p>
          <a:endParaRPr lang="en-AU">
            <a:solidFill>
              <a:sysClr val="windowText" lastClr="000000"/>
            </a:solidFill>
          </a:endParaRPr>
        </a:p>
      </dgm:t>
    </dgm:pt>
    <dgm:pt modelId="{83236184-6C2A-4D2C-9D9E-9CA14E303B63}">
      <dgm:prSet/>
      <dgm:spPr>
        <a:solidFill>
          <a:schemeClr val="accent2"/>
        </a:solidFill>
      </dgm:spPr>
      <dgm:t>
        <a:bodyPr/>
        <a:lstStyle/>
        <a:p>
          <a:r>
            <a:rPr lang="en-US">
              <a:solidFill>
                <a:sysClr val="windowText" lastClr="000000"/>
              </a:solidFill>
            </a:rPr>
            <a:t>Verification by funder. Additional exclusion criteria (#3) applied</a:t>
          </a:r>
        </a:p>
      </dgm:t>
    </dgm:pt>
    <dgm:pt modelId="{EE3432CE-E69E-424A-8866-6DD6AF3449A0}" type="parTrans" cxnId="{34735AA9-79C3-4FE1-8882-C6D689DD427D}">
      <dgm:prSet/>
      <dgm:spPr/>
      <dgm:t>
        <a:bodyPr/>
        <a:lstStyle/>
        <a:p>
          <a:endParaRPr lang="en-US"/>
        </a:p>
      </dgm:t>
    </dgm:pt>
    <dgm:pt modelId="{8BC8A263-0904-4EAA-B89C-2185855CA5D1}" type="sibTrans" cxnId="{34735AA9-79C3-4FE1-8882-C6D689DD427D}">
      <dgm:prSet/>
      <dgm:spPr/>
      <dgm:t>
        <a:bodyPr/>
        <a:lstStyle/>
        <a:p>
          <a:endParaRPr lang="en-US"/>
        </a:p>
      </dgm:t>
    </dgm:pt>
    <dgm:pt modelId="{3B78F8F8-932B-4387-A174-58EAE19C1F40}">
      <dgm:prSet/>
      <dgm:spPr>
        <a:solidFill>
          <a:schemeClr val="accent2"/>
        </a:solidFill>
      </dgm:spPr>
      <dgm:t>
        <a:bodyPr/>
        <a:lstStyle/>
        <a:p>
          <a:r>
            <a:rPr lang="en-US">
              <a:solidFill>
                <a:sysClr val="windowText" lastClr="000000"/>
              </a:solidFill>
            </a:rPr>
            <a:t>Data reviewed for report</a:t>
          </a:r>
        </a:p>
      </dgm:t>
    </dgm:pt>
    <dgm:pt modelId="{81D85EC3-8350-48AC-AA3E-22B872B35243}" type="sibTrans" cxnId="{FC76819C-2F0C-4A6D-B301-C65498D6833D}">
      <dgm:prSet/>
      <dgm:spPr/>
      <dgm:t>
        <a:bodyPr/>
        <a:lstStyle/>
        <a:p>
          <a:endParaRPr lang="en-US">
            <a:solidFill>
              <a:sysClr val="windowText" lastClr="000000"/>
            </a:solidFill>
          </a:endParaRPr>
        </a:p>
      </dgm:t>
    </dgm:pt>
    <dgm:pt modelId="{5609883F-C7FB-4E25-8B8A-AFF19CD92586}" type="parTrans" cxnId="{FC76819C-2F0C-4A6D-B301-C65498D6833D}">
      <dgm:prSet/>
      <dgm:spPr>
        <a:ln>
          <a:noFill/>
        </a:ln>
      </dgm:spPr>
      <dgm:t>
        <a:bodyPr/>
        <a:lstStyle/>
        <a:p>
          <a:endParaRPr lang="en-US">
            <a:solidFill>
              <a:sysClr val="windowText" lastClr="000000"/>
            </a:solidFill>
          </a:endParaRPr>
        </a:p>
      </dgm:t>
    </dgm:pt>
    <dgm:pt modelId="{5F26C1D8-3A46-4576-B5D6-4E8C38D53B45}" type="pres">
      <dgm:prSet presAssocID="{908775A1-8EFC-45C2-8885-55E98220B8F5}" presName="hierChild1" presStyleCnt="0">
        <dgm:presLayoutVars>
          <dgm:orgChart val="1"/>
          <dgm:chPref val="1"/>
          <dgm:dir/>
          <dgm:animOne val="branch"/>
          <dgm:animLvl val="lvl"/>
          <dgm:resizeHandles/>
        </dgm:presLayoutVars>
      </dgm:prSet>
      <dgm:spPr/>
      <dgm:t>
        <a:bodyPr/>
        <a:lstStyle/>
        <a:p>
          <a:endParaRPr lang="en-AU"/>
        </a:p>
      </dgm:t>
    </dgm:pt>
    <dgm:pt modelId="{4AD714A5-A3E9-45E5-9B4B-EBF0626A9849}" type="pres">
      <dgm:prSet presAssocID="{E14C203B-67CE-4F92-BC91-5382C075534A}" presName="hierRoot1" presStyleCnt="0">
        <dgm:presLayoutVars>
          <dgm:hierBranch val="init"/>
        </dgm:presLayoutVars>
      </dgm:prSet>
      <dgm:spPr/>
    </dgm:pt>
    <dgm:pt modelId="{9D36BC03-D6F4-425F-BB05-E3A797358A63}" type="pres">
      <dgm:prSet presAssocID="{E14C203B-67CE-4F92-BC91-5382C075534A}" presName="rootComposite1" presStyleCnt="0"/>
      <dgm:spPr/>
    </dgm:pt>
    <dgm:pt modelId="{B36B65F6-44DC-47E2-8025-C47792E0A037}" type="pres">
      <dgm:prSet presAssocID="{E14C203B-67CE-4F92-BC91-5382C075534A}" presName="rootText1" presStyleLbl="node0" presStyleIdx="0" presStyleCnt="5" custScaleY="159374" custLinFactNeighborX="83" custLinFactNeighborY="2534">
        <dgm:presLayoutVars>
          <dgm:chPref val="3"/>
        </dgm:presLayoutVars>
      </dgm:prSet>
      <dgm:spPr/>
      <dgm:t>
        <a:bodyPr/>
        <a:lstStyle/>
        <a:p>
          <a:endParaRPr lang="en-AU"/>
        </a:p>
      </dgm:t>
    </dgm:pt>
    <dgm:pt modelId="{056D7A42-336B-4C30-A7E3-4498A1387988}" type="pres">
      <dgm:prSet presAssocID="{E14C203B-67CE-4F92-BC91-5382C075534A}" presName="rootConnector1" presStyleLbl="node1" presStyleIdx="0" presStyleCnt="0"/>
      <dgm:spPr/>
      <dgm:t>
        <a:bodyPr/>
        <a:lstStyle/>
        <a:p>
          <a:endParaRPr lang="en-AU"/>
        </a:p>
      </dgm:t>
    </dgm:pt>
    <dgm:pt modelId="{69814B6A-B3DB-4107-B9E8-BD38D904E794}" type="pres">
      <dgm:prSet presAssocID="{E14C203B-67CE-4F92-BC91-5382C075534A}" presName="hierChild2" presStyleCnt="0"/>
      <dgm:spPr/>
    </dgm:pt>
    <dgm:pt modelId="{267F64B0-692D-4409-A888-BDE6B9DFB3BF}" type="pres">
      <dgm:prSet presAssocID="{E14C203B-67CE-4F92-BC91-5382C075534A}" presName="hierChild3" presStyleCnt="0"/>
      <dgm:spPr/>
    </dgm:pt>
    <dgm:pt modelId="{8D9B36BE-171C-4D3D-93CD-A32A2D1C873C}" type="pres">
      <dgm:prSet presAssocID="{62AD9F2B-8697-47EA-9CF5-27343131DDF3}" presName="hierRoot1" presStyleCnt="0">
        <dgm:presLayoutVars>
          <dgm:hierBranch val="init"/>
        </dgm:presLayoutVars>
      </dgm:prSet>
      <dgm:spPr/>
    </dgm:pt>
    <dgm:pt modelId="{D9A6BE3A-4C74-4140-B45E-553FE748B3E7}" type="pres">
      <dgm:prSet presAssocID="{62AD9F2B-8697-47EA-9CF5-27343131DDF3}" presName="rootComposite1" presStyleCnt="0"/>
      <dgm:spPr/>
    </dgm:pt>
    <dgm:pt modelId="{E46CDAB8-DD8F-4818-AD5E-0E66C7121BC7}" type="pres">
      <dgm:prSet presAssocID="{62AD9F2B-8697-47EA-9CF5-27343131DDF3}" presName="rootText1" presStyleLbl="node0" presStyleIdx="1" presStyleCnt="5" custAng="10800000" custFlipVert="1" custScaleY="24915" custLinFactX="-20725" custLinFactNeighborX="-100000" custLinFactNeighborY="-35376">
        <dgm:presLayoutVars>
          <dgm:chPref val="3"/>
        </dgm:presLayoutVars>
      </dgm:prSet>
      <dgm:spPr/>
      <dgm:t>
        <a:bodyPr/>
        <a:lstStyle/>
        <a:p>
          <a:endParaRPr lang="en-AU"/>
        </a:p>
      </dgm:t>
    </dgm:pt>
    <dgm:pt modelId="{3ED98236-8511-4577-877F-D6CFAE35112B}" type="pres">
      <dgm:prSet presAssocID="{62AD9F2B-8697-47EA-9CF5-27343131DDF3}" presName="rootConnector1" presStyleLbl="node1" presStyleIdx="0" presStyleCnt="0"/>
      <dgm:spPr/>
      <dgm:t>
        <a:bodyPr/>
        <a:lstStyle/>
        <a:p>
          <a:endParaRPr lang="en-AU"/>
        </a:p>
      </dgm:t>
    </dgm:pt>
    <dgm:pt modelId="{0FA396D0-B05C-450C-8D41-2427AB0435E5}" type="pres">
      <dgm:prSet presAssocID="{62AD9F2B-8697-47EA-9CF5-27343131DDF3}" presName="hierChild2" presStyleCnt="0"/>
      <dgm:spPr/>
    </dgm:pt>
    <dgm:pt modelId="{64F91A15-F3A5-49ED-A58B-919A898F0B67}" type="pres">
      <dgm:prSet presAssocID="{62AD9F2B-8697-47EA-9CF5-27343131DDF3}" presName="hierChild3" presStyleCnt="0"/>
      <dgm:spPr/>
    </dgm:pt>
    <dgm:pt modelId="{C21A5F24-AF5F-434B-AACC-D57CDBF45368}" type="pres">
      <dgm:prSet presAssocID="{D07E7F44-15BD-459F-87E9-1568FAF01CF9}" presName="hierRoot1" presStyleCnt="0">
        <dgm:presLayoutVars>
          <dgm:hierBranch val="init"/>
        </dgm:presLayoutVars>
      </dgm:prSet>
      <dgm:spPr/>
    </dgm:pt>
    <dgm:pt modelId="{283AFF4E-8A6A-4AEC-BA91-48ACD199AFA4}" type="pres">
      <dgm:prSet presAssocID="{D07E7F44-15BD-459F-87E9-1568FAF01CF9}" presName="rootComposite1" presStyleCnt="0"/>
      <dgm:spPr/>
    </dgm:pt>
    <dgm:pt modelId="{AB254BB1-5D4A-4582-87A9-86EFCA8DC886}" type="pres">
      <dgm:prSet presAssocID="{D07E7F44-15BD-459F-87E9-1568FAF01CF9}" presName="rootText1" presStyleLbl="node0" presStyleIdx="2" presStyleCnt="5" custScaleY="494794" custLinFactX="-100000" custLinFactY="100000" custLinFactNeighborX="-143095" custLinFactNeighborY="103243">
        <dgm:presLayoutVars>
          <dgm:chPref val="3"/>
        </dgm:presLayoutVars>
      </dgm:prSet>
      <dgm:spPr/>
      <dgm:t>
        <a:bodyPr/>
        <a:lstStyle/>
        <a:p>
          <a:endParaRPr lang="en-AU"/>
        </a:p>
      </dgm:t>
    </dgm:pt>
    <dgm:pt modelId="{057C1344-3BE1-4F56-B36F-1BB6D304BC77}" type="pres">
      <dgm:prSet presAssocID="{D07E7F44-15BD-459F-87E9-1568FAF01CF9}" presName="rootConnector1" presStyleLbl="node1" presStyleIdx="0" presStyleCnt="0"/>
      <dgm:spPr/>
      <dgm:t>
        <a:bodyPr/>
        <a:lstStyle/>
        <a:p>
          <a:endParaRPr lang="en-AU"/>
        </a:p>
      </dgm:t>
    </dgm:pt>
    <dgm:pt modelId="{4D84644B-8BA9-45E9-A057-228D6D07C036}" type="pres">
      <dgm:prSet presAssocID="{D07E7F44-15BD-459F-87E9-1568FAF01CF9}" presName="hierChild2" presStyleCnt="0"/>
      <dgm:spPr/>
    </dgm:pt>
    <dgm:pt modelId="{DC261F47-3150-446B-98F2-C27B66FBD974}" type="pres">
      <dgm:prSet presAssocID="{4CD18342-C01E-410F-B0C6-7295D7AD754F}" presName="Name37" presStyleLbl="parChTrans1D2" presStyleIdx="0" presStyleCnt="3"/>
      <dgm:spPr/>
      <dgm:t>
        <a:bodyPr/>
        <a:lstStyle/>
        <a:p>
          <a:endParaRPr lang="en-AU"/>
        </a:p>
      </dgm:t>
    </dgm:pt>
    <dgm:pt modelId="{17B7A822-772C-4455-91F7-98591FD029F4}" type="pres">
      <dgm:prSet presAssocID="{9FAE569D-0AA1-4717-B988-344BA2D9D023}" presName="hierRoot2" presStyleCnt="0">
        <dgm:presLayoutVars>
          <dgm:hierBranch val="init"/>
        </dgm:presLayoutVars>
      </dgm:prSet>
      <dgm:spPr/>
    </dgm:pt>
    <dgm:pt modelId="{EF14EB59-2407-4DAA-A3A2-E2CD787F8ABF}" type="pres">
      <dgm:prSet presAssocID="{9FAE569D-0AA1-4717-B988-344BA2D9D023}" presName="rootComposite" presStyleCnt="0"/>
      <dgm:spPr/>
    </dgm:pt>
    <dgm:pt modelId="{66D8BE3D-5B1D-417B-94DB-E93D4E20443F}" type="pres">
      <dgm:prSet presAssocID="{9FAE569D-0AA1-4717-B988-344BA2D9D023}" presName="rootText" presStyleLbl="node2" presStyleIdx="0" presStyleCnt="3" custScaleX="103201" custScaleY="71114" custLinFactX="-100000" custLinFactY="100000" custLinFactNeighborX="-141644" custLinFactNeighborY="122702">
        <dgm:presLayoutVars>
          <dgm:chPref val="3"/>
        </dgm:presLayoutVars>
      </dgm:prSet>
      <dgm:spPr/>
      <dgm:t>
        <a:bodyPr/>
        <a:lstStyle/>
        <a:p>
          <a:endParaRPr lang="en-AU"/>
        </a:p>
      </dgm:t>
    </dgm:pt>
    <dgm:pt modelId="{80EDE4AA-0AEA-4552-8893-CD52BBF084FA}" type="pres">
      <dgm:prSet presAssocID="{9FAE569D-0AA1-4717-B988-344BA2D9D023}" presName="rootConnector" presStyleLbl="node2" presStyleIdx="0" presStyleCnt="3"/>
      <dgm:spPr/>
      <dgm:t>
        <a:bodyPr/>
        <a:lstStyle/>
        <a:p>
          <a:endParaRPr lang="en-AU"/>
        </a:p>
      </dgm:t>
    </dgm:pt>
    <dgm:pt modelId="{D35B9E5D-937C-4C40-9946-9F5C2BBCF281}" type="pres">
      <dgm:prSet presAssocID="{9FAE569D-0AA1-4717-B988-344BA2D9D023}" presName="hierChild4" presStyleCnt="0"/>
      <dgm:spPr/>
    </dgm:pt>
    <dgm:pt modelId="{5669BAB7-D16F-4270-849F-1DD65F22A278}" type="pres">
      <dgm:prSet presAssocID="{9FAE569D-0AA1-4717-B988-344BA2D9D023}" presName="hierChild5" presStyleCnt="0"/>
      <dgm:spPr/>
    </dgm:pt>
    <dgm:pt modelId="{1B399DC3-CC0F-4204-B8B2-C5C0D994604F}" type="pres">
      <dgm:prSet presAssocID="{D07E7F44-15BD-459F-87E9-1568FAF01CF9}" presName="hierChild3" presStyleCnt="0"/>
      <dgm:spPr/>
    </dgm:pt>
    <dgm:pt modelId="{5AE258FA-D497-48CC-8C17-CA365972721D}" type="pres">
      <dgm:prSet presAssocID="{B83752A4-8358-4C0E-98E4-12EA348AE9FC}" presName="hierRoot1" presStyleCnt="0">
        <dgm:presLayoutVars>
          <dgm:hierBranch val="init"/>
        </dgm:presLayoutVars>
      </dgm:prSet>
      <dgm:spPr/>
    </dgm:pt>
    <dgm:pt modelId="{B8C84211-EEC1-4DAF-A17E-5AF0465F374E}" type="pres">
      <dgm:prSet presAssocID="{B83752A4-8358-4C0E-98E4-12EA348AE9FC}" presName="rootComposite1" presStyleCnt="0"/>
      <dgm:spPr/>
    </dgm:pt>
    <dgm:pt modelId="{906CF475-E0DF-4C03-A78F-065B926A405A}" type="pres">
      <dgm:prSet presAssocID="{B83752A4-8358-4C0E-98E4-12EA348AE9FC}" presName="rootText1" presStyleLbl="node0" presStyleIdx="3" presStyleCnt="5" custScaleX="106682" custScaleY="125479" custLinFactX="-7425" custLinFactNeighborX="-100000">
        <dgm:presLayoutVars>
          <dgm:chPref val="3"/>
        </dgm:presLayoutVars>
      </dgm:prSet>
      <dgm:spPr/>
      <dgm:t>
        <a:bodyPr/>
        <a:lstStyle/>
        <a:p>
          <a:endParaRPr lang="en-AU"/>
        </a:p>
      </dgm:t>
    </dgm:pt>
    <dgm:pt modelId="{049D591D-26B3-4CE2-A591-3BD51CCBDF55}" type="pres">
      <dgm:prSet presAssocID="{B83752A4-8358-4C0E-98E4-12EA348AE9FC}" presName="rootConnector1" presStyleLbl="asst0" presStyleIdx="0" presStyleCnt="0"/>
      <dgm:spPr/>
      <dgm:t>
        <a:bodyPr/>
        <a:lstStyle/>
        <a:p>
          <a:endParaRPr lang="en-AU"/>
        </a:p>
      </dgm:t>
    </dgm:pt>
    <dgm:pt modelId="{6E0E747F-26F3-4753-8BF7-B1A3D419B8E9}" type="pres">
      <dgm:prSet presAssocID="{B83752A4-8358-4C0E-98E4-12EA348AE9FC}" presName="hierChild2" presStyleCnt="0"/>
      <dgm:spPr/>
    </dgm:pt>
    <dgm:pt modelId="{276C8223-4E8E-435A-9A0A-FB77F2249FF3}" type="pres">
      <dgm:prSet presAssocID="{0AEE09C2-6CDB-46F5-87CB-3E4B12F77185}" presName="Name37" presStyleLbl="parChTrans1D2" presStyleIdx="1" presStyleCnt="3"/>
      <dgm:spPr/>
      <dgm:t>
        <a:bodyPr/>
        <a:lstStyle/>
        <a:p>
          <a:endParaRPr lang="en-AU"/>
        </a:p>
      </dgm:t>
    </dgm:pt>
    <dgm:pt modelId="{F02F2F5F-1A8A-4A18-A9CE-8D743F574655}" type="pres">
      <dgm:prSet presAssocID="{0C0E9468-1BA2-4C98-BB18-AF0C20DBC415}" presName="hierRoot2" presStyleCnt="0">
        <dgm:presLayoutVars>
          <dgm:hierBranch val="init"/>
        </dgm:presLayoutVars>
      </dgm:prSet>
      <dgm:spPr/>
    </dgm:pt>
    <dgm:pt modelId="{550AA0E3-1A9C-4383-80C8-F3EB8E1597FB}" type="pres">
      <dgm:prSet presAssocID="{0C0E9468-1BA2-4C98-BB18-AF0C20DBC415}" presName="rootComposite" presStyleCnt="0"/>
      <dgm:spPr/>
    </dgm:pt>
    <dgm:pt modelId="{79B0024D-ADA5-4D47-B350-EC2967DF826C}" type="pres">
      <dgm:prSet presAssocID="{0C0E9468-1BA2-4C98-BB18-AF0C20DBC415}" presName="rootText" presStyleLbl="node2" presStyleIdx="1" presStyleCnt="3" custLinFactX="-7425" custLinFactNeighborX="-100000">
        <dgm:presLayoutVars>
          <dgm:chPref val="3"/>
        </dgm:presLayoutVars>
      </dgm:prSet>
      <dgm:spPr/>
      <dgm:t>
        <a:bodyPr/>
        <a:lstStyle/>
        <a:p>
          <a:endParaRPr lang="en-AU"/>
        </a:p>
      </dgm:t>
    </dgm:pt>
    <dgm:pt modelId="{41D5EA52-0508-40CC-B7E8-4552564D0154}" type="pres">
      <dgm:prSet presAssocID="{0C0E9468-1BA2-4C98-BB18-AF0C20DBC415}" presName="rootConnector" presStyleLbl="node2" presStyleIdx="1" presStyleCnt="3"/>
      <dgm:spPr/>
      <dgm:t>
        <a:bodyPr/>
        <a:lstStyle/>
        <a:p>
          <a:endParaRPr lang="en-AU"/>
        </a:p>
      </dgm:t>
    </dgm:pt>
    <dgm:pt modelId="{91275ED0-5390-4519-8814-0CD14B4C1D31}" type="pres">
      <dgm:prSet presAssocID="{0C0E9468-1BA2-4C98-BB18-AF0C20DBC415}" presName="hierChild4" presStyleCnt="0"/>
      <dgm:spPr/>
    </dgm:pt>
    <dgm:pt modelId="{D318F29D-7F20-4C9F-AEFB-6E5D5DE448C2}" type="pres">
      <dgm:prSet presAssocID="{7E2670BD-961D-4E67-BBA3-A2C451498ACD}" presName="Name37" presStyleLbl="parChTrans1D3" presStyleIdx="0" presStyleCnt="6"/>
      <dgm:spPr/>
      <dgm:t>
        <a:bodyPr/>
        <a:lstStyle/>
        <a:p>
          <a:endParaRPr lang="en-AU"/>
        </a:p>
      </dgm:t>
    </dgm:pt>
    <dgm:pt modelId="{FBCD5E41-4FE1-4CF3-BD93-1C86A01FA1F0}" type="pres">
      <dgm:prSet presAssocID="{708B4E52-F01C-436F-B1FE-F1813A82F979}" presName="hierRoot2" presStyleCnt="0">
        <dgm:presLayoutVars>
          <dgm:hierBranch val="hang"/>
        </dgm:presLayoutVars>
      </dgm:prSet>
      <dgm:spPr/>
    </dgm:pt>
    <dgm:pt modelId="{8B5C8E4E-6C2D-45AA-9BAC-2D9A89A6AA71}" type="pres">
      <dgm:prSet presAssocID="{708B4E52-F01C-436F-B1FE-F1813A82F979}" presName="rootComposite" presStyleCnt="0"/>
      <dgm:spPr/>
    </dgm:pt>
    <dgm:pt modelId="{0D363B3D-8BAF-472E-AF16-9F18883FC10D}" type="pres">
      <dgm:prSet presAssocID="{708B4E52-F01C-436F-B1FE-F1813A82F979}" presName="rootText" presStyleLbl="node3" presStyleIdx="0" presStyleCnt="6" custLinFactX="-7425" custLinFactNeighborX="-100000">
        <dgm:presLayoutVars>
          <dgm:chPref val="3"/>
        </dgm:presLayoutVars>
      </dgm:prSet>
      <dgm:spPr/>
      <dgm:t>
        <a:bodyPr/>
        <a:lstStyle/>
        <a:p>
          <a:endParaRPr lang="en-AU"/>
        </a:p>
      </dgm:t>
    </dgm:pt>
    <dgm:pt modelId="{BD3FD97C-15DC-47DF-BAE5-51B64BF4D55B}" type="pres">
      <dgm:prSet presAssocID="{708B4E52-F01C-436F-B1FE-F1813A82F979}" presName="rootConnector" presStyleLbl="node3" presStyleIdx="0" presStyleCnt="6"/>
      <dgm:spPr/>
      <dgm:t>
        <a:bodyPr/>
        <a:lstStyle/>
        <a:p>
          <a:endParaRPr lang="en-AU"/>
        </a:p>
      </dgm:t>
    </dgm:pt>
    <dgm:pt modelId="{70B76D03-68F6-4FA8-A15A-FE8D8D21E8F7}" type="pres">
      <dgm:prSet presAssocID="{708B4E52-F01C-436F-B1FE-F1813A82F979}" presName="hierChild4" presStyleCnt="0"/>
      <dgm:spPr/>
    </dgm:pt>
    <dgm:pt modelId="{E1F7688B-6755-4F80-BBC8-B28AA231D7EC}" type="pres">
      <dgm:prSet presAssocID="{708B4E52-F01C-436F-B1FE-F1813A82F979}" presName="hierChild5" presStyleCnt="0"/>
      <dgm:spPr/>
    </dgm:pt>
    <dgm:pt modelId="{39C99EF6-1CAE-42DA-85E4-BCA24145D6A2}" type="pres">
      <dgm:prSet presAssocID="{C884F30B-7989-49E1-B39E-8646AFC503AA}" presName="Name111" presStyleLbl="parChTrans1D4" presStyleIdx="0" presStyleCnt="11"/>
      <dgm:spPr/>
      <dgm:t>
        <a:bodyPr/>
        <a:lstStyle/>
        <a:p>
          <a:endParaRPr lang="en-AU"/>
        </a:p>
      </dgm:t>
    </dgm:pt>
    <dgm:pt modelId="{EC4723C3-9BBF-4950-BB5F-BFF17104EDD5}" type="pres">
      <dgm:prSet presAssocID="{8FEE8837-B241-409A-9F8F-076D3BE9D1E4}" presName="hierRoot3" presStyleCnt="0">
        <dgm:presLayoutVars>
          <dgm:hierBranch val="init"/>
        </dgm:presLayoutVars>
      </dgm:prSet>
      <dgm:spPr/>
    </dgm:pt>
    <dgm:pt modelId="{E3FD5465-DE1D-4EA0-B65E-4A143729E629}" type="pres">
      <dgm:prSet presAssocID="{8FEE8837-B241-409A-9F8F-076D3BE9D1E4}" presName="rootComposite3" presStyleCnt="0"/>
      <dgm:spPr/>
    </dgm:pt>
    <dgm:pt modelId="{0FD3BE57-81B9-452B-9C94-5744E1AEDF28}" type="pres">
      <dgm:prSet presAssocID="{8FEE8837-B241-409A-9F8F-076D3BE9D1E4}" presName="rootText3" presStyleLbl="asst3" presStyleIdx="0" presStyleCnt="2" custScaleX="153835" custScaleY="118697" custLinFactNeighborX="64686" custLinFactNeighborY="-9403">
        <dgm:presLayoutVars>
          <dgm:chPref val="3"/>
        </dgm:presLayoutVars>
      </dgm:prSet>
      <dgm:spPr/>
      <dgm:t>
        <a:bodyPr/>
        <a:lstStyle/>
        <a:p>
          <a:endParaRPr lang="en-AU"/>
        </a:p>
      </dgm:t>
    </dgm:pt>
    <dgm:pt modelId="{5F8EAD0B-3198-4182-80BD-E4C001A1D259}" type="pres">
      <dgm:prSet presAssocID="{8FEE8837-B241-409A-9F8F-076D3BE9D1E4}" presName="rootConnector3" presStyleLbl="asst3" presStyleIdx="0" presStyleCnt="2"/>
      <dgm:spPr/>
      <dgm:t>
        <a:bodyPr/>
        <a:lstStyle/>
        <a:p>
          <a:endParaRPr lang="en-AU"/>
        </a:p>
      </dgm:t>
    </dgm:pt>
    <dgm:pt modelId="{62163C6B-6830-4A07-925A-9A0FE0F93267}" type="pres">
      <dgm:prSet presAssocID="{8FEE8837-B241-409A-9F8F-076D3BE9D1E4}" presName="hierChild6" presStyleCnt="0"/>
      <dgm:spPr/>
    </dgm:pt>
    <dgm:pt modelId="{B0327A42-0E1F-4356-8CA2-7938CBDA668D}" type="pres">
      <dgm:prSet presAssocID="{8FEE8837-B241-409A-9F8F-076D3BE9D1E4}" presName="hierChild7" presStyleCnt="0"/>
      <dgm:spPr/>
    </dgm:pt>
    <dgm:pt modelId="{33F23212-5049-4CF0-B812-52D528087B38}" type="pres">
      <dgm:prSet presAssocID="{06A8F7B1-80A3-4A59-B63E-70709C579EBD}" presName="Name111" presStyleLbl="parChTrans1D4" presStyleIdx="1" presStyleCnt="11"/>
      <dgm:spPr/>
      <dgm:t>
        <a:bodyPr/>
        <a:lstStyle/>
        <a:p>
          <a:endParaRPr lang="en-AU"/>
        </a:p>
      </dgm:t>
    </dgm:pt>
    <dgm:pt modelId="{21446F46-C9FF-4F26-AA45-E5FB22A35D90}" type="pres">
      <dgm:prSet presAssocID="{582034BE-3BC9-467C-97E3-2B6131ACA917}" presName="hierRoot3" presStyleCnt="0">
        <dgm:presLayoutVars>
          <dgm:hierBranch val="init"/>
        </dgm:presLayoutVars>
      </dgm:prSet>
      <dgm:spPr/>
    </dgm:pt>
    <dgm:pt modelId="{9819012C-3FCF-4493-A086-882251C75295}" type="pres">
      <dgm:prSet presAssocID="{582034BE-3BC9-467C-97E3-2B6131ACA917}" presName="rootComposite3" presStyleCnt="0"/>
      <dgm:spPr/>
    </dgm:pt>
    <dgm:pt modelId="{7B7BE7E3-2EC6-4D55-ACA5-8D6C134C269A}" type="pres">
      <dgm:prSet presAssocID="{582034BE-3BC9-467C-97E3-2B6131ACA917}" presName="rootText3" presStyleLbl="asst3" presStyleIdx="1" presStyleCnt="2" custAng="0" custScaleX="126232" custLinFactNeighborX="83613" custLinFactNeighborY="-8074">
        <dgm:presLayoutVars>
          <dgm:chPref val="3"/>
        </dgm:presLayoutVars>
      </dgm:prSet>
      <dgm:spPr/>
      <dgm:t>
        <a:bodyPr/>
        <a:lstStyle/>
        <a:p>
          <a:endParaRPr lang="en-AU"/>
        </a:p>
      </dgm:t>
    </dgm:pt>
    <dgm:pt modelId="{36CC3142-C2CE-441C-8952-CA9284E5E744}" type="pres">
      <dgm:prSet presAssocID="{582034BE-3BC9-467C-97E3-2B6131ACA917}" presName="rootConnector3" presStyleLbl="asst3" presStyleIdx="1" presStyleCnt="2"/>
      <dgm:spPr/>
      <dgm:t>
        <a:bodyPr/>
        <a:lstStyle/>
        <a:p>
          <a:endParaRPr lang="en-AU"/>
        </a:p>
      </dgm:t>
    </dgm:pt>
    <dgm:pt modelId="{41260D32-9BD0-4B0E-8CFF-CFA14728779F}" type="pres">
      <dgm:prSet presAssocID="{582034BE-3BC9-467C-97E3-2B6131ACA917}" presName="hierChild6" presStyleCnt="0"/>
      <dgm:spPr/>
    </dgm:pt>
    <dgm:pt modelId="{A8793F9F-E70D-4F0E-9CF9-D8E6C26E400E}" type="pres">
      <dgm:prSet presAssocID="{4EA9C30E-4F8B-49C7-B10D-E9008AE0BA90}" presName="Name37" presStyleLbl="parChTrans1D4" presStyleIdx="2" presStyleCnt="11"/>
      <dgm:spPr/>
      <dgm:t>
        <a:bodyPr/>
        <a:lstStyle/>
        <a:p>
          <a:endParaRPr lang="en-AU"/>
        </a:p>
      </dgm:t>
    </dgm:pt>
    <dgm:pt modelId="{8A1C01E1-251F-40E2-8EDE-D98DC3F8027F}" type="pres">
      <dgm:prSet presAssocID="{9E368378-3FFE-4D74-AFD8-792537ED48DA}" presName="hierRoot2" presStyleCnt="0">
        <dgm:presLayoutVars>
          <dgm:hierBranch val="init"/>
        </dgm:presLayoutVars>
      </dgm:prSet>
      <dgm:spPr/>
    </dgm:pt>
    <dgm:pt modelId="{D2F852BF-A70D-4E4B-AA59-EE67D6C52122}" type="pres">
      <dgm:prSet presAssocID="{9E368378-3FFE-4D74-AFD8-792537ED48DA}" presName="rootComposite" presStyleCnt="0"/>
      <dgm:spPr/>
    </dgm:pt>
    <dgm:pt modelId="{26F33F01-DC60-4B57-A1F4-753EC3025FF1}" type="pres">
      <dgm:prSet presAssocID="{9E368378-3FFE-4D74-AFD8-792537ED48DA}" presName="rootText" presStyleLbl="node4" presStyleIdx="0" presStyleCnt="9" custScaleX="117642" custLinFactX="97957" custLinFactNeighborX="100000" custLinFactNeighborY="-4979">
        <dgm:presLayoutVars>
          <dgm:chPref val="3"/>
        </dgm:presLayoutVars>
      </dgm:prSet>
      <dgm:spPr/>
      <dgm:t>
        <a:bodyPr/>
        <a:lstStyle/>
        <a:p>
          <a:endParaRPr lang="en-AU"/>
        </a:p>
      </dgm:t>
    </dgm:pt>
    <dgm:pt modelId="{86B08146-DA2E-4F39-98A4-86D2EF416268}" type="pres">
      <dgm:prSet presAssocID="{9E368378-3FFE-4D74-AFD8-792537ED48DA}" presName="rootConnector" presStyleLbl="node4" presStyleIdx="0" presStyleCnt="9"/>
      <dgm:spPr/>
      <dgm:t>
        <a:bodyPr/>
        <a:lstStyle/>
        <a:p>
          <a:endParaRPr lang="en-AU"/>
        </a:p>
      </dgm:t>
    </dgm:pt>
    <dgm:pt modelId="{48488F5E-C0A0-4688-BD8A-9DF5DA0C4E46}" type="pres">
      <dgm:prSet presAssocID="{9E368378-3FFE-4D74-AFD8-792537ED48DA}" presName="hierChild4" presStyleCnt="0"/>
      <dgm:spPr/>
    </dgm:pt>
    <dgm:pt modelId="{BCABFC60-D386-4FED-A1F7-6D3C4EE911E8}" type="pres">
      <dgm:prSet presAssocID="{9E368378-3FFE-4D74-AFD8-792537ED48DA}" presName="hierChild5" presStyleCnt="0"/>
      <dgm:spPr/>
    </dgm:pt>
    <dgm:pt modelId="{A0FBF510-FEA3-42C3-AF09-6B2B62AA12B6}" type="pres">
      <dgm:prSet presAssocID="{474500D0-5757-4CF6-B3B9-969B876346CA}" presName="Name37" presStyleLbl="parChTrans1D4" presStyleIdx="3" presStyleCnt="11"/>
      <dgm:spPr/>
      <dgm:t>
        <a:bodyPr/>
        <a:lstStyle/>
        <a:p>
          <a:endParaRPr lang="en-AU"/>
        </a:p>
      </dgm:t>
    </dgm:pt>
    <dgm:pt modelId="{3E6CA2B7-6E57-4A73-B0EC-2C8C8BB8DF4C}" type="pres">
      <dgm:prSet presAssocID="{3AE7E79F-ABF0-4A42-B32C-0C8CA0E4F157}" presName="hierRoot2" presStyleCnt="0">
        <dgm:presLayoutVars>
          <dgm:hierBranch val="init"/>
        </dgm:presLayoutVars>
      </dgm:prSet>
      <dgm:spPr/>
    </dgm:pt>
    <dgm:pt modelId="{FA8C9C7E-36B6-4E3E-BD16-19AAC3B8B1E7}" type="pres">
      <dgm:prSet presAssocID="{3AE7E79F-ABF0-4A42-B32C-0C8CA0E4F157}" presName="rootComposite" presStyleCnt="0"/>
      <dgm:spPr/>
    </dgm:pt>
    <dgm:pt modelId="{066F468B-3D38-431A-A357-E929A1CFDF0B}" type="pres">
      <dgm:prSet presAssocID="{3AE7E79F-ABF0-4A42-B32C-0C8CA0E4F157}" presName="rootText" presStyleLbl="node4" presStyleIdx="1" presStyleCnt="9" custScaleX="157579" custLinFactX="-37133" custLinFactNeighborX="-100000">
        <dgm:presLayoutVars>
          <dgm:chPref val="3"/>
        </dgm:presLayoutVars>
      </dgm:prSet>
      <dgm:spPr/>
      <dgm:t>
        <a:bodyPr/>
        <a:lstStyle/>
        <a:p>
          <a:endParaRPr lang="en-AU"/>
        </a:p>
      </dgm:t>
    </dgm:pt>
    <dgm:pt modelId="{CA7E5FF5-C365-469B-A0AC-9E68A3EB2EC9}" type="pres">
      <dgm:prSet presAssocID="{3AE7E79F-ABF0-4A42-B32C-0C8CA0E4F157}" presName="rootConnector" presStyleLbl="node4" presStyleIdx="1" presStyleCnt="9"/>
      <dgm:spPr/>
      <dgm:t>
        <a:bodyPr/>
        <a:lstStyle/>
        <a:p>
          <a:endParaRPr lang="en-AU"/>
        </a:p>
      </dgm:t>
    </dgm:pt>
    <dgm:pt modelId="{BE4D2310-C146-40A1-9470-72C0C989EB07}" type="pres">
      <dgm:prSet presAssocID="{3AE7E79F-ABF0-4A42-B32C-0C8CA0E4F157}" presName="hierChild4" presStyleCnt="0"/>
      <dgm:spPr/>
    </dgm:pt>
    <dgm:pt modelId="{07F5C958-357F-4B18-A2A8-70C2A123A359}" type="pres">
      <dgm:prSet presAssocID="{3AE7E79F-ABF0-4A42-B32C-0C8CA0E4F157}" presName="hierChild5" presStyleCnt="0"/>
      <dgm:spPr/>
    </dgm:pt>
    <dgm:pt modelId="{F9A9166C-2A10-4E2E-98A2-10F2833EF01B}" type="pres">
      <dgm:prSet presAssocID="{4D247851-6E80-476B-A69B-DE205360BC4A}" presName="Name37" presStyleLbl="parChTrans1D4" presStyleIdx="4" presStyleCnt="11"/>
      <dgm:spPr/>
      <dgm:t>
        <a:bodyPr/>
        <a:lstStyle/>
        <a:p>
          <a:endParaRPr lang="en-AU"/>
        </a:p>
      </dgm:t>
    </dgm:pt>
    <dgm:pt modelId="{E7F54A55-5190-45B4-ACA8-2978A83E4CF8}" type="pres">
      <dgm:prSet presAssocID="{17125DB0-2F15-4FAA-91FF-D2D0C530C57A}" presName="hierRoot2" presStyleCnt="0">
        <dgm:presLayoutVars>
          <dgm:hierBranch val="init"/>
        </dgm:presLayoutVars>
      </dgm:prSet>
      <dgm:spPr/>
    </dgm:pt>
    <dgm:pt modelId="{45B2BAA8-2990-4938-9A05-35DDC37A0D80}" type="pres">
      <dgm:prSet presAssocID="{17125DB0-2F15-4FAA-91FF-D2D0C530C57A}" presName="rootComposite" presStyleCnt="0"/>
      <dgm:spPr/>
    </dgm:pt>
    <dgm:pt modelId="{D840AA19-A28C-4E20-8DB4-D0CF8819A401}" type="pres">
      <dgm:prSet presAssocID="{17125DB0-2F15-4FAA-91FF-D2D0C530C57A}" presName="rootText" presStyleLbl="node4" presStyleIdx="2" presStyleCnt="9" custScaleX="159701" custScaleY="37971" custLinFactX="-37225" custLinFactNeighborX="-100000" custLinFactNeighborY="-4257">
        <dgm:presLayoutVars>
          <dgm:chPref val="3"/>
        </dgm:presLayoutVars>
      </dgm:prSet>
      <dgm:spPr/>
      <dgm:t>
        <a:bodyPr/>
        <a:lstStyle/>
        <a:p>
          <a:endParaRPr lang="en-AU"/>
        </a:p>
      </dgm:t>
    </dgm:pt>
    <dgm:pt modelId="{C10F7F77-6105-4779-9174-F10ACFCAEFEE}" type="pres">
      <dgm:prSet presAssocID="{17125DB0-2F15-4FAA-91FF-D2D0C530C57A}" presName="rootConnector" presStyleLbl="node4" presStyleIdx="2" presStyleCnt="9"/>
      <dgm:spPr/>
      <dgm:t>
        <a:bodyPr/>
        <a:lstStyle/>
        <a:p>
          <a:endParaRPr lang="en-AU"/>
        </a:p>
      </dgm:t>
    </dgm:pt>
    <dgm:pt modelId="{3DF83F6F-E74C-4268-9ED5-C0F4DAB06B79}" type="pres">
      <dgm:prSet presAssocID="{17125DB0-2F15-4FAA-91FF-D2D0C530C57A}" presName="hierChild4" presStyleCnt="0"/>
      <dgm:spPr/>
    </dgm:pt>
    <dgm:pt modelId="{857D74A8-1665-4686-9C3A-040A5DBD6D61}" type="pres">
      <dgm:prSet presAssocID="{17125DB0-2F15-4FAA-91FF-D2D0C530C57A}" presName="hierChild5" presStyleCnt="0"/>
      <dgm:spPr/>
    </dgm:pt>
    <dgm:pt modelId="{BBAAA0FD-FB90-4A81-B50B-8C744DB8DEB0}" type="pres">
      <dgm:prSet presAssocID="{31C4EC4E-810B-42A4-870A-749E8B6E8988}" presName="Name37" presStyleLbl="parChTrans1D4" presStyleIdx="5" presStyleCnt="11"/>
      <dgm:spPr/>
      <dgm:t>
        <a:bodyPr/>
        <a:lstStyle/>
        <a:p>
          <a:endParaRPr lang="en-AU"/>
        </a:p>
      </dgm:t>
    </dgm:pt>
    <dgm:pt modelId="{CC24DCEF-9C2F-4166-BAE3-7D006D87C845}" type="pres">
      <dgm:prSet presAssocID="{C6889CEF-DF0F-4549-AA87-0A6CF63422BB}" presName="hierRoot2" presStyleCnt="0">
        <dgm:presLayoutVars>
          <dgm:hierBranch val="init"/>
        </dgm:presLayoutVars>
      </dgm:prSet>
      <dgm:spPr/>
    </dgm:pt>
    <dgm:pt modelId="{10464EA7-E7B9-4E33-A361-102350AC0FF5}" type="pres">
      <dgm:prSet presAssocID="{C6889CEF-DF0F-4549-AA87-0A6CF63422BB}" presName="rootComposite" presStyleCnt="0"/>
      <dgm:spPr/>
    </dgm:pt>
    <dgm:pt modelId="{B3FD831E-E8FC-458B-BFE1-D7FE43992B4C}" type="pres">
      <dgm:prSet presAssocID="{C6889CEF-DF0F-4549-AA87-0A6CF63422BB}" presName="rootText" presStyleLbl="node4" presStyleIdx="3" presStyleCnt="9" custScaleX="157949" custLinFactX="-39266" custLinFactNeighborX="-100000" custLinFactNeighborY="-2123">
        <dgm:presLayoutVars>
          <dgm:chPref val="3"/>
        </dgm:presLayoutVars>
      </dgm:prSet>
      <dgm:spPr/>
      <dgm:t>
        <a:bodyPr/>
        <a:lstStyle/>
        <a:p>
          <a:endParaRPr lang="en-AU"/>
        </a:p>
      </dgm:t>
    </dgm:pt>
    <dgm:pt modelId="{CCDA4E1D-4721-46A3-B0A1-97A8C825E2C2}" type="pres">
      <dgm:prSet presAssocID="{C6889CEF-DF0F-4549-AA87-0A6CF63422BB}" presName="rootConnector" presStyleLbl="node4" presStyleIdx="3" presStyleCnt="9"/>
      <dgm:spPr/>
      <dgm:t>
        <a:bodyPr/>
        <a:lstStyle/>
        <a:p>
          <a:endParaRPr lang="en-AU"/>
        </a:p>
      </dgm:t>
    </dgm:pt>
    <dgm:pt modelId="{E7E66A8C-0339-47C5-BE26-435CA3D4C2BD}" type="pres">
      <dgm:prSet presAssocID="{C6889CEF-DF0F-4549-AA87-0A6CF63422BB}" presName="hierChild4" presStyleCnt="0"/>
      <dgm:spPr/>
    </dgm:pt>
    <dgm:pt modelId="{071B39F2-176A-459A-AC41-4F917D1B96FE}" type="pres">
      <dgm:prSet presAssocID="{C6889CEF-DF0F-4549-AA87-0A6CF63422BB}" presName="hierChild5" presStyleCnt="0"/>
      <dgm:spPr/>
    </dgm:pt>
    <dgm:pt modelId="{DC95941E-1F75-47E6-BD15-812B0BFF55B5}" type="pres">
      <dgm:prSet presAssocID="{6A97B5D0-0E9A-44CC-8BDD-400C60087E3A}" presName="Name37" presStyleLbl="parChTrans1D4" presStyleIdx="6" presStyleCnt="11"/>
      <dgm:spPr/>
      <dgm:t>
        <a:bodyPr/>
        <a:lstStyle/>
        <a:p>
          <a:endParaRPr lang="en-AU"/>
        </a:p>
      </dgm:t>
    </dgm:pt>
    <dgm:pt modelId="{90EE4B6D-1152-455C-A3D4-EBFA5699438F}" type="pres">
      <dgm:prSet presAssocID="{5853EEF3-258B-45FC-B5A9-1E2884FC7BB0}" presName="hierRoot2" presStyleCnt="0">
        <dgm:presLayoutVars>
          <dgm:hierBranch val="init"/>
        </dgm:presLayoutVars>
      </dgm:prSet>
      <dgm:spPr/>
    </dgm:pt>
    <dgm:pt modelId="{4F7B622B-09B2-4984-86BF-AFB7EF747C8B}" type="pres">
      <dgm:prSet presAssocID="{5853EEF3-258B-45FC-B5A9-1E2884FC7BB0}" presName="rootComposite" presStyleCnt="0"/>
      <dgm:spPr/>
    </dgm:pt>
    <dgm:pt modelId="{CAA779C6-21EC-47B5-9F50-93994F8DC9E0}" type="pres">
      <dgm:prSet presAssocID="{5853EEF3-258B-45FC-B5A9-1E2884FC7BB0}" presName="rootText" presStyleLbl="node4" presStyleIdx="4" presStyleCnt="9" custScaleX="144849" custScaleY="43221" custLinFactX="-29758" custLinFactNeighborX="-100000" custLinFactNeighborY="2231">
        <dgm:presLayoutVars>
          <dgm:chPref val="3"/>
        </dgm:presLayoutVars>
      </dgm:prSet>
      <dgm:spPr/>
      <dgm:t>
        <a:bodyPr/>
        <a:lstStyle/>
        <a:p>
          <a:endParaRPr lang="en-AU"/>
        </a:p>
      </dgm:t>
    </dgm:pt>
    <dgm:pt modelId="{BF8F1D81-355C-4E3D-8E5C-A69041E50816}" type="pres">
      <dgm:prSet presAssocID="{5853EEF3-258B-45FC-B5A9-1E2884FC7BB0}" presName="rootConnector" presStyleLbl="node4" presStyleIdx="4" presStyleCnt="9"/>
      <dgm:spPr/>
      <dgm:t>
        <a:bodyPr/>
        <a:lstStyle/>
        <a:p>
          <a:endParaRPr lang="en-AU"/>
        </a:p>
      </dgm:t>
    </dgm:pt>
    <dgm:pt modelId="{A26CA12C-B404-4A89-A440-424CDE4B2BA8}" type="pres">
      <dgm:prSet presAssocID="{5853EEF3-258B-45FC-B5A9-1E2884FC7BB0}" presName="hierChild4" presStyleCnt="0"/>
      <dgm:spPr/>
    </dgm:pt>
    <dgm:pt modelId="{7AE4605D-253E-4514-834F-773F89C7AFCB}" type="pres">
      <dgm:prSet presAssocID="{5853EEF3-258B-45FC-B5A9-1E2884FC7BB0}" presName="hierChild5" presStyleCnt="0"/>
      <dgm:spPr/>
    </dgm:pt>
    <dgm:pt modelId="{47ED8BA0-C7D4-4AEA-925F-4213124607A8}" type="pres">
      <dgm:prSet presAssocID="{0A73F5E9-E6D8-47DA-AF76-5DB61CB22A3F}" presName="Name37" presStyleLbl="parChTrans1D4" presStyleIdx="7" presStyleCnt="11"/>
      <dgm:spPr/>
      <dgm:t>
        <a:bodyPr/>
        <a:lstStyle/>
        <a:p>
          <a:endParaRPr lang="en-AU"/>
        </a:p>
      </dgm:t>
    </dgm:pt>
    <dgm:pt modelId="{615A3395-9EF1-4332-B2A8-9176A91E2016}" type="pres">
      <dgm:prSet presAssocID="{0BCF5B53-273B-426B-BD8F-382590AA6226}" presName="hierRoot2" presStyleCnt="0">
        <dgm:presLayoutVars>
          <dgm:hierBranch val="init"/>
        </dgm:presLayoutVars>
      </dgm:prSet>
      <dgm:spPr/>
    </dgm:pt>
    <dgm:pt modelId="{272BC5A8-4198-4FEB-A475-9B805943305D}" type="pres">
      <dgm:prSet presAssocID="{0BCF5B53-273B-426B-BD8F-382590AA6226}" presName="rootComposite" presStyleCnt="0"/>
      <dgm:spPr/>
    </dgm:pt>
    <dgm:pt modelId="{C8A5EFE2-16C8-45CC-87AA-8ED52DB902A8}" type="pres">
      <dgm:prSet presAssocID="{0BCF5B53-273B-426B-BD8F-382590AA6226}" presName="rootText" presStyleLbl="node4" presStyleIdx="5" presStyleCnt="9" custScaleX="139206" custScaleY="43949" custLinFactX="-25583" custLinFactNeighborX="-100000" custLinFactNeighborY="-2129">
        <dgm:presLayoutVars>
          <dgm:chPref val="3"/>
        </dgm:presLayoutVars>
      </dgm:prSet>
      <dgm:spPr/>
      <dgm:t>
        <a:bodyPr/>
        <a:lstStyle/>
        <a:p>
          <a:endParaRPr lang="en-AU"/>
        </a:p>
      </dgm:t>
    </dgm:pt>
    <dgm:pt modelId="{14712816-43F8-4A07-8F64-FFDA22FEC608}" type="pres">
      <dgm:prSet presAssocID="{0BCF5B53-273B-426B-BD8F-382590AA6226}" presName="rootConnector" presStyleLbl="node4" presStyleIdx="5" presStyleCnt="9"/>
      <dgm:spPr/>
      <dgm:t>
        <a:bodyPr/>
        <a:lstStyle/>
        <a:p>
          <a:endParaRPr lang="en-AU"/>
        </a:p>
      </dgm:t>
    </dgm:pt>
    <dgm:pt modelId="{4DD2B923-02E5-45DC-B239-246BFD9FFA8D}" type="pres">
      <dgm:prSet presAssocID="{0BCF5B53-273B-426B-BD8F-382590AA6226}" presName="hierChild4" presStyleCnt="0"/>
      <dgm:spPr/>
    </dgm:pt>
    <dgm:pt modelId="{A3A96581-BA65-491F-9AC3-CF76CA5D1E05}" type="pres">
      <dgm:prSet presAssocID="{0BCF5B53-273B-426B-BD8F-382590AA6226}" presName="hierChild5" presStyleCnt="0"/>
      <dgm:spPr/>
    </dgm:pt>
    <dgm:pt modelId="{F75D12CD-BE93-4913-9DCF-1180B7CDED3C}" type="pres">
      <dgm:prSet presAssocID="{18EB6704-952A-4472-AFC0-372072068B5B}" presName="Name37" presStyleLbl="parChTrans1D4" presStyleIdx="8" presStyleCnt="11"/>
      <dgm:spPr/>
      <dgm:t>
        <a:bodyPr/>
        <a:lstStyle/>
        <a:p>
          <a:endParaRPr lang="en-AU"/>
        </a:p>
      </dgm:t>
    </dgm:pt>
    <dgm:pt modelId="{11A6615B-A1CD-4FCC-AE63-4D850E9027CA}" type="pres">
      <dgm:prSet presAssocID="{A0E718A6-11F3-4E7E-899F-DBB026F2467B}" presName="hierRoot2" presStyleCnt="0">
        <dgm:presLayoutVars>
          <dgm:hierBranch val="init"/>
        </dgm:presLayoutVars>
      </dgm:prSet>
      <dgm:spPr/>
    </dgm:pt>
    <dgm:pt modelId="{6CC53D80-C8E8-4D20-AAB1-46CEB257E22A}" type="pres">
      <dgm:prSet presAssocID="{A0E718A6-11F3-4E7E-899F-DBB026F2467B}" presName="rootComposite" presStyleCnt="0"/>
      <dgm:spPr/>
    </dgm:pt>
    <dgm:pt modelId="{E4531367-74B9-4E72-9398-4E4B5A7471BE}" type="pres">
      <dgm:prSet presAssocID="{A0E718A6-11F3-4E7E-899F-DBB026F2467B}" presName="rootText" presStyleLbl="node4" presStyleIdx="6" presStyleCnt="9" custScaleX="186223" custScaleY="154367" custLinFactX="-64544" custLinFactNeighborX="-100000" custLinFactNeighborY="5347">
        <dgm:presLayoutVars>
          <dgm:chPref val="3"/>
        </dgm:presLayoutVars>
      </dgm:prSet>
      <dgm:spPr/>
      <dgm:t>
        <a:bodyPr/>
        <a:lstStyle/>
        <a:p>
          <a:endParaRPr lang="en-AU"/>
        </a:p>
      </dgm:t>
    </dgm:pt>
    <dgm:pt modelId="{FE7AE6D1-62E2-4B9A-B08C-643C8DD4FD53}" type="pres">
      <dgm:prSet presAssocID="{A0E718A6-11F3-4E7E-899F-DBB026F2467B}" presName="rootConnector" presStyleLbl="node4" presStyleIdx="6" presStyleCnt="9"/>
      <dgm:spPr/>
      <dgm:t>
        <a:bodyPr/>
        <a:lstStyle/>
        <a:p>
          <a:endParaRPr lang="en-AU"/>
        </a:p>
      </dgm:t>
    </dgm:pt>
    <dgm:pt modelId="{6807E79C-3879-4863-80E1-DC5DE2C83F68}" type="pres">
      <dgm:prSet presAssocID="{A0E718A6-11F3-4E7E-899F-DBB026F2467B}" presName="hierChild4" presStyleCnt="0"/>
      <dgm:spPr/>
    </dgm:pt>
    <dgm:pt modelId="{F500164D-F92D-4430-9D1D-34E6DB6A8691}" type="pres">
      <dgm:prSet presAssocID="{A0E718A6-11F3-4E7E-899F-DBB026F2467B}" presName="hierChild5" presStyleCnt="0"/>
      <dgm:spPr/>
    </dgm:pt>
    <dgm:pt modelId="{7D2B9C36-DE8C-4E1E-A6F4-562E0C273345}" type="pres">
      <dgm:prSet presAssocID="{15327AA7-2FF5-4B52-B4E5-7D00E8B9BB56}" presName="Name37" presStyleLbl="parChTrans1D4" presStyleIdx="9" presStyleCnt="11"/>
      <dgm:spPr/>
      <dgm:t>
        <a:bodyPr/>
        <a:lstStyle/>
        <a:p>
          <a:endParaRPr lang="en-AU"/>
        </a:p>
      </dgm:t>
    </dgm:pt>
    <dgm:pt modelId="{47478BCC-5D76-4B15-B8B8-7C7FBA9C6B46}" type="pres">
      <dgm:prSet presAssocID="{B677C49C-28D9-46F9-911F-C1C47162478A}" presName="hierRoot2" presStyleCnt="0">
        <dgm:presLayoutVars>
          <dgm:hierBranch val="init"/>
        </dgm:presLayoutVars>
      </dgm:prSet>
      <dgm:spPr/>
    </dgm:pt>
    <dgm:pt modelId="{C2F9228A-CC7A-48FF-9680-532BE1B4B52B}" type="pres">
      <dgm:prSet presAssocID="{B677C49C-28D9-46F9-911F-C1C47162478A}" presName="rootComposite" presStyleCnt="0"/>
      <dgm:spPr/>
    </dgm:pt>
    <dgm:pt modelId="{E3CE49CF-D9B9-4C8E-A20F-D0AB415E2F61}" type="pres">
      <dgm:prSet presAssocID="{B677C49C-28D9-46F9-911F-C1C47162478A}" presName="rootText" presStyleLbl="node4" presStyleIdx="7" presStyleCnt="9" custLinFactX="-8318" custLinFactNeighborX="-100000" custLinFactNeighborY="893">
        <dgm:presLayoutVars>
          <dgm:chPref val="3"/>
        </dgm:presLayoutVars>
      </dgm:prSet>
      <dgm:spPr/>
      <dgm:t>
        <a:bodyPr/>
        <a:lstStyle/>
        <a:p>
          <a:endParaRPr lang="en-AU"/>
        </a:p>
      </dgm:t>
    </dgm:pt>
    <dgm:pt modelId="{F0887A60-D434-4DE7-B30A-D434706E605B}" type="pres">
      <dgm:prSet presAssocID="{B677C49C-28D9-46F9-911F-C1C47162478A}" presName="rootConnector" presStyleLbl="node4" presStyleIdx="7" presStyleCnt="9"/>
      <dgm:spPr/>
      <dgm:t>
        <a:bodyPr/>
        <a:lstStyle/>
        <a:p>
          <a:endParaRPr lang="en-AU"/>
        </a:p>
      </dgm:t>
    </dgm:pt>
    <dgm:pt modelId="{665AF414-B6EB-475B-87AD-10F9034551B8}" type="pres">
      <dgm:prSet presAssocID="{B677C49C-28D9-46F9-911F-C1C47162478A}" presName="hierChild4" presStyleCnt="0"/>
      <dgm:spPr/>
    </dgm:pt>
    <dgm:pt modelId="{2150B476-21A4-411E-A8BA-53C93000BAD6}" type="pres">
      <dgm:prSet presAssocID="{B677C49C-28D9-46F9-911F-C1C47162478A}" presName="hierChild5" presStyleCnt="0"/>
      <dgm:spPr/>
    </dgm:pt>
    <dgm:pt modelId="{8CEC6E0E-2AE8-4936-A5E2-D47B730635B7}" type="pres">
      <dgm:prSet presAssocID="{5609883F-C7FB-4E25-8B8A-AFF19CD92586}" presName="Name37" presStyleLbl="parChTrans1D4" presStyleIdx="10" presStyleCnt="11"/>
      <dgm:spPr/>
      <dgm:t>
        <a:bodyPr/>
        <a:lstStyle/>
        <a:p>
          <a:endParaRPr lang="en-AU"/>
        </a:p>
      </dgm:t>
    </dgm:pt>
    <dgm:pt modelId="{AE9E233D-D0C3-43CC-87B3-6859B9E74AAD}" type="pres">
      <dgm:prSet presAssocID="{3B78F8F8-932B-4387-A174-58EAE19C1F40}" presName="hierRoot2" presStyleCnt="0">
        <dgm:presLayoutVars>
          <dgm:hierBranch val="init"/>
        </dgm:presLayoutVars>
      </dgm:prSet>
      <dgm:spPr/>
    </dgm:pt>
    <dgm:pt modelId="{66168A68-58D1-4960-A3E8-EBF9ECDF449C}" type="pres">
      <dgm:prSet presAssocID="{3B78F8F8-932B-4387-A174-58EAE19C1F40}" presName="rootComposite" presStyleCnt="0"/>
      <dgm:spPr/>
    </dgm:pt>
    <dgm:pt modelId="{8FAC482D-10C1-45C8-B43E-913033314415}" type="pres">
      <dgm:prSet presAssocID="{3B78F8F8-932B-4387-A174-58EAE19C1F40}" presName="rootText" presStyleLbl="node4" presStyleIdx="8" presStyleCnt="9" custLinFactX="8143" custLinFactNeighborX="100000" custLinFactNeighborY="-31743">
        <dgm:presLayoutVars>
          <dgm:chPref val="3"/>
        </dgm:presLayoutVars>
      </dgm:prSet>
      <dgm:spPr/>
      <dgm:t>
        <a:bodyPr/>
        <a:lstStyle/>
        <a:p>
          <a:endParaRPr lang="en-AU"/>
        </a:p>
      </dgm:t>
    </dgm:pt>
    <dgm:pt modelId="{92C78FFE-FA19-4991-8118-A1FF7121E912}" type="pres">
      <dgm:prSet presAssocID="{3B78F8F8-932B-4387-A174-58EAE19C1F40}" presName="rootConnector" presStyleLbl="node4" presStyleIdx="8" presStyleCnt="9"/>
      <dgm:spPr/>
      <dgm:t>
        <a:bodyPr/>
        <a:lstStyle/>
        <a:p>
          <a:endParaRPr lang="en-AU"/>
        </a:p>
      </dgm:t>
    </dgm:pt>
    <dgm:pt modelId="{28B75AB3-BD3B-4300-A25D-A942C51F9D4D}" type="pres">
      <dgm:prSet presAssocID="{3B78F8F8-932B-4387-A174-58EAE19C1F40}" presName="hierChild4" presStyleCnt="0"/>
      <dgm:spPr/>
    </dgm:pt>
    <dgm:pt modelId="{560D911A-7E02-42A7-B99E-475C2AE4ADC6}" type="pres">
      <dgm:prSet presAssocID="{3B78F8F8-932B-4387-A174-58EAE19C1F40}" presName="hierChild5" presStyleCnt="0"/>
      <dgm:spPr/>
    </dgm:pt>
    <dgm:pt modelId="{9E939729-4D4E-4129-B1CA-F4BF66D7AEC9}" type="pres">
      <dgm:prSet presAssocID="{582034BE-3BC9-467C-97E3-2B6131ACA917}" presName="hierChild7" presStyleCnt="0"/>
      <dgm:spPr/>
    </dgm:pt>
    <dgm:pt modelId="{C4D9BE9E-3F47-4CF7-BFED-513E84A92F15}" type="pres">
      <dgm:prSet presAssocID="{0C0E9468-1BA2-4C98-BB18-AF0C20DBC415}" presName="hierChild5" presStyleCnt="0"/>
      <dgm:spPr/>
    </dgm:pt>
    <dgm:pt modelId="{EA3A18DA-28CD-4558-9A9B-45D28DB08BDD}" type="pres">
      <dgm:prSet presAssocID="{9A5C7A1C-86E7-44F2-AE00-E9CFF66A8C89}" presName="Name37" presStyleLbl="parChTrans1D2" presStyleIdx="2" presStyleCnt="3"/>
      <dgm:spPr/>
      <dgm:t>
        <a:bodyPr/>
        <a:lstStyle/>
        <a:p>
          <a:endParaRPr lang="en-AU"/>
        </a:p>
      </dgm:t>
    </dgm:pt>
    <dgm:pt modelId="{07DE893A-C628-451E-9E44-13F7530BFC7B}" type="pres">
      <dgm:prSet presAssocID="{179E9611-B843-4A63-9D0B-5EA9879B3B47}" presName="hierRoot2" presStyleCnt="0">
        <dgm:presLayoutVars>
          <dgm:hierBranch val="init"/>
        </dgm:presLayoutVars>
      </dgm:prSet>
      <dgm:spPr/>
    </dgm:pt>
    <dgm:pt modelId="{9C8BA254-5AF4-4497-A2CA-9C4E53C0FB83}" type="pres">
      <dgm:prSet presAssocID="{179E9611-B843-4A63-9D0B-5EA9879B3B47}" presName="rootComposite" presStyleCnt="0"/>
      <dgm:spPr/>
    </dgm:pt>
    <dgm:pt modelId="{C92E9B8F-EDA6-4E47-A15D-74418FB440ED}" type="pres">
      <dgm:prSet presAssocID="{179E9611-B843-4A63-9D0B-5EA9879B3B47}" presName="rootText" presStyleLbl="node2" presStyleIdx="2" presStyleCnt="3" custLinFactX="-7425" custLinFactNeighborX="-100000">
        <dgm:presLayoutVars>
          <dgm:chPref val="3"/>
        </dgm:presLayoutVars>
      </dgm:prSet>
      <dgm:spPr/>
      <dgm:t>
        <a:bodyPr/>
        <a:lstStyle/>
        <a:p>
          <a:endParaRPr lang="en-AU"/>
        </a:p>
      </dgm:t>
    </dgm:pt>
    <dgm:pt modelId="{5CB712AE-069D-4B23-A3C5-9B4C328F1D8D}" type="pres">
      <dgm:prSet presAssocID="{179E9611-B843-4A63-9D0B-5EA9879B3B47}" presName="rootConnector" presStyleLbl="node2" presStyleIdx="2" presStyleCnt="3"/>
      <dgm:spPr/>
      <dgm:t>
        <a:bodyPr/>
        <a:lstStyle/>
        <a:p>
          <a:endParaRPr lang="en-AU"/>
        </a:p>
      </dgm:t>
    </dgm:pt>
    <dgm:pt modelId="{20C4AD39-79F0-4DA5-87B6-5C5E872E942C}" type="pres">
      <dgm:prSet presAssocID="{179E9611-B843-4A63-9D0B-5EA9879B3B47}" presName="hierChild4" presStyleCnt="0"/>
      <dgm:spPr/>
    </dgm:pt>
    <dgm:pt modelId="{E762B828-C61F-4BFC-9DF7-DC8B885A79FA}" type="pres">
      <dgm:prSet presAssocID="{4134385E-A046-47CE-BA36-95AC70194F15}" presName="Name37" presStyleLbl="parChTrans1D3" presStyleIdx="1" presStyleCnt="6"/>
      <dgm:spPr/>
      <dgm:t>
        <a:bodyPr/>
        <a:lstStyle/>
        <a:p>
          <a:endParaRPr lang="en-AU"/>
        </a:p>
      </dgm:t>
    </dgm:pt>
    <dgm:pt modelId="{3D20A4F8-918B-453C-9BC4-C6498F61018E}" type="pres">
      <dgm:prSet presAssocID="{2316F469-EEAB-4D30-8A17-7BE27A33EC68}" presName="hierRoot2" presStyleCnt="0">
        <dgm:presLayoutVars>
          <dgm:hierBranch val="init"/>
        </dgm:presLayoutVars>
      </dgm:prSet>
      <dgm:spPr/>
    </dgm:pt>
    <dgm:pt modelId="{C5489FBE-5AAD-4F55-A6FC-C7D6DB5DB0FA}" type="pres">
      <dgm:prSet presAssocID="{2316F469-EEAB-4D30-8A17-7BE27A33EC68}" presName="rootComposite" presStyleCnt="0"/>
      <dgm:spPr/>
    </dgm:pt>
    <dgm:pt modelId="{F0533A4D-8723-4723-99FD-9B946F48D160}" type="pres">
      <dgm:prSet presAssocID="{2316F469-EEAB-4D30-8A17-7BE27A33EC68}" presName="rootText" presStyleLbl="node3" presStyleIdx="1" presStyleCnt="6" custScaleX="110820" custScaleY="120002" custLinFactX="-7425" custLinFactNeighborX="-100000">
        <dgm:presLayoutVars>
          <dgm:chPref val="3"/>
        </dgm:presLayoutVars>
      </dgm:prSet>
      <dgm:spPr/>
      <dgm:t>
        <a:bodyPr/>
        <a:lstStyle/>
        <a:p>
          <a:endParaRPr lang="en-AU"/>
        </a:p>
      </dgm:t>
    </dgm:pt>
    <dgm:pt modelId="{53B39EEA-AE2D-4963-932E-4FA36C720BAF}" type="pres">
      <dgm:prSet presAssocID="{2316F469-EEAB-4D30-8A17-7BE27A33EC68}" presName="rootConnector" presStyleLbl="node3" presStyleIdx="1" presStyleCnt="6"/>
      <dgm:spPr/>
      <dgm:t>
        <a:bodyPr/>
        <a:lstStyle/>
        <a:p>
          <a:endParaRPr lang="en-AU"/>
        </a:p>
      </dgm:t>
    </dgm:pt>
    <dgm:pt modelId="{9EB83F3F-B662-4346-8760-6E124B9B298E}" type="pres">
      <dgm:prSet presAssocID="{2316F469-EEAB-4D30-8A17-7BE27A33EC68}" presName="hierChild4" presStyleCnt="0"/>
      <dgm:spPr/>
    </dgm:pt>
    <dgm:pt modelId="{96E70F40-0643-4875-8396-F07637D8B8B5}" type="pres">
      <dgm:prSet presAssocID="{2316F469-EEAB-4D30-8A17-7BE27A33EC68}" presName="hierChild5" presStyleCnt="0"/>
      <dgm:spPr/>
    </dgm:pt>
    <dgm:pt modelId="{9A58127D-5244-419C-8093-DD4F1455F9F4}" type="pres">
      <dgm:prSet presAssocID="{3680426E-DDDA-447A-90D1-68A3CE2A9D86}" presName="Name37" presStyleLbl="parChTrans1D3" presStyleIdx="2" presStyleCnt="6"/>
      <dgm:spPr/>
      <dgm:t>
        <a:bodyPr/>
        <a:lstStyle/>
        <a:p>
          <a:endParaRPr lang="en-AU"/>
        </a:p>
      </dgm:t>
    </dgm:pt>
    <dgm:pt modelId="{A36356AE-D7CB-4CCE-BA64-03A4DCFC7A60}" type="pres">
      <dgm:prSet presAssocID="{11C39ECA-7D58-42A1-AFDF-7ACAF8A74EA3}" presName="hierRoot2" presStyleCnt="0">
        <dgm:presLayoutVars>
          <dgm:hierBranch val="init"/>
        </dgm:presLayoutVars>
      </dgm:prSet>
      <dgm:spPr/>
    </dgm:pt>
    <dgm:pt modelId="{626567D0-2B06-47ED-9257-14B1CB139B6F}" type="pres">
      <dgm:prSet presAssocID="{11C39ECA-7D58-42A1-AFDF-7ACAF8A74EA3}" presName="rootComposite" presStyleCnt="0"/>
      <dgm:spPr/>
    </dgm:pt>
    <dgm:pt modelId="{E6C57D1E-A248-4D83-A3A4-53ABD601AC8C}" type="pres">
      <dgm:prSet presAssocID="{11C39ECA-7D58-42A1-AFDF-7ACAF8A74EA3}" presName="rootText" presStyleLbl="node3" presStyleIdx="2" presStyleCnt="6" custScaleX="99453" custScaleY="125094" custLinFactY="-63922" custLinFactNeighborX="17741" custLinFactNeighborY="-100000">
        <dgm:presLayoutVars>
          <dgm:chPref val="3"/>
        </dgm:presLayoutVars>
      </dgm:prSet>
      <dgm:spPr/>
      <dgm:t>
        <a:bodyPr/>
        <a:lstStyle/>
        <a:p>
          <a:endParaRPr lang="en-AU"/>
        </a:p>
      </dgm:t>
    </dgm:pt>
    <dgm:pt modelId="{6718E7D2-C036-4522-B747-A34A5E16AC08}" type="pres">
      <dgm:prSet presAssocID="{11C39ECA-7D58-42A1-AFDF-7ACAF8A74EA3}" presName="rootConnector" presStyleLbl="node3" presStyleIdx="2" presStyleCnt="6"/>
      <dgm:spPr/>
      <dgm:t>
        <a:bodyPr/>
        <a:lstStyle/>
        <a:p>
          <a:endParaRPr lang="en-AU"/>
        </a:p>
      </dgm:t>
    </dgm:pt>
    <dgm:pt modelId="{CBF8D7DB-9DE4-43A0-8B5E-91AC51AC4F0C}" type="pres">
      <dgm:prSet presAssocID="{11C39ECA-7D58-42A1-AFDF-7ACAF8A74EA3}" presName="hierChild4" presStyleCnt="0"/>
      <dgm:spPr/>
    </dgm:pt>
    <dgm:pt modelId="{B944E192-F7E8-49BA-B32E-9BE8777074A3}" type="pres">
      <dgm:prSet presAssocID="{11C39ECA-7D58-42A1-AFDF-7ACAF8A74EA3}" presName="hierChild5" presStyleCnt="0"/>
      <dgm:spPr/>
    </dgm:pt>
    <dgm:pt modelId="{698A5E83-7023-46A5-8DC1-77C20ADA9267}" type="pres">
      <dgm:prSet presAssocID="{A2873E64-841A-4CC4-97A5-DA36C0E03E41}" presName="Name37" presStyleLbl="parChTrans1D3" presStyleIdx="3" presStyleCnt="6"/>
      <dgm:spPr/>
      <dgm:t>
        <a:bodyPr/>
        <a:lstStyle/>
        <a:p>
          <a:endParaRPr lang="en-AU"/>
        </a:p>
      </dgm:t>
    </dgm:pt>
    <dgm:pt modelId="{5BED4D35-3842-4BF4-8F7C-AB56A3283709}" type="pres">
      <dgm:prSet presAssocID="{38DD3934-6306-4E8E-AE63-11E387E3361D}" presName="hierRoot2" presStyleCnt="0">
        <dgm:presLayoutVars>
          <dgm:hierBranch val="init"/>
        </dgm:presLayoutVars>
      </dgm:prSet>
      <dgm:spPr/>
    </dgm:pt>
    <dgm:pt modelId="{19EA2EF3-2AB8-4959-A469-8D29A1123781}" type="pres">
      <dgm:prSet presAssocID="{38DD3934-6306-4E8E-AE63-11E387E3361D}" presName="rootComposite" presStyleCnt="0"/>
      <dgm:spPr/>
    </dgm:pt>
    <dgm:pt modelId="{350CEFEE-F83B-4140-B7E6-0CFFCD7ABD17}" type="pres">
      <dgm:prSet presAssocID="{38DD3934-6306-4E8E-AE63-11E387E3361D}" presName="rootText" presStyleLbl="node3" presStyleIdx="3" presStyleCnt="6" custScaleX="122537" custLinFactNeighborX="-72891" custLinFactNeighborY="-2341">
        <dgm:presLayoutVars>
          <dgm:chPref val="3"/>
        </dgm:presLayoutVars>
      </dgm:prSet>
      <dgm:spPr/>
      <dgm:t>
        <a:bodyPr/>
        <a:lstStyle/>
        <a:p>
          <a:endParaRPr lang="en-AU"/>
        </a:p>
      </dgm:t>
    </dgm:pt>
    <dgm:pt modelId="{30DF0360-3782-4F2E-ACB7-AC9445B16012}" type="pres">
      <dgm:prSet presAssocID="{38DD3934-6306-4E8E-AE63-11E387E3361D}" presName="rootConnector" presStyleLbl="node3" presStyleIdx="3" presStyleCnt="6"/>
      <dgm:spPr/>
      <dgm:t>
        <a:bodyPr/>
        <a:lstStyle/>
        <a:p>
          <a:endParaRPr lang="en-AU"/>
        </a:p>
      </dgm:t>
    </dgm:pt>
    <dgm:pt modelId="{2313B88E-C16F-4444-9CBF-AE3187B0D043}" type="pres">
      <dgm:prSet presAssocID="{38DD3934-6306-4E8E-AE63-11E387E3361D}" presName="hierChild4" presStyleCnt="0"/>
      <dgm:spPr/>
    </dgm:pt>
    <dgm:pt modelId="{CA495A57-5BC6-419D-AFBF-E06C6581175F}" type="pres">
      <dgm:prSet presAssocID="{38DD3934-6306-4E8E-AE63-11E387E3361D}" presName="hierChild5" presStyleCnt="0"/>
      <dgm:spPr/>
    </dgm:pt>
    <dgm:pt modelId="{950B4F08-2876-466E-BEBB-B4506432D401}" type="pres">
      <dgm:prSet presAssocID="{D326F528-25C1-4CF4-A707-9AEF9B97FFEC}" presName="Name37" presStyleLbl="parChTrans1D3" presStyleIdx="4" presStyleCnt="6"/>
      <dgm:spPr/>
      <dgm:t>
        <a:bodyPr/>
        <a:lstStyle/>
        <a:p>
          <a:endParaRPr lang="en-AU"/>
        </a:p>
      </dgm:t>
    </dgm:pt>
    <dgm:pt modelId="{14B643C7-2452-43A2-B3F3-33E049B4171C}" type="pres">
      <dgm:prSet presAssocID="{5E3942FC-8347-4A55-878A-3387177ED9F5}" presName="hierRoot2" presStyleCnt="0">
        <dgm:presLayoutVars>
          <dgm:hierBranch val="init"/>
        </dgm:presLayoutVars>
      </dgm:prSet>
      <dgm:spPr/>
    </dgm:pt>
    <dgm:pt modelId="{4DBA0C8D-27E5-4C2F-929C-72B83B395303}" type="pres">
      <dgm:prSet presAssocID="{5E3942FC-8347-4A55-878A-3387177ED9F5}" presName="rootComposite" presStyleCnt="0"/>
      <dgm:spPr/>
    </dgm:pt>
    <dgm:pt modelId="{29B5B7B8-CD44-481B-9EEB-A3360A78F44A}" type="pres">
      <dgm:prSet presAssocID="{5E3942FC-8347-4A55-878A-3387177ED9F5}" presName="rootText" presStyleLbl="node3" presStyleIdx="4" presStyleCnt="6" custScaleX="128040" custScaleY="97543" custLinFactX="-11170" custLinFactY="100000" custLinFactNeighborX="-100000" custLinFactNeighborY="143949">
        <dgm:presLayoutVars>
          <dgm:chPref val="3"/>
        </dgm:presLayoutVars>
      </dgm:prSet>
      <dgm:spPr/>
      <dgm:t>
        <a:bodyPr/>
        <a:lstStyle/>
        <a:p>
          <a:endParaRPr lang="en-AU"/>
        </a:p>
      </dgm:t>
    </dgm:pt>
    <dgm:pt modelId="{7B7E672F-CA21-4CC8-8B2C-BD981AD9CE25}" type="pres">
      <dgm:prSet presAssocID="{5E3942FC-8347-4A55-878A-3387177ED9F5}" presName="rootConnector" presStyleLbl="node3" presStyleIdx="4" presStyleCnt="6"/>
      <dgm:spPr/>
      <dgm:t>
        <a:bodyPr/>
        <a:lstStyle/>
        <a:p>
          <a:endParaRPr lang="en-AU"/>
        </a:p>
      </dgm:t>
    </dgm:pt>
    <dgm:pt modelId="{784ACA50-30FF-4EB7-9B2F-FAB424B444F6}" type="pres">
      <dgm:prSet presAssocID="{5E3942FC-8347-4A55-878A-3387177ED9F5}" presName="hierChild4" presStyleCnt="0"/>
      <dgm:spPr/>
    </dgm:pt>
    <dgm:pt modelId="{13A0CE92-A635-48EC-9B33-8C5F298B3677}" type="pres">
      <dgm:prSet presAssocID="{5E3942FC-8347-4A55-878A-3387177ED9F5}" presName="hierChild5" presStyleCnt="0"/>
      <dgm:spPr/>
    </dgm:pt>
    <dgm:pt modelId="{722E98C8-47D8-480A-881E-A9FB665F42E8}" type="pres">
      <dgm:prSet presAssocID="{894A07E1-FA2C-4BEB-A5D0-152291A6C457}" presName="Name37" presStyleLbl="parChTrans1D3" presStyleIdx="5" presStyleCnt="6"/>
      <dgm:spPr/>
      <dgm:t>
        <a:bodyPr/>
        <a:lstStyle/>
        <a:p>
          <a:endParaRPr lang="en-AU"/>
        </a:p>
      </dgm:t>
    </dgm:pt>
    <dgm:pt modelId="{017B185B-F14A-4BC2-90D5-0FCD85FD24A4}" type="pres">
      <dgm:prSet presAssocID="{8C914221-025F-4064-A3B7-1FB7E87785E0}" presName="hierRoot2" presStyleCnt="0">
        <dgm:presLayoutVars>
          <dgm:hierBranch val="init"/>
        </dgm:presLayoutVars>
      </dgm:prSet>
      <dgm:spPr/>
    </dgm:pt>
    <dgm:pt modelId="{6B70EB93-9AB7-4AE8-8E9E-C251C91A661E}" type="pres">
      <dgm:prSet presAssocID="{8C914221-025F-4064-A3B7-1FB7E87785E0}" presName="rootComposite" presStyleCnt="0"/>
      <dgm:spPr/>
    </dgm:pt>
    <dgm:pt modelId="{1F29C1EB-E744-446B-AE88-EB2789E48CBC}" type="pres">
      <dgm:prSet presAssocID="{8C914221-025F-4064-A3B7-1FB7E87785E0}" presName="rootText" presStyleLbl="node3" presStyleIdx="5" presStyleCnt="6" custLinFactX="-100000" custLinFactY="300000" custLinFactNeighborX="-171067" custLinFactNeighborY="363680">
        <dgm:presLayoutVars>
          <dgm:chPref val="3"/>
        </dgm:presLayoutVars>
      </dgm:prSet>
      <dgm:spPr/>
      <dgm:t>
        <a:bodyPr/>
        <a:lstStyle/>
        <a:p>
          <a:endParaRPr lang="en-AU"/>
        </a:p>
      </dgm:t>
    </dgm:pt>
    <dgm:pt modelId="{E6E338EC-42C6-4324-957A-4D7046038E24}" type="pres">
      <dgm:prSet presAssocID="{8C914221-025F-4064-A3B7-1FB7E87785E0}" presName="rootConnector" presStyleLbl="node3" presStyleIdx="5" presStyleCnt="6"/>
      <dgm:spPr/>
      <dgm:t>
        <a:bodyPr/>
        <a:lstStyle/>
        <a:p>
          <a:endParaRPr lang="en-AU"/>
        </a:p>
      </dgm:t>
    </dgm:pt>
    <dgm:pt modelId="{F68F8F8F-62CF-41D8-9B8F-7E84B6F2130E}" type="pres">
      <dgm:prSet presAssocID="{8C914221-025F-4064-A3B7-1FB7E87785E0}" presName="hierChild4" presStyleCnt="0"/>
      <dgm:spPr/>
    </dgm:pt>
    <dgm:pt modelId="{8FC923D1-88BB-4E16-ABE9-3FE3C080B70E}" type="pres">
      <dgm:prSet presAssocID="{8C914221-025F-4064-A3B7-1FB7E87785E0}" presName="hierChild5" presStyleCnt="0"/>
      <dgm:spPr/>
    </dgm:pt>
    <dgm:pt modelId="{C4B97598-0459-4DE8-81B0-52C64B285523}" type="pres">
      <dgm:prSet presAssocID="{179E9611-B843-4A63-9D0B-5EA9879B3B47}" presName="hierChild5" presStyleCnt="0"/>
      <dgm:spPr/>
    </dgm:pt>
    <dgm:pt modelId="{99CF6971-37CB-4E37-B6CB-8618F3693BBA}" type="pres">
      <dgm:prSet presAssocID="{B83752A4-8358-4C0E-98E4-12EA348AE9FC}" presName="hierChild3" presStyleCnt="0"/>
      <dgm:spPr/>
    </dgm:pt>
    <dgm:pt modelId="{BDC3479B-FDD7-458E-89A6-C3B857EED7C2}" type="pres">
      <dgm:prSet presAssocID="{83236184-6C2A-4D2C-9D9E-9CA14E303B63}" presName="hierRoot1" presStyleCnt="0">
        <dgm:presLayoutVars>
          <dgm:hierBranch val="init"/>
        </dgm:presLayoutVars>
      </dgm:prSet>
      <dgm:spPr/>
    </dgm:pt>
    <dgm:pt modelId="{563B5D46-C881-4B91-85C2-F3E3A0D20E4A}" type="pres">
      <dgm:prSet presAssocID="{83236184-6C2A-4D2C-9D9E-9CA14E303B63}" presName="rootComposite1" presStyleCnt="0"/>
      <dgm:spPr/>
    </dgm:pt>
    <dgm:pt modelId="{E5A57A2F-D451-4C7B-8423-F21E7A25E453}" type="pres">
      <dgm:prSet presAssocID="{83236184-6C2A-4D2C-9D9E-9CA14E303B63}" presName="rootText1" presStyleLbl="node0" presStyleIdx="4" presStyleCnt="5" custScaleX="117642" custLinFactX="-200000" custLinFactY="348835" custLinFactNeighborX="-217451" custLinFactNeighborY="400000">
        <dgm:presLayoutVars>
          <dgm:chPref val="3"/>
        </dgm:presLayoutVars>
      </dgm:prSet>
      <dgm:spPr/>
      <dgm:t>
        <a:bodyPr/>
        <a:lstStyle/>
        <a:p>
          <a:endParaRPr lang="en-AU"/>
        </a:p>
      </dgm:t>
    </dgm:pt>
    <dgm:pt modelId="{1D1CB242-5868-40AD-AD42-B0A3CEA0FE3B}" type="pres">
      <dgm:prSet presAssocID="{83236184-6C2A-4D2C-9D9E-9CA14E303B63}" presName="rootConnector1" presStyleLbl="node1" presStyleIdx="0" presStyleCnt="0"/>
      <dgm:spPr/>
      <dgm:t>
        <a:bodyPr/>
        <a:lstStyle/>
        <a:p>
          <a:endParaRPr lang="en-AU"/>
        </a:p>
      </dgm:t>
    </dgm:pt>
    <dgm:pt modelId="{B1C9D253-6DD1-456C-BDF7-CEF924417DE5}" type="pres">
      <dgm:prSet presAssocID="{83236184-6C2A-4D2C-9D9E-9CA14E303B63}" presName="hierChild2" presStyleCnt="0"/>
      <dgm:spPr/>
    </dgm:pt>
    <dgm:pt modelId="{FC88076F-5936-4D7E-95AC-CA8E40D3F7A1}" type="pres">
      <dgm:prSet presAssocID="{83236184-6C2A-4D2C-9D9E-9CA14E303B63}" presName="hierChild3" presStyleCnt="0"/>
      <dgm:spPr/>
    </dgm:pt>
  </dgm:ptLst>
  <dgm:cxnLst>
    <dgm:cxn modelId="{9E2B6972-114E-4588-9BD4-779E59CC4EA9}" type="presOf" srcId="{62AD9F2B-8697-47EA-9CF5-27343131DDF3}" destId="{E46CDAB8-DD8F-4818-AD5E-0E66C7121BC7}" srcOrd="0" destOrd="0" presId="urn:microsoft.com/office/officeart/2005/8/layout/orgChart1"/>
    <dgm:cxn modelId="{A0CC8E3F-DABB-44AC-958F-2BBC55C67BE2}" type="presOf" srcId="{0BCF5B53-273B-426B-BD8F-382590AA6226}" destId="{C8A5EFE2-16C8-45CC-87AA-8ED52DB902A8}" srcOrd="0" destOrd="0" presId="urn:microsoft.com/office/officeart/2005/8/layout/orgChart1"/>
    <dgm:cxn modelId="{E3E717A5-E4B0-4D24-8A16-75D8873078FC}" srcId="{B83752A4-8358-4C0E-98E4-12EA348AE9FC}" destId="{0C0E9468-1BA2-4C98-BB18-AF0C20DBC415}" srcOrd="0" destOrd="0" parTransId="{0AEE09C2-6CDB-46F5-87CB-3E4B12F77185}" sibTransId="{A488096A-C32B-49F9-9A2B-664E210B274E}"/>
    <dgm:cxn modelId="{FC76819C-2F0C-4A6D-B301-C65498D6833D}" srcId="{582034BE-3BC9-467C-97E3-2B6131ACA917}" destId="{3B78F8F8-932B-4387-A174-58EAE19C1F40}" srcOrd="8" destOrd="0" parTransId="{5609883F-C7FB-4E25-8B8A-AFF19CD92586}" sibTransId="{81D85EC3-8350-48AC-AA3E-22B872B35243}"/>
    <dgm:cxn modelId="{41EDA8D6-9947-45AE-809F-4882E6558096}" type="presOf" srcId="{06A8F7B1-80A3-4A59-B63E-70709C579EBD}" destId="{33F23212-5049-4CF0-B812-52D528087B38}" srcOrd="0" destOrd="0" presId="urn:microsoft.com/office/officeart/2005/8/layout/orgChart1"/>
    <dgm:cxn modelId="{C5D482E5-A063-4037-997B-F1D922A0AF0D}" srcId="{179E9611-B843-4A63-9D0B-5EA9879B3B47}" destId="{8C914221-025F-4064-A3B7-1FB7E87785E0}" srcOrd="4" destOrd="0" parTransId="{894A07E1-FA2C-4BEB-A5D0-152291A6C457}" sibTransId="{4E90D982-B1A0-4D1A-B0BB-28E2BD59A6DD}"/>
    <dgm:cxn modelId="{2F259685-29F1-490C-AB8A-D8DF89B27A78}" type="presOf" srcId="{582034BE-3BC9-467C-97E3-2B6131ACA917}" destId="{36CC3142-C2CE-441C-8952-CA9284E5E744}" srcOrd="1" destOrd="0" presId="urn:microsoft.com/office/officeart/2005/8/layout/orgChart1"/>
    <dgm:cxn modelId="{B153EE05-BC02-4530-8B36-7E3F5A68DDE5}" type="presOf" srcId="{A0E718A6-11F3-4E7E-899F-DBB026F2467B}" destId="{FE7AE6D1-62E2-4B9A-B08C-643C8DD4FD53}" srcOrd="1" destOrd="0" presId="urn:microsoft.com/office/officeart/2005/8/layout/orgChart1"/>
    <dgm:cxn modelId="{20536C3B-FEA2-4DC8-805C-9B9502769AB7}" type="presOf" srcId="{83236184-6C2A-4D2C-9D9E-9CA14E303B63}" destId="{1D1CB242-5868-40AD-AD42-B0A3CEA0FE3B}" srcOrd="1" destOrd="0" presId="urn:microsoft.com/office/officeart/2005/8/layout/orgChart1"/>
    <dgm:cxn modelId="{A65ED1E5-DC7E-40B6-A6CB-603BB41F1DEA}" type="presOf" srcId="{0BCF5B53-273B-426B-BD8F-382590AA6226}" destId="{14712816-43F8-4A07-8F64-FFDA22FEC608}" srcOrd="1" destOrd="0" presId="urn:microsoft.com/office/officeart/2005/8/layout/orgChart1"/>
    <dgm:cxn modelId="{08A34B3F-E006-4429-BA3C-F94776F94E27}" srcId="{582034BE-3BC9-467C-97E3-2B6131ACA917}" destId="{17125DB0-2F15-4FAA-91FF-D2D0C530C57A}" srcOrd="2" destOrd="0" parTransId="{4D247851-6E80-476B-A69B-DE205360BC4A}" sibTransId="{EEC45F0E-1F43-4202-9EC0-89F6B942643B}"/>
    <dgm:cxn modelId="{E1A7BFD1-3438-4F6B-BEFD-04277ACB1BC8}" type="presOf" srcId="{3AE7E79F-ABF0-4A42-B32C-0C8CA0E4F157}" destId="{066F468B-3D38-431A-A357-E929A1CFDF0B}" srcOrd="0" destOrd="0" presId="urn:microsoft.com/office/officeart/2005/8/layout/orgChart1"/>
    <dgm:cxn modelId="{3E2D74C1-A311-4C6D-9F1F-66BAE969686C}" srcId="{8FEE8837-B241-409A-9F8F-076D3BE9D1E4}" destId="{582034BE-3BC9-467C-97E3-2B6131ACA917}" srcOrd="0" destOrd="0" parTransId="{06A8F7B1-80A3-4A59-B63E-70709C579EBD}" sibTransId="{F8DFF518-E93A-4B21-8C97-DE78B7C7E6CE}"/>
    <dgm:cxn modelId="{A49CA63C-C0A4-4D62-9DBC-874539148EEF}" type="presOf" srcId="{38DD3934-6306-4E8E-AE63-11E387E3361D}" destId="{30DF0360-3782-4F2E-ACB7-AC9445B16012}" srcOrd="1" destOrd="0" presId="urn:microsoft.com/office/officeart/2005/8/layout/orgChart1"/>
    <dgm:cxn modelId="{6C5C9302-756F-4383-B6F0-C42FFCF4E583}" type="presOf" srcId="{11C39ECA-7D58-42A1-AFDF-7ACAF8A74EA3}" destId="{6718E7D2-C036-4522-B747-A34A5E16AC08}" srcOrd="1" destOrd="0" presId="urn:microsoft.com/office/officeart/2005/8/layout/orgChart1"/>
    <dgm:cxn modelId="{3B5AA5D9-DD4A-4EDC-8551-D4FBC75BD7D0}" type="presOf" srcId="{4EA9C30E-4F8B-49C7-B10D-E9008AE0BA90}" destId="{A8793F9F-E70D-4F0E-9CF9-D8E6C26E400E}" srcOrd="0" destOrd="0" presId="urn:microsoft.com/office/officeart/2005/8/layout/orgChart1"/>
    <dgm:cxn modelId="{0B96EDFB-9628-468B-9725-49BBBB55873A}" type="presOf" srcId="{179E9611-B843-4A63-9D0B-5EA9879B3B47}" destId="{C92E9B8F-EDA6-4E47-A15D-74418FB440ED}" srcOrd="0" destOrd="0" presId="urn:microsoft.com/office/officeart/2005/8/layout/orgChart1"/>
    <dgm:cxn modelId="{558DD3C7-D42A-4227-9F17-491870347504}" type="presOf" srcId="{9E368378-3FFE-4D74-AFD8-792537ED48DA}" destId="{26F33F01-DC60-4B57-A1F4-753EC3025FF1}" srcOrd="0" destOrd="0" presId="urn:microsoft.com/office/officeart/2005/8/layout/orgChart1"/>
    <dgm:cxn modelId="{788365F9-5DE3-418E-B384-D45C885933BB}" type="presOf" srcId="{5853EEF3-258B-45FC-B5A9-1E2884FC7BB0}" destId="{BF8F1D81-355C-4E3D-8E5C-A69041E50816}" srcOrd="1" destOrd="0" presId="urn:microsoft.com/office/officeart/2005/8/layout/orgChart1"/>
    <dgm:cxn modelId="{B4D028BE-C9E0-491B-8262-899E2993F000}" type="presOf" srcId="{C884F30B-7989-49E1-B39E-8646AFC503AA}" destId="{39C99EF6-1CAE-42DA-85E4-BCA24145D6A2}" srcOrd="0" destOrd="0" presId="urn:microsoft.com/office/officeart/2005/8/layout/orgChart1"/>
    <dgm:cxn modelId="{89C78075-08A0-4ACB-BAE6-81F30959FF35}" type="presOf" srcId="{17125DB0-2F15-4FAA-91FF-D2D0C530C57A}" destId="{C10F7F77-6105-4779-9174-F10ACFCAEFEE}" srcOrd="1" destOrd="0" presId="urn:microsoft.com/office/officeart/2005/8/layout/orgChart1"/>
    <dgm:cxn modelId="{AFD81B52-8FC0-48F2-92BA-7A0A6854F43C}" type="presOf" srcId="{894A07E1-FA2C-4BEB-A5D0-152291A6C457}" destId="{722E98C8-47D8-480A-881E-A9FB665F42E8}" srcOrd="0" destOrd="0" presId="urn:microsoft.com/office/officeart/2005/8/layout/orgChart1"/>
    <dgm:cxn modelId="{FB487E94-80BD-4B19-8255-BEA48D040037}" type="presOf" srcId="{0A73F5E9-E6D8-47DA-AF76-5DB61CB22A3F}" destId="{47ED8BA0-C7D4-4AEA-925F-4213124607A8}" srcOrd="0" destOrd="0" presId="urn:microsoft.com/office/officeart/2005/8/layout/orgChart1"/>
    <dgm:cxn modelId="{35DA255E-4921-4497-9C14-70791334F188}" srcId="{179E9611-B843-4A63-9D0B-5EA9879B3B47}" destId="{2316F469-EEAB-4D30-8A17-7BE27A33EC68}" srcOrd="0" destOrd="0" parTransId="{4134385E-A046-47CE-BA36-95AC70194F15}" sibTransId="{4202793F-94EA-4C47-8550-A963950EA9E7}"/>
    <dgm:cxn modelId="{6C04976F-A12F-49BE-869D-B9419984469D}" srcId="{179E9611-B843-4A63-9D0B-5EA9879B3B47}" destId="{11C39ECA-7D58-42A1-AFDF-7ACAF8A74EA3}" srcOrd="1" destOrd="0" parTransId="{3680426E-DDDA-447A-90D1-68A3CE2A9D86}" sibTransId="{E03B78B0-F550-4B27-9ADC-F03F9C88E53B}"/>
    <dgm:cxn modelId="{4E41500F-5F0F-44BD-966E-6C62ABA5BC11}" type="presOf" srcId="{11C39ECA-7D58-42A1-AFDF-7ACAF8A74EA3}" destId="{E6C57D1E-A248-4D83-A3A4-53ABD601AC8C}" srcOrd="0" destOrd="0" presId="urn:microsoft.com/office/officeart/2005/8/layout/orgChart1"/>
    <dgm:cxn modelId="{F4EE8E0A-3021-4200-9211-9F2050B94BB8}" type="presOf" srcId="{9E368378-3FFE-4D74-AFD8-792537ED48DA}" destId="{86B08146-DA2E-4F39-98A4-86D2EF416268}" srcOrd="1" destOrd="0" presId="urn:microsoft.com/office/officeart/2005/8/layout/orgChart1"/>
    <dgm:cxn modelId="{ABB6E07E-781F-4938-9409-C614F07AFBBF}" type="presOf" srcId="{3680426E-DDDA-447A-90D1-68A3CE2A9D86}" destId="{9A58127D-5244-419C-8093-DD4F1455F9F4}" srcOrd="0" destOrd="0" presId="urn:microsoft.com/office/officeart/2005/8/layout/orgChart1"/>
    <dgm:cxn modelId="{E9BA600C-98E8-4332-98B0-B87BF760762F}" type="presOf" srcId="{15327AA7-2FF5-4B52-B4E5-7D00E8B9BB56}" destId="{7D2B9C36-DE8C-4E1E-A6F4-562E0C273345}" srcOrd="0" destOrd="0" presId="urn:microsoft.com/office/officeart/2005/8/layout/orgChart1"/>
    <dgm:cxn modelId="{14472E20-1705-47AC-8F73-1F5B6FA78D61}" type="presOf" srcId="{3B78F8F8-932B-4387-A174-58EAE19C1F40}" destId="{92C78FFE-FA19-4991-8118-A1FF7121E912}" srcOrd="1" destOrd="0" presId="urn:microsoft.com/office/officeart/2005/8/layout/orgChart1"/>
    <dgm:cxn modelId="{58F02D17-F287-40E5-9516-EC5F16357D0A}" srcId="{708B4E52-F01C-436F-B1FE-F1813A82F979}" destId="{8FEE8837-B241-409A-9F8F-076D3BE9D1E4}" srcOrd="0" destOrd="0" parTransId="{C884F30B-7989-49E1-B39E-8646AFC503AA}" sibTransId="{7F23CD5A-DE4E-4E01-A5C9-FC2C7A566D57}"/>
    <dgm:cxn modelId="{7916BA1C-3D24-4C55-9E73-DF1EC06B45D5}" type="presOf" srcId="{5E3942FC-8347-4A55-878A-3387177ED9F5}" destId="{7B7E672F-CA21-4CC8-8B2C-BD981AD9CE25}" srcOrd="1" destOrd="0" presId="urn:microsoft.com/office/officeart/2005/8/layout/orgChart1"/>
    <dgm:cxn modelId="{60713D3F-CF35-4A4E-9389-23B2961FB810}" srcId="{908775A1-8EFC-45C2-8885-55E98220B8F5}" destId="{E14C203B-67CE-4F92-BC91-5382C075534A}" srcOrd="0" destOrd="0" parTransId="{C866FAF2-A1F5-4653-99CC-F3EE46E659AB}" sibTransId="{A9097BEE-A3F5-423E-B2BA-FFEC28A5CFC0}"/>
    <dgm:cxn modelId="{3D2B85F5-ADC8-4573-87EA-F187A69764BE}" type="presOf" srcId="{9FAE569D-0AA1-4717-B988-344BA2D9D023}" destId="{80EDE4AA-0AEA-4552-8893-CD52BBF084FA}" srcOrd="1" destOrd="0" presId="urn:microsoft.com/office/officeart/2005/8/layout/orgChart1"/>
    <dgm:cxn modelId="{34735AA9-79C3-4FE1-8882-C6D689DD427D}" srcId="{908775A1-8EFC-45C2-8885-55E98220B8F5}" destId="{83236184-6C2A-4D2C-9D9E-9CA14E303B63}" srcOrd="4" destOrd="0" parTransId="{EE3432CE-E69E-424A-8866-6DD6AF3449A0}" sibTransId="{8BC8A263-0904-4EAA-B89C-2185855CA5D1}"/>
    <dgm:cxn modelId="{2455C1AA-F6EF-4419-9AF9-C43CC4DEB85D}" type="presOf" srcId="{3B78F8F8-932B-4387-A174-58EAE19C1F40}" destId="{8FAC482D-10C1-45C8-B43E-913033314415}" srcOrd="0" destOrd="0" presId="urn:microsoft.com/office/officeart/2005/8/layout/orgChart1"/>
    <dgm:cxn modelId="{E0E0A4A3-0492-4E7A-8ECF-87BFA219B92B}" type="presOf" srcId="{0C0E9468-1BA2-4C98-BB18-AF0C20DBC415}" destId="{41D5EA52-0508-40CC-B7E8-4552564D0154}" srcOrd="1" destOrd="0" presId="urn:microsoft.com/office/officeart/2005/8/layout/orgChart1"/>
    <dgm:cxn modelId="{E0937E6C-B2FB-4173-BF4C-2170C024269B}" type="presOf" srcId="{31C4EC4E-810B-42A4-870A-749E8B6E8988}" destId="{BBAAA0FD-FB90-4A81-B50B-8C744DB8DEB0}" srcOrd="0" destOrd="0" presId="urn:microsoft.com/office/officeart/2005/8/layout/orgChart1"/>
    <dgm:cxn modelId="{186C0CA5-D645-4AA6-BEF1-EAD90318A68E}" type="presOf" srcId="{B677C49C-28D9-46F9-911F-C1C47162478A}" destId="{E3CE49CF-D9B9-4C8E-A20F-D0AB415E2F61}" srcOrd="0" destOrd="0" presId="urn:microsoft.com/office/officeart/2005/8/layout/orgChart1"/>
    <dgm:cxn modelId="{1A5B05F6-AFD5-44F5-8311-BF29C9FAFC6F}" type="presOf" srcId="{E14C203B-67CE-4F92-BC91-5382C075534A}" destId="{B36B65F6-44DC-47E2-8025-C47792E0A037}" srcOrd="0" destOrd="0" presId="urn:microsoft.com/office/officeart/2005/8/layout/orgChart1"/>
    <dgm:cxn modelId="{FAD500A4-BA95-4716-9BDA-CF15B480A859}" type="presOf" srcId="{B83752A4-8358-4C0E-98E4-12EA348AE9FC}" destId="{906CF475-E0DF-4C03-A78F-065B926A405A}" srcOrd="0" destOrd="0" presId="urn:microsoft.com/office/officeart/2005/8/layout/orgChart1"/>
    <dgm:cxn modelId="{59EB9D3D-ADC3-461F-AA63-26EEC3B14873}" type="presOf" srcId="{8C914221-025F-4064-A3B7-1FB7E87785E0}" destId="{1F29C1EB-E744-446B-AE88-EB2789E48CBC}" srcOrd="0" destOrd="0" presId="urn:microsoft.com/office/officeart/2005/8/layout/orgChart1"/>
    <dgm:cxn modelId="{7132BDB8-FD94-43F5-B5F9-75D0A4FEA7A0}" srcId="{0C0E9468-1BA2-4C98-BB18-AF0C20DBC415}" destId="{708B4E52-F01C-436F-B1FE-F1813A82F979}" srcOrd="0" destOrd="0" parTransId="{7E2670BD-961D-4E67-BBA3-A2C451498ACD}" sibTransId="{0EA554CA-B396-4AFB-8609-0167D7AFCB58}"/>
    <dgm:cxn modelId="{5C9FAC96-9D65-47DC-8C5D-B23EFD44DBB1}" type="presOf" srcId="{A2873E64-841A-4CC4-97A5-DA36C0E03E41}" destId="{698A5E83-7023-46A5-8DC1-77C20ADA9267}" srcOrd="0" destOrd="0" presId="urn:microsoft.com/office/officeart/2005/8/layout/orgChart1"/>
    <dgm:cxn modelId="{AF7B0B7B-B83F-4894-892C-DA69FFF1AC1D}" type="presOf" srcId="{0C0E9468-1BA2-4C98-BB18-AF0C20DBC415}" destId="{79B0024D-ADA5-4D47-B350-EC2967DF826C}" srcOrd="0" destOrd="0" presId="urn:microsoft.com/office/officeart/2005/8/layout/orgChart1"/>
    <dgm:cxn modelId="{E139EB53-A26D-4ADB-9015-BBA371ECDB84}" type="presOf" srcId="{582034BE-3BC9-467C-97E3-2B6131ACA917}" destId="{7B7BE7E3-2EC6-4D55-ACA5-8D6C134C269A}" srcOrd="0" destOrd="0" presId="urn:microsoft.com/office/officeart/2005/8/layout/orgChart1"/>
    <dgm:cxn modelId="{5A3E4B1B-38AA-4866-A627-B2EA21DA8566}" type="presOf" srcId="{C6889CEF-DF0F-4549-AA87-0A6CF63422BB}" destId="{B3FD831E-E8FC-458B-BFE1-D7FE43992B4C}" srcOrd="0" destOrd="0" presId="urn:microsoft.com/office/officeart/2005/8/layout/orgChart1"/>
    <dgm:cxn modelId="{DBEAB035-C418-4AE8-9931-51486584ACBE}" srcId="{582034BE-3BC9-467C-97E3-2B6131ACA917}" destId="{0BCF5B53-273B-426B-BD8F-382590AA6226}" srcOrd="5" destOrd="0" parTransId="{0A73F5E9-E6D8-47DA-AF76-5DB61CB22A3F}" sibTransId="{42B48166-999C-4709-99AF-48A5730C1BDC}"/>
    <dgm:cxn modelId="{AB3C3EE3-54C2-472B-8521-003AA3143CB2}" type="presOf" srcId="{5853EEF3-258B-45FC-B5A9-1E2884FC7BB0}" destId="{CAA779C6-21EC-47B5-9F50-93994F8DC9E0}" srcOrd="0" destOrd="0" presId="urn:microsoft.com/office/officeart/2005/8/layout/orgChart1"/>
    <dgm:cxn modelId="{8B78CE43-808C-43AD-BE52-5DE3F508407F}" srcId="{582034BE-3BC9-467C-97E3-2B6131ACA917}" destId="{9E368378-3FFE-4D74-AFD8-792537ED48DA}" srcOrd="0" destOrd="0" parTransId="{4EA9C30E-4F8B-49C7-B10D-E9008AE0BA90}" sibTransId="{8EBC2EC5-E40F-4908-A83C-4A6DF2FD8A0A}"/>
    <dgm:cxn modelId="{5D779201-D79C-44FB-B0D6-F3E6093CB9E7}" type="presOf" srcId="{17125DB0-2F15-4FAA-91FF-D2D0C530C57A}" destId="{D840AA19-A28C-4E20-8DB4-D0CF8819A401}" srcOrd="0" destOrd="0" presId="urn:microsoft.com/office/officeart/2005/8/layout/orgChart1"/>
    <dgm:cxn modelId="{BFBF52DB-AD6C-4776-A386-D7BDDC99EFCF}" type="presOf" srcId="{D07E7F44-15BD-459F-87E9-1568FAF01CF9}" destId="{AB254BB1-5D4A-4582-87A9-86EFCA8DC886}" srcOrd="0" destOrd="0" presId="urn:microsoft.com/office/officeart/2005/8/layout/orgChart1"/>
    <dgm:cxn modelId="{9DBC7A56-5DEC-4F2D-AB04-E099069A146C}" type="presOf" srcId="{474500D0-5757-4CF6-B3B9-969B876346CA}" destId="{A0FBF510-FEA3-42C3-AF09-6B2B62AA12B6}" srcOrd="0" destOrd="0" presId="urn:microsoft.com/office/officeart/2005/8/layout/orgChart1"/>
    <dgm:cxn modelId="{EB772C95-8DE7-48EB-9BDC-66F5FB65A29F}" type="presOf" srcId="{E14C203B-67CE-4F92-BC91-5382C075534A}" destId="{056D7A42-336B-4C30-A7E3-4498A1387988}" srcOrd="1" destOrd="0" presId="urn:microsoft.com/office/officeart/2005/8/layout/orgChart1"/>
    <dgm:cxn modelId="{81B7251C-7E92-4BF3-BCB9-075EA2128804}" type="presOf" srcId="{708B4E52-F01C-436F-B1FE-F1813A82F979}" destId="{0D363B3D-8BAF-472E-AF16-9F18883FC10D}" srcOrd="0" destOrd="0" presId="urn:microsoft.com/office/officeart/2005/8/layout/orgChart1"/>
    <dgm:cxn modelId="{2F9586E3-61A4-4130-B4A8-FE4A2158800D}" type="presOf" srcId="{8FEE8837-B241-409A-9F8F-076D3BE9D1E4}" destId="{0FD3BE57-81B9-452B-9C94-5744E1AEDF28}" srcOrd="0" destOrd="0" presId="urn:microsoft.com/office/officeart/2005/8/layout/orgChart1"/>
    <dgm:cxn modelId="{21E01CD9-7F4D-4EEC-9293-92C2CFA8B29A}" type="presOf" srcId="{2316F469-EEAB-4D30-8A17-7BE27A33EC68}" destId="{53B39EEA-AE2D-4963-932E-4FA36C720BAF}" srcOrd="1" destOrd="0" presId="urn:microsoft.com/office/officeart/2005/8/layout/orgChart1"/>
    <dgm:cxn modelId="{0BEF3249-01B1-419E-A136-C0A473CD21F7}" type="presOf" srcId="{6A97B5D0-0E9A-44CC-8BDD-400C60087E3A}" destId="{DC95941E-1F75-47E6-BD15-812B0BFF55B5}" srcOrd="0" destOrd="0" presId="urn:microsoft.com/office/officeart/2005/8/layout/orgChart1"/>
    <dgm:cxn modelId="{29A39C14-F077-4FA1-9D97-87609C4EF575}" type="presOf" srcId="{8C914221-025F-4064-A3B7-1FB7E87785E0}" destId="{E6E338EC-42C6-4324-957A-4D7046038E24}" srcOrd="1" destOrd="0" presId="urn:microsoft.com/office/officeart/2005/8/layout/orgChart1"/>
    <dgm:cxn modelId="{A56D722A-65DA-4D8C-A3D8-5E1DB7CC67C8}" type="presOf" srcId="{62AD9F2B-8697-47EA-9CF5-27343131DDF3}" destId="{3ED98236-8511-4577-877F-D6CFAE35112B}" srcOrd="1" destOrd="0" presId="urn:microsoft.com/office/officeart/2005/8/layout/orgChart1"/>
    <dgm:cxn modelId="{F2792AEC-A9E3-4B74-A02E-5DD1D345D3CA}" srcId="{582034BE-3BC9-467C-97E3-2B6131ACA917}" destId="{3AE7E79F-ABF0-4A42-B32C-0C8CA0E4F157}" srcOrd="1" destOrd="0" parTransId="{474500D0-5757-4CF6-B3B9-969B876346CA}" sibTransId="{B25FDDBE-3D17-4D2A-AF18-5135E81A3234}"/>
    <dgm:cxn modelId="{3F06DA45-D4E5-4FF8-AC7F-6FA9A73AB941}" srcId="{908775A1-8EFC-45C2-8885-55E98220B8F5}" destId="{62AD9F2B-8697-47EA-9CF5-27343131DDF3}" srcOrd="1" destOrd="0" parTransId="{FDD5C8F5-8534-4BD4-AB03-2C53CDF84194}" sibTransId="{2AC45364-9CD7-42D1-BC1A-007E3141CE8E}"/>
    <dgm:cxn modelId="{84D622C2-5BE5-4586-BB0D-832547911916}" type="presOf" srcId="{9A5C7A1C-86E7-44F2-AE00-E9CFF66A8C89}" destId="{EA3A18DA-28CD-4558-9A9B-45D28DB08BDD}" srcOrd="0" destOrd="0" presId="urn:microsoft.com/office/officeart/2005/8/layout/orgChart1"/>
    <dgm:cxn modelId="{CF5F9189-E811-45F6-97CC-AE6D25D3E2E2}" type="presOf" srcId="{D07E7F44-15BD-459F-87E9-1568FAF01CF9}" destId="{057C1344-3BE1-4F56-B36F-1BB6D304BC77}" srcOrd="1" destOrd="0" presId="urn:microsoft.com/office/officeart/2005/8/layout/orgChart1"/>
    <dgm:cxn modelId="{5E598BB8-677C-4AEB-B270-81F15F73905B}" type="presOf" srcId="{0AEE09C2-6CDB-46F5-87CB-3E4B12F77185}" destId="{276C8223-4E8E-435A-9A0A-FB77F2249FF3}" srcOrd="0" destOrd="0" presId="urn:microsoft.com/office/officeart/2005/8/layout/orgChart1"/>
    <dgm:cxn modelId="{C979040D-570B-467E-8D91-D2A8666B6F70}" type="presOf" srcId="{5E3942FC-8347-4A55-878A-3387177ED9F5}" destId="{29B5B7B8-CD44-481B-9EEB-A3360A78F44A}" srcOrd="0" destOrd="0" presId="urn:microsoft.com/office/officeart/2005/8/layout/orgChart1"/>
    <dgm:cxn modelId="{439A0C21-A2F7-46A5-8D15-D61F32FCF240}" srcId="{582034BE-3BC9-467C-97E3-2B6131ACA917}" destId="{A0E718A6-11F3-4E7E-899F-DBB026F2467B}" srcOrd="6" destOrd="0" parTransId="{18EB6704-952A-4472-AFC0-372072068B5B}" sibTransId="{F0398A6B-BAA8-45DE-BE2F-CF4A4D6AD810}"/>
    <dgm:cxn modelId="{9E37812B-DE38-44EF-A4BC-0155C786987F}" type="presOf" srcId="{3AE7E79F-ABF0-4A42-B32C-0C8CA0E4F157}" destId="{CA7E5FF5-C365-469B-A0AC-9E68A3EB2EC9}" srcOrd="1" destOrd="0" presId="urn:microsoft.com/office/officeart/2005/8/layout/orgChart1"/>
    <dgm:cxn modelId="{CE7D7689-5ADD-4E89-B576-0CDDC6D069F7}" srcId="{582034BE-3BC9-467C-97E3-2B6131ACA917}" destId="{B677C49C-28D9-46F9-911F-C1C47162478A}" srcOrd="7" destOrd="0" parTransId="{15327AA7-2FF5-4B52-B4E5-7D00E8B9BB56}" sibTransId="{0F7E8882-8D05-47D6-B8F6-A0C02AAC17B2}"/>
    <dgm:cxn modelId="{684FF5FD-EDE1-4658-9F8C-15DFD4142DA3}" type="presOf" srcId="{7E2670BD-961D-4E67-BBA3-A2C451498ACD}" destId="{D318F29D-7F20-4C9F-AEFB-6E5D5DE448C2}" srcOrd="0" destOrd="0" presId="urn:microsoft.com/office/officeart/2005/8/layout/orgChart1"/>
    <dgm:cxn modelId="{BF835B3F-5A22-4AD0-BF88-DA86E918C219}" type="presOf" srcId="{5609883F-C7FB-4E25-8B8A-AFF19CD92586}" destId="{8CEC6E0E-2AE8-4936-A5E2-D47B730635B7}" srcOrd="0" destOrd="0" presId="urn:microsoft.com/office/officeart/2005/8/layout/orgChart1"/>
    <dgm:cxn modelId="{11F42FCB-2BDB-4DC6-8EF2-A01A735082B1}" type="presOf" srcId="{2316F469-EEAB-4D30-8A17-7BE27A33EC68}" destId="{F0533A4D-8723-4723-99FD-9B946F48D160}" srcOrd="0" destOrd="0" presId="urn:microsoft.com/office/officeart/2005/8/layout/orgChart1"/>
    <dgm:cxn modelId="{A6254A2B-BB5F-47C6-B7FA-7217FA4F79FC}" srcId="{D07E7F44-15BD-459F-87E9-1568FAF01CF9}" destId="{9FAE569D-0AA1-4717-B988-344BA2D9D023}" srcOrd="0" destOrd="0" parTransId="{4CD18342-C01E-410F-B0C6-7295D7AD754F}" sibTransId="{80C22933-8277-4138-9EB8-A2C393707387}"/>
    <dgm:cxn modelId="{11425F71-AD1F-401D-9783-F5DCE621DC1D}" type="presOf" srcId="{C6889CEF-DF0F-4549-AA87-0A6CF63422BB}" destId="{CCDA4E1D-4721-46A3-B0A1-97A8C825E2C2}" srcOrd="1" destOrd="0" presId="urn:microsoft.com/office/officeart/2005/8/layout/orgChart1"/>
    <dgm:cxn modelId="{D59FB8D3-8826-447D-BFF3-AB48561AAB2A}" type="presOf" srcId="{B677C49C-28D9-46F9-911F-C1C47162478A}" destId="{F0887A60-D434-4DE7-B30A-D434706E605B}" srcOrd="1" destOrd="0" presId="urn:microsoft.com/office/officeart/2005/8/layout/orgChart1"/>
    <dgm:cxn modelId="{4CC5C43B-6360-4FC9-AB75-F639E6872360}" type="presOf" srcId="{18EB6704-952A-4472-AFC0-372072068B5B}" destId="{F75D12CD-BE93-4913-9DCF-1180B7CDED3C}" srcOrd="0" destOrd="0" presId="urn:microsoft.com/office/officeart/2005/8/layout/orgChart1"/>
    <dgm:cxn modelId="{642315F5-46B7-41D5-9C1C-C0156425B600}" type="presOf" srcId="{908775A1-8EFC-45C2-8885-55E98220B8F5}" destId="{5F26C1D8-3A46-4576-B5D6-4E8C38D53B45}" srcOrd="0" destOrd="0" presId="urn:microsoft.com/office/officeart/2005/8/layout/orgChart1"/>
    <dgm:cxn modelId="{D042F92C-3CCE-43D8-895D-61CF3979A0A0}" srcId="{B83752A4-8358-4C0E-98E4-12EA348AE9FC}" destId="{179E9611-B843-4A63-9D0B-5EA9879B3B47}" srcOrd="1" destOrd="0" parTransId="{9A5C7A1C-86E7-44F2-AE00-E9CFF66A8C89}" sibTransId="{0DF186AC-2C8F-437B-B1BB-D34CAE53A7EB}"/>
    <dgm:cxn modelId="{02455BB1-9206-4B0B-836A-0CF2BD845594}" type="presOf" srcId="{4CD18342-C01E-410F-B0C6-7295D7AD754F}" destId="{DC261F47-3150-446B-98F2-C27B66FBD974}" srcOrd="0" destOrd="0" presId="urn:microsoft.com/office/officeart/2005/8/layout/orgChart1"/>
    <dgm:cxn modelId="{63953CD9-2560-46ED-9992-F3884461699B}" type="presOf" srcId="{179E9611-B843-4A63-9D0B-5EA9879B3B47}" destId="{5CB712AE-069D-4B23-A3C5-9B4C328F1D8D}" srcOrd="1" destOrd="0" presId="urn:microsoft.com/office/officeart/2005/8/layout/orgChart1"/>
    <dgm:cxn modelId="{DFC35218-7F61-4FFF-95EF-6B9EE3A8D400}" type="presOf" srcId="{83236184-6C2A-4D2C-9D9E-9CA14E303B63}" destId="{E5A57A2F-D451-4C7B-8423-F21E7A25E453}" srcOrd="0" destOrd="0" presId="urn:microsoft.com/office/officeart/2005/8/layout/orgChart1"/>
    <dgm:cxn modelId="{2886DDC8-4DC3-4970-ADEF-30AB4204754C}" srcId="{179E9611-B843-4A63-9D0B-5EA9879B3B47}" destId="{5E3942FC-8347-4A55-878A-3387177ED9F5}" srcOrd="3" destOrd="0" parTransId="{D326F528-25C1-4CF4-A707-9AEF9B97FFEC}" sibTransId="{93BF3017-E2CC-4E17-B0E5-222D110ED455}"/>
    <dgm:cxn modelId="{F70D37F6-69B7-4D9B-AB04-A7979213EEE9}" srcId="{582034BE-3BC9-467C-97E3-2B6131ACA917}" destId="{C6889CEF-DF0F-4549-AA87-0A6CF63422BB}" srcOrd="3" destOrd="0" parTransId="{31C4EC4E-810B-42A4-870A-749E8B6E8988}" sibTransId="{BEC57E5C-EE23-4A84-AA2F-13D64115D58A}"/>
    <dgm:cxn modelId="{D5F0DDA8-08D9-4706-A4C7-7A8282123F91}" type="presOf" srcId="{38DD3934-6306-4E8E-AE63-11E387E3361D}" destId="{350CEFEE-F83B-4140-B7E6-0CFFCD7ABD17}" srcOrd="0" destOrd="0" presId="urn:microsoft.com/office/officeart/2005/8/layout/orgChart1"/>
    <dgm:cxn modelId="{B17FB86C-1F8E-41E8-AD34-02D72C758782}" type="presOf" srcId="{4D247851-6E80-476B-A69B-DE205360BC4A}" destId="{F9A9166C-2A10-4E2E-98A2-10F2833EF01B}" srcOrd="0" destOrd="0" presId="urn:microsoft.com/office/officeart/2005/8/layout/orgChart1"/>
    <dgm:cxn modelId="{B2234171-C314-49F6-B15B-3575740857C6}" type="presOf" srcId="{B83752A4-8358-4C0E-98E4-12EA348AE9FC}" destId="{049D591D-26B3-4CE2-A591-3BD51CCBDF55}" srcOrd="1" destOrd="0" presId="urn:microsoft.com/office/officeart/2005/8/layout/orgChart1"/>
    <dgm:cxn modelId="{0EC68013-9429-48B8-B328-71DC16CCCF42}" srcId="{179E9611-B843-4A63-9D0B-5EA9879B3B47}" destId="{38DD3934-6306-4E8E-AE63-11E387E3361D}" srcOrd="2" destOrd="0" parTransId="{A2873E64-841A-4CC4-97A5-DA36C0E03E41}" sibTransId="{14C61E44-4E22-4EB7-928F-20A010011B73}"/>
    <dgm:cxn modelId="{0B9A8C3D-B2C1-485A-B5DF-C3114A2C42B5}" srcId="{908775A1-8EFC-45C2-8885-55E98220B8F5}" destId="{D07E7F44-15BD-459F-87E9-1568FAF01CF9}" srcOrd="2" destOrd="0" parTransId="{F717970F-197C-417F-ABC6-AA88F730B5CA}" sibTransId="{07C6024B-0A5D-4388-B685-571C3F0985CF}"/>
    <dgm:cxn modelId="{FC14CAF2-263D-4B5A-BF87-7D556C1CD0DC}" type="presOf" srcId="{9FAE569D-0AA1-4717-B988-344BA2D9D023}" destId="{66D8BE3D-5B1D-417B-94DB-E93D4E20443F}" srcOrd="0" destOrd="0" presId="urn:microsoft.com/office/officeart/2005/8/layout/orgChart1"/>
    <dgm:cxn modelId="{304CF107-776B-4CD3-82FB-4D52F5073B8D}" type="presOf" srcId="{4134385E-A046-47CE-BA36-95AC70194F15}" destId="{E762B828-C61F-4BFC-9DF7-DC8B885A79FA}" srcOrd="0" destOrd="0" presId="urn:microsoft.com/office/officeart/2005/8/layout/orgChart1"/>
    <dgm:cxn modelId="{0A5C0589-DE9D-4D05-B96C-A153F9FD4FE2}" type="presOf" srcId="{D326F528-25C1-4CF4-A707-9AEF9B97FFEC}" destId="{950B4F08-2876-466E-BEBB-B4506432D401}" srcOrd="0" destOrd="0" presId="urn:microsoft.com/office/officeart/2005/8/layout/orgChart1"/>
    <dgm:cxn modelId="{84E3E2F0-EC60-410A-A5ED-CEC4434893C0}" type="presOf" srcId="{8FEE8837-B241-409A-9F8F-076D3BE9D1E4}" destId="{5F8EAD0B-3198-4182-80BD-E4C001A1D259}" srcOrd="1" destOrd="0" presId="urn:microsoft.com/office/officeart/2005/8/layout/orgChart1"/>
    <dgm:cxn modelId="{1F7894AC-5E59-4E35-9089-4987801C9370}" srcId="{582034BE-3BC9-467C-97E3-2B6131ACA917}" destId="{5853EEF3-258B-45FC-B5A9-1E2884FC7BB0}" srcOrd="4" destOrd="0" parTransId="{6A97B5D0-0E9A-44CC-8BDD-400C60087E3A}" sibTransId="{6E17361C-D435-401D-95ED-AFFE165FD6BA}"/>
    <dgm:cxn modelId="{A6CAFDEE-9C43-4344-AB6C-564427158B05}" type="presOf" srcId="{A0E718A6-11F3-4E7E-899F-DBB026F2467B}" destId="{E4531367-74B9-4E72-9398-4E4B5A7471BE}" srcOrd="0" destOrd="0" presId="urn:microsoft.com/office/officeart/2005/8/layout/orgChart1"/>
    <dgm:cxn modelId="{5168C39D-1D33-4BC6-92D8-D8E3CA144E4B}" srcId="{908775A1-8EFC-45C2-8885-55E98220B8F5}" destId="{B83752A4-8358-4C0E-98E4-12EA348AE9FC}" srcOrd="3" destOrd="0" parTransId="{99320FCC-ACB5-4325-9742-47B12BCD3201}" sibTransId="{1EED8F11-033C-4081-822A-5CBDF896B1E2}"/>
    <dgm:cxn modelId="{5A9738EE-5EF8-467F-A472-26944D2A7071}" type="presOf" srcId="{708B4E52-F01C-436F-B1FE-F1813A82F979}" destId="{BD3FD97C-15DC-47DF-BAE5-51B64BF4D55B}" srcOrd="1" destOrd="0" presId="urn:microsoft.com/office/officeart/2005/8/layout/orgChart1"/>
    <dgm:cxn modelId="{A68DC9B8-96FC-4158-BB4E-00D73CE70685}" type="presParOf" srcId="{5F26C1D8-3A46-4576-B5D6-4E8C38D53B45}" destId="{4AD714A5-A3E9-45E5-9B4B-EBF0626A9849}" srcOrd="0" destOrd="0" presId="urn:microsoft.com/office/officeart/2005/8/layout/orgChart1"/>
    <dgm:cxn modelId="{EAEB6424-8973-41DF-B4A0-02ADA21C1814}" type="presParOf" srcId="{4AD714A5-A3E9-45E5-9B4B-EBF0626A9849}" destId="{9D36BC03-D6F4-425F-BB05-E3A797358A63}" srcOrd="0" destOrd="0" presId="urn:microsoft.com/office/officeart/2005/8/layout/orgChart1"/>
    <dgm:cxn modelId="{7F601696-F7EA-4550-9808-5F878C7E047C}" type="presParOf" srcId="{9D36BC03-D6F4-425F-BB05-E3A797358A63}" destId="{B36B65F6-44DC-47E2-8025-C47792E0A037}" srcOrd="0" destOrd="0" presId="urn:microsoft.com/office/officeart/2005/8/layout/orgChart1"/>
    <dgm:cxn modelId="{5E927E13-BE25-401D-B2CC-218B6CDD5DBD}" type="presParOf" srcId="{9D36BC03-D6F4-425F-BB05-E3A797358A63}" destId="{056D7A42-336B-4C30-A7E3-4498A1387988}" srcOrd="1" destOrd="0" presId="urn:microsoft.com/office/officeart/2005/8/layout/orgChart1"/>
    <dgm:cxn modelId="{9C9C649D-CE12-427D-BE11-CBA824F89ABA}" type="presParOf" srcId="{4AD714A5-A3E9-45E5-9B4B-EBF0626A9849}" destId="{69814B6A-B3DB-4107-B9E8-BD38D904E794}" srcOrd="1" destOrd="0" presId="urn:microsoft.com/office/officeart/2005/8/layout/orgChart1"/>
    <dgm:cxn modelId="{AF86C548-9C40-4D15-83D0-C0209F2CAA8F}" type="presParOf" srcId="{4AD714A5-A3E9-45E5-9B4B-EBF0626A9849}" destId="{267F64B0-692D-4409-A888-BDE6B9DFB3BF}" srcOrd="2" destOrd="0" presId="urn:microsoft.com/office/officeart/2005/8/layout/orgChart1"/>
    <dgm:cxn modelId="{152087AF-A00A-46B9-A20C-6DEED5B10EDF}" type="presParOf" srcId="{5F26C1D8-3A46-4576-B5D6-4E8C38D53B45}" destId="{8D9B36BE-171C-4D3D-93CD-A32A2D1C873C}" srcOrd="1" destOrd="0" presId="urn:microsoft.com/office/officeart/2005/8/layout/orgChart1"/>
    <dgm:cxn modelId="{127D09DE-2A03-4459-9D43-AD257852D323}" type="presParOf" srcId="{8D9B36BE-171C-4D3D-93CD-A32A2D1C873C}" destId="{D9A6BE3A-4C74-4140-B45E-553FE748B3E7}" srcOrd="0" destOrd="0" presId="urn:microsoft.com/office/officeart/2005/8/layout/orgChart1"/>
    <dgm:cxn modelId="{BF8832E3-3120-4467-913F-135C013E4B6D}" type="presParOf" srcId="{D9A6BE3A-4C74-4140-B45E-553FE748B3E7}" destId="{E46CDAB8-DD8F-4818-AD5E-0E66C7121BC7}" srcOrd="0" destOrd="0" presId="urn:microsoft.com/office/officeart/2005/8/layout/orgChart1"/>
    <dgm:cxn modelId="{85204D87-1764-4ABA-AA32-058353D43D84}" type="presParOf" srcId="{D9A6BE3A-4C74-4140-B45E-553FE748B3E7}" destId="{3ED98236-8511-4577-877F-D6CFAE35112B}" srcOrd="1" destOrd="0" presId="urn:microsoft.com/office/officeart/2005/8/layout/orgChart1"/>
    <dgm:cxn modelId="{B277B318-A621-42BC-8756-C47FAF4B81F5}" type="presParOf" srcId="{8D9B36BE-171C-4D3D-93CD-A32A2D1C873C}" destId="{0FA396D0-B05C-450C-8D41-2427AB0435E5}" srcOrd="1" destOrd="0" presId="urn:microsoft.com/office/officeart/2005/8/layout/orgChart1"/>
    <dgm:cxn modelId="{D8665335-1AC8-48A1-B898-3F257992B547}" type="presParOf" srcId="{8D9B36BE-171C-4D3D-93CD-A32A2D1C873C}" destId="{64F91A15-F3A5-49ED-A58B-919A898F0B67}" srcOrd="2" destOrd="0" presId="urn:microsoft.com/office/officeart/2005/8/layout/orgChart1"/>
    <dgm:cxn modelId="{6051A2E8-EFCE-483E-A51B-655EF08B7ADA}" type="presParOf" srcId="{5F26C1D8-3A46-4576-B5D6-4E8C38D53B45}" destId="{C21A5F24-AF5F-434B-AACC-D57CDBF45368}" srcOrd="2" destOrd="0" presId="urn:microsoft.com/office/officeart/2005/8/layout/orgChart1"/>
    <dgm:cxn modelId="{8DC3EAB5-691F-43FA-928C-8122F7EEA8C9}" type="presParOf" srcId="{C21A5F24-AF5F-434B-AACC-D57CDBF45368}" destId="{283AFF4E-8A6A-4AEC-BA91-48ACD199AFA4}" srcOrd="0" destOrd="0" presId="urn:microsoft.com/office/officeart/2005/8/layout/orgChart1"/>
    <dgm:cxn modelId="{F286AB4F-F062-4FEA-8A1D-F3691EEF502D}" type="presParOf" srcId="{283AFF4E-8A6A-4AEC-BA91-48ACD199AFA4}" destId="{AB254BB1-5D4A-4582-87A9-86EFCA8DC886}" srcOrd="0" destOrd="0" presId="urn:microsoft.com/office/officeart/2005/8/layout/orgChart1"/>
    <dgm:cxn modelId="{F12832B2-09C7-407C-A9CB-B6E48A631FE3}" type="presParOf" srcId="{283AFF4E-8A6A-4AEC-BA91-48ACD199AFA4}" destId="{057C1344-3BE1-4F56-B36F-1BB6D304BC77}" srcOrd="1" destOrd="0" presId="urn:microsoft.com/office/officeart/2005/8/layout/orgChart1"/>
    <dgm:cxn modelId="{4B743642-A768-4951-9EF2-CF277809FF89}" type="presParOf" srcId="{C21A5F24-AF5F-434B-AACC-D57CDBF45368}" destId="{4D84644B-8BA9-45E9-A057-228D6D07C036}" srcOrd="1" destOrd="0" presId="urn:microsoft.com/office/officeart/2005/8/layout/orgChart1"/>
    <dgm:cxn modelId="{65849FEF-D772-4E45-825B-ECEC139703B3}" type="presParOf" srcId="{4D84644B-8BA9-45E9-A057-228D6D07C036}" destId="{DC261F47-3150-446B-98F2-C27B66FBD974}" srcOrd="0" destOrd="0" presId="urn:microsoft.com/office/officeart/2005/8/layout/orgChart1"/>
    <dgm:cxn modelId="{FA21EB78-4F91-4648-B569-1506F3E9F81B}" type="presParOf" srcId="{4D84644B-8BA9-45E9-A057-228D6D07C036}" destId="{17B7A822-772C-4455-91F7-98591FD029F4}" srcOrd="1" destOrd="0" presId="urn:microsoft.com/office/officeart/2005/8/layout/orgChart1"/>
    <dgm:cxn modelId="{8844D431-5B38-4D38-8A7F-A8076FFD5D7E}" type="presParOf" srcId="{17B7A822-772C-4455-91F7-98591FD029F4}" destId="{EF14EB59-2407-4DAA-A3A2-E2CD787F8ABF}" srcOrd="0" destOrd="0" presId="urn:microsoft.com/office/officeart/2005/8/layout/orgChart1"/>
    <dgm:cxn modelId="{997373CF-35FD-400D-B3FD-4E847CF04ADA}" type="presParOf" srcId="{EF14EB59-2407-4DAA-A3A2-E2CD787F8ABF}" destId="{66D8BE3D-5B1D-417B-94DB-E93D4E20443F}" srcOrd="0" destOrd="0" presId="urn:microsoft.com/office/officeart/2005/8/layout/orgChart1"/>
    <dgm:cxn modelId="{EE7045E2-5D99-4304-894B-CFEDBA8251B9}" type="presParOf" srcId="{EF14EB59-2407-4DAA-A3A2-E2CD787F8ABF}" destId="{80EDE4AA-0AEA-4552-8893-CD52BBF084FA}" srcOrd="1" destOrd="0" presId="urn:microsoft.com/office/officeart/2005/8/layout/orgChart1"/>
    <dgm:cxn modelId="{7C50F214-63AF-4BF6-8FF0-1AA4B6026402}" type="presParOf" srcId="{17B7A822-772C-4455-91F7-98591FD029F4}" destId="{D35B9E5D-937C-4C40-9946-9F5C2BBCF281}" srcOrd="1" destOrd="0" presId="urn:microsoft.com/office/officeart/2005/8/layout/orgChart1"/>
    <dgm:cxn modelId="{8AFE13D3-ADF0-4F12-B9C1-D5EDEBB5CBC7}" type="presParOf" srcId="{17B7A822-772C-4455-91F7-98591FD029F4}" destId="{5669BAB7-D16F-4270-849F-1DD65F22A278}" srcOrd="2" destOrd="0" presId="urn:microsoft.com/office/officeart/2005/8/layout/orgChart1"/>
    <dgm:cxn modelId="{CA662CB3-E117-485B-A99A-BB676B2C7490}" type="presParOf" srcId="{C21A5F24-AF5F-434B-AACC-D57CDBF45368}" destId="{1B399DC3-CC0F-4204-B8B2-C5C0D994604F}" srcOrd="2" destOrd="0" presId="urn:microsoft.com/office/officeart/2005/8/layout/orgChart1"/>
    <dgm:cxn modelId="{BA36D79D-2678-40D7-B346-7AC176B707E2}" type="presParOf" srcId="{5F26C1D8-3A46-4576-B5D6-4E8C38D53B45}" destId="{5AE258FA-D497-48CC-8C17-CA365972721D}" srcOrd="3" destOrd="0" presId="urn:microsoft.com/office/officeart/2005/8/layout/orgChart1"/>
    <dgm:cxn modelId="{B8E72B5F-A532-4559-98F5-5CC1107FB701}" type="presParOf" srcId="{5AE258FA-D497-48CC-8C17-CA365972721D}" destId="{B8C84211-EEC1-4DAF-A17E-5AF0465F374E}" srcOrd="0" destOrd="0" presId="urn:microsoft.com/office/officeart/2005/8/layout/orgChart1"/>
    <dgm:cxn modelId="{4C640922-E68A-4ADD-8113-EB322F4C5D97}" type="presParOf" srcId="{B8C84211-EEC1-4DAF-A17E-5AF0465F374E}" destId="{906CF475-E0DF-4C03-A78F-065B926A405A}" srcOrd="0" destOrd="0" presId="urn:microsoft.com/office/officeart/2005/8/layout/orgChart1"/>
    <dgm:cxn modelId="{78CC3980-0108-4723-A96F-F73A13A5FE52}" type="presParOf" srcId="{B8C84211-EEC1-4DAF-A17E-5AF0465F374E}" destId="{049D591D-26B3-4CE2-A591-3BD51CCBDF55}" srcOrd="1" destOrd="0" presId="urn:microsoft.com/office/officeart/2005/8/layout/orgChart1"/>
    <dgm:cxn modelId="{251CEFAE-0E3D-42F6-AA83-EB40E41F8899}" type="presParOf" srcId="{5AE258FA-D497-48CC-8C17-CA365972721D}" destId="{6E0E747F-26F3-4753-8BF7-B1A3D419B8E9}" srcOrd="1" destOrd="0" presId="urn:microsoft.com/office/officeart/2005/8/layout/orgChart1"/>
    <dgm:cxn modelId="{C138DD0D-3E71-47C9-AECC-22EE6D493EA4}" type="presParOf" srcId="{6E0E747F-26F3-4753-8BF7-B1A3D419B8E9}" destId="{276C8223-4E8E-435A-9A0A-FB77F2249FF3}" srcOrd="0" destOrd="0" presId="urn:microsoft.com/office/officeart/2005/8/layout/orgChart1"/>
    <dgm:cxn modelId="{F0D8736C-68E3-4EF0-A6D3-3DA65EB949B0}" type="presParOf" srcId="{6E0E747F-26F3-4753-8BF7-B1A3D419B8E9}" destId="{F02F2F5F-1A8A-4A18-A9CE-8D743F574655}" srcOrd="1" destOrd="0" presId="urn:microsoft.com/office/officeart/2005/8/layout/orgChart1"/>
    <dgm:cxn modelId="{30808108-AC59-4D27-B627-08A6C28F217B}" type="presParOf" srcId="{F02F2F5F-1A8A-4A18-A9CE-8D743F574655}" destId="{550AA0E3-1A9C-4383-80C8-F3EB8E1597FB}" srcOrd="0" destOrd="0" presId="urn:microsoft.com/office/officeart/2005/8/layout/orgChart1"/>
    <dgm:cxn modelId="{A99BC27D-2091-467D-8288-93ACEC794E69}" type="presParOf" srcId="{550AA0E3-1A9C-4383-80C8-F3EB8E1597FB}" destId="{79B0024D-ADA5-4D47-B350-EC2967DF826C}" srcOrd="0" destOrd="0" presId="urn:microsoft.com/office/officeart/2005/8/layout/orgChart1"/>
    <dgm:cxn modelId="{38E7A317-94F9-416A-A257-CEB2F3E9A984}" type="presParOf" srcId="{550AA0E3-1A9C-4383-80C8-F3EB8E1597FB}" destId="{41D5EA52-0508-40CC-B7E8-4552564D0154}" srcOrd="1" destOrd="0" presId="urn:microsoft.com/office/officeart/2005/8/layout/orgChart1"/>
    <dgm:cxn modelId="{747514AF-4FEF-434E-9EB1-FB71D5E1BD55}" type="presParOf" srcId="{F02F2F5F-1A8A-4A18-A9CE-8D743F574655}" destId="{91275ED0-5390-4519-8814-0CD14B4C1D31}" srcOrd="1" destOrd="0" presId="urn:microsoft.com/office/officeart/2005/8/layout/orgChart1"/>
    <dgm:cxn modelId="{B7F03718-7FD5-41C7-9D0E-64A32B544A34}" type="presParOf" srcId="{91275ED0-5390-4519-8814-0CD14B4C1D31}" destId="{D318F29D-7F20-4C9F-AEFB-6E5D5DE448C2}" srcOrd="0" destOrd="0" presId="urn:microsoft.com/office/officeart/2005/8/layout/orgChart1"/>
    <dgm:cxn modelId="{CBFE22CB-D83E-48C1-AD64-31E2E3303DB3}" type="presParOf" srcId="{91275ED0-5390-4519-8814-0CD14B4C1D31}" destId="{FBCD5E41-4FE1-4CF3-BD93-1C86A01FA1F0}" srcOrd="1" destOrd="0" presId="urn:microsoft.com/office/officeart/2005/8/layout/orgChart1"/>
    <dgm:cxn modelId="{3BC3D994-623E-4515-8AD8-8842CEAA1B8A}" type="presParOf" srcId="{FBCD5E41-4FE1-4CF3-BD93-1C86A01FA1F0}" destId="{8B5C8E4E-6C2D-45AA-9BAC-2D9A89A6AA71}" srcOrd="0" destOrd="0" presId="urn:microsoft.com/office/officeart/2005/8/layout/orgChart1"/>
    <dgm:cxn modelId="{D840A81B-60B1-410D-A33B-9794563301BF}" type="presParOf" srcId="{8B5C8E4E-6C2D-45AA-9BAC-2D9A89A6AA71}" destId="{0D363B3D-8BAF-472E-AF16-9F18883FC10D}" srcOrd="0" destOrd="0" presId="urn:microsoft.com/office/officeart/2005/8/layout/orgChart1"/>
    <dgm:cxn modelId="{F44FCC80-480F-43E3-B2CB-C44DE254E54E}" type="presParOf" srcId="{8B5C8E4E-6C2D-45AA-9BAC-2D9A89A6AA71}" destId="{BD3FD97C-15DC-47DF-BAE5-51B64BF4D55B}" srcOrd="1" destOrd="0" presId="urn:microsoft.com/office/officeart/2005/8/layout/orgChart1"/>
    <dgm:cxn modelId="{A39E2A56-1806-4FFB-9DE3-60406A3AFC24}" type="presParOf" srcId="{FBCD5E41-4FE1-4CF3-BD93-1C86A01FA1F0}" destId="{70B76D03-68F6-4FA8-A15A-FE8D8D21E8F7}" srcOrd="1" destOrd="0" presId="urn:microsoft.com/office/officeart/2005/8/layout/orgChart1"/>
    <dgm:cxn modelId="{B42E6825-2C3E-45DD-94AF-1FB28EF58504}" type="presParOf" srcId="{FBCD5E41-4FE1-4CF3-BD93-1C86A01FA1F0}" destId="{E1F7688B-6755-4F80-BBC8-B28AA231D7EC}" srcOrd="2" destOrd="0" presId="urn:microsoft.com/office/officeart/2005/8/layout/orgChart1"/>
    <dgm:cxn modelId="{21203353-4E2C-4A27-97AB-26DCBD3CE568}" type="presParOf" srcId="{E1F7688B-6755-4F80-BBC8-B28AA231D7EC}" destId="{39C99EF6-1CAE-42DA-85E4-BCA24145D6A2}" srcOrd="0" destOrd="0" presId="urn:microsoft.com/office/officeart/2005/8/layout/orgChart1"/>
    <dgm:cxn modelId="{9B451088-A5B0-486C-BCE8-B81B2940CADA}" type="presParOf" srcId="{E1F7688B-6755-4F80-BBC8-B28AA231D7EC}" destId="{EC4723C3-9BBF-4950-BB5F-BFF17104EDD5}" srcOrd="1" destOrd="0" presId="urn:microsoft.com/office/officeart/2005/8/layout/orgChart1"/>
    <dgm:cxn modelId="{FFBA42CE-1856-43C1-BDE4-E4B87891ACD0}" type="presParOf" srcId="{EC4723C3-9BBF-4950-BB5F-BFF17104EDD5}" destId="{E3FD5465-DE1D-4EA0-B65E-4A143729E629}" srcOrd="0" destOrd="0" presId="urn:microsoft.com/office/officeart/2005/8/layout/orgChart1"/>
    <dgm:cxn modelId="{3F4F8BFF-46A3-4A49-80EA-F0C50522EA56}" type="presParOf" srcId="{E3FD5465-DE1D-4EA0-B65E-4A143729E629}" destId="{0FD3BE57-81B9-452B-9C94-5744E1AEDF28}" srcOrd="0" destOrd="0" presId="urn:microsoft.com/office/officeart/2005/8/layout/orgChart1"/>
    <dgm:cxn modelId="{E29681F8-E638-4A22-BE0B-5E18B09A6C11}" type="presParOf" srcId="{E3FD5465-DE1D-4EA0-B65E-4A143729E629}" destId="{5F8EAD0B-3198-4182-80BD-E4C001A1D259}" srcOrd="1" destOrd="0" presId="urn:microsoft.com/office/officeart/2005/8/layout/orgChart1"/>
    <dgm:cxn modelId="{A938A56B-B97D-45DA-B3CB-52A84D54B049}" type="presParOf" srcId="{EC4723C3-9BBF-4950-BB5F-BFF17104EDD5}" destId="{62163C6B-6830-4A07-925A-9A0FE0F93267}" srcOrd="1" destOrd="0" presId="urn:microsoft.com/office/officeart/2005/8/layout/orgChart1"/>
    <dgm:cxn modelId="{A0388BD3-DBB8-48C1-BB9B-117D4FB47B29}" type="presParOf" srcId="{EC4723C3-9BBF-4950-BB5F-BFF17104EDD5}" destId="{B0327A42-0E1F-4356-8CA2-7938CBDA668D}" srcOrd="2" destOrd="0" presId="urn:microsoft.com/office/officeart/2005/8/layout/orgChart1"/>
    <dgm:cxn modelId="{72678951-C0BB-4B2A-A004-C201F1392F29}" type="presParOf" srcId="{B0327A42-0E1F-4356-8CA2-7938CBDA668D}" destId="{33F23212-5049-4CF0-B812-52D528087B38}" srcOrd="0" destOrd="0" presId="urn:microsoft.com/office/officeart/2005/8/layout/orgChart1"/>
    <dgm:cxn modelId="{13B096DD-3AA7-4687-8FC7-DB106DB9D44A}" type="presParOf" srcId="{B0327A42-0E1F-4356-8CA2-7938CBDA668D}" destId="{21446F46-C9FF-4F26-AA45-E5FB22A35D90}" srcOrd="1" destOrd="0" presId="urn:microsoft.com/office/officeart/2005/8/layout/orgChart1"/>
    <dgm:cxn modelId="{DA7D0CAD-164B-4F5A-8973-3899E79B0853}" type="presParOf" srcId="{21446F46-C9FF-4F26-AA45-E5FB22A35D90}" destId="{9819012C-3FCF-4493-A086-882251C75295}" srcOrd="0" destOrd="0" presId="urn:microsoft.com/office/officeart/2005/8/layout/orgChart1"/>
    <dgm:cxn modelId="{8492287F-35C8-49D7-8293-CC5179E3BE9B}" type="presParOf" srcId="{9819012C-3FCF-4493-A086-882251C75295}" destId="{7B7BE7E3-2EC6-4D55-ACA5-8D6C134C269A}" srcOrd="0" destOrd="0" presId="urn:microsoft.com/office/officeart/2005/8/layout/orgChart1"/>
    <dgm:cxn modelId="{56B03186-7156-4453-8933-32E2302AFFA3}" type="presParOf" srcId="{9819012C-3FCF-4493-A086-882251C75295}" destId="{36CC3142-C2CE-441C-8952-CA9284E5E744}" srcOrd="1" destOrd="0" presId="urn:microsoft.com/office/officeart/2005/8/layout/orgChart1"/>
    <dgm:cxn modelId="{667C1EFF-94C7-4112-BD2E-AF95348926ED}" type="presParOf" srcId="{21446F46-C9FF-4F26-AA45-E5FB22A35D90}" destId="{41260D32-9BD0-4B0E-8CFF-CFA14728779F}" srcOrd="1" destOrd="0" presId="urn:microsoft.com/office/officeart/2005/8/layout/orgChart1"/>
    <dgm:cxn modelId="{1EF6C6E3-D3A6-4F90-9556-E27C6D602C2F}" type="presParOf" srcId="{41260D32-9BD0-4B0E-8CFF-CFA14728779F}" destId="{A8793F9F-E70D-4F0E-9CF9-D8E6C26E400E}" srcOrd="0" destOrd="0" presId="urn:microsoft.com/office/officeart/2005/8/layout/orgChart1"/>
    <dgm:cxn modelId="{3C101F2B-48AC-4E1F-918E-93DF24353901}" type="presParOf" srcId="{41260D32-9BD0-4B0E-8CFF-CFA14728779F}" destId="{8A1C01E1-251F-40E2-8EDE-D98DC3F8027F}" srcOrd="1" destOrd="0" presId="urn:microsoft.com/office/officeart/2005/8/layout/orgChart1"/>
    <dgm:cxn modelId="{0E186C99-6F2D-4E56-8701-0AB7BBF9EFC9}" type="presParOf" srcId="{8A1C01E1-251F-40E2-8EDE-D98DC3F8027F}" destId="{D2F852BF-A70D-4E4B-AA59-EE67D6C52122}" srcOrd="0" destOrd="0" presId="urn:microsoft.com/office/officeart/2005/8/layout/orgChart1"/>
    <dgm:cxn modelId="{FB36C6FC-6DB9-4126-860D-B6D1D23DEEA8}" type="presParOf" srcId="{D2F852BF-A70D-4E4B-AA59-EE67D6C52122}" destId="{26F33F01-DC60-4B57-A1F4-753EC3025FF1}" srcOrd="0" destOrd="0" presId="urn:microsoft.com/office/officeart/2005/8/layout/orgChart1"/>
    <dgm:cxn modelId="{69F0A4FE-1BCB-45D3-8828-4D979C5A5BA3}" type="presParOf" srcId="{D2F852BF-A70D-4E4B-AA59-EE67D6C52122}" destId="{86B08146-DA2E-4F39-98A4-86D2EF416268}" srcOrd="1" destOrd="0" presId="urn:microsoft.com/office/officeart/2005/8/layout/orgChart1"/>
    <dgm:cxn modelId="{993F0105-D295-4BCA-BD8B-346F34C0D827}" type="presParOf" srcId="{8A1C01E1-251F-40E2-8EDE-D98DC3F8027F}" destId="{48488F5E-C0A0-4688-BD8A-9DF5DA0C4E46}" srcOrd="1" destOrd="0" presId="urn:microsoft.com/office/officeart/2005/8/layout/orgChart1"/>
    <dgm:cxn modelId="{6619F51E-B916-4853-80F7-76E68FF34A2A}" type="presParOf" srcId="{8A1C01E1-251F-40E2-8EDE-D98DC3F8027F}" destId="{BCABFC60-D386-4FED-A1F7-6D3C4EE911E8}" srcOrd="2" destOrd="0" presId="urn:microsoft.com/office/officeart/2005/8/layout/orgChart1"/>
    <dgm:cxn modelId="{2494A63A-A88E-4A66-BBD9-3BE70E382C51}" type="presParOf" srcId="{41260D32-9BD0-4B0E-8CFF-CFA14728779F}" destId="{A0FBF510-FEA3-42C3-AF09-6B2B62AA12B6}" srcOrd="2" destOrd="0" presId="urn:microsoft.com/office/officeart/2005/8/layout/orgChart1"/>
    <dgm:cxn modelId="{053E8036-B123-497E-A02D-A99E015D686E}" type="presParOf" srcId="{41260D32-9BD0-4B0E-8CFF-CFA14728779F}" destId="{3E6CA2B7-6E57-4A73-B0EC-2C8C8BB8DF4C}" srcOrd="3" destOrd="0" presId="urn:microsoft.com/office/officeart/2005/8/layout/orgChart1"/>
    <dgm:cxn modelId="{8DA5BBC4-7A19-406F-BF00-799FC5AE0781}" type="presParOf" srcId="{3E6CA2B7-6E57-4A73-B0EC-2C8C8BB8DF4C}" destId="{FA8C9C7E-36B6-4E3E-BD16-19AAC3B8B1E7}" srcOrd="0" destOrd="0" presId="urn:microsoft.com/office/officeart/2005/8/layout/orgChart1"/>
    <dgm:cxn modelId="{17A4AD3C-D08F-47B0-90B1-B241CD540852}" type="presParOf" srcId="{FA8C9C7E-36B6-4E3E-BD16-19AAC3B8B1E7}" destId="{066F468B-3D38-431A-A357-E929A1CFDF0B}" srcOrd="0" destOrd="0" presId="urn:microsoft.com/office/officeart/2005/8/layout/orgChart1"/>
    <dgm:cxn modelId="{302156A2-494E-4686-98DE-0EE22B92951E}" type="presParOf" srcId="{FA8C9C7E-36B6-4E3E-BD16-19AAC3B8B1E7}" destId="{CA7E5FF5-C365-469B-A0AC-9E68A3EB2EC9}" srcOrd="1" destOrd="0" presId="urn:microsoft.com/office/officeart/2005/8/layout/orgChart1"/>
    <dgm:cxn modelId="{32C2468A-4220-4185-AD1F-BF2CFDF32BD5}" type="presParOf" srcId="{3E6CA2B7-6E57-4A73-B0EC-2C8C8BB8DF4C}" destId="{BE4D2310-C146-40A1-9470-72C0C989EB07}" srcOrd="1" destOrd="0" presId="urn:microsoft.com/office/officeart/2005/8/layout/orgChart1"/>
    <dgm:cxn modelId="{8A0256FA-9F0E-4E15-8900-DB28B577A200}" type="presParOf" srcId="{3E6CA2B7-6E57-4A73-B0EC-2C8C8BB8DF4C}" destId="{07F5C958-357F-4B18-A2A8-70C2A123A359}" srcOrd="2" destOrd="0" presId="urn:microsoft.com/office/officeart/2005/8/layout/orgChart1"/>
    <dgm:cxn modelId="{9AE16C5F-B549-45E2-BFD8-688E96474040}" type="presParOf" srcId="{41260D32-9BD0-4B0E-8CFF-CFA14728779F}" destId="{F9A9166C-2A10-4E2E-98A2-10F2833EF01B}" srcOrd="4" destOrd="0" presId="urn:microsoft.com/office/officeart/2005/8/layout/orgChart1"/>
    <dgm:cxn modelId="{49344057-716C-48D9-BC40-0D19206597D5}" type="presParOf" srcId="{41260D32-9BD0-4B0E-8CFF-CFA14728779F}" destId="{E7F54A55-5190-45B4-ACA8-2978A83E4CF8}" srcOrd="5" destOrd="0" presId="urn:microsoft.com/office/officeart/2005/8/layout/orgChart1"/>
    <dgm:cxn modelId="{5CE66C5F-4930-42C8-8F81-0157DF99BE0F}" type="presParOf" srcId="{E7F54A55-5190-45B4-ACA8-2978A83E4CF8}" destId="{45B2BAA8-2990-4938-9A05-35DDC37A0D80}" srcOrd="0" destOrd="0" presId="urn:microsoft.com/office/officeart/2005/8/layout/orgChart1"/>
    <dgm:cxn modelId="{72C25A77-89F0-437D-9DAD-0E586516DCF2}" type="presParOf" srcId="{45B2BAA8-2990-4938-9A05-35DDC37A0D80}" destId="{D840AA19-A28C-4E20-8DB4-D0CF8819A401}" srcOrd="0" destOrd="0" presId="urn:microsoft.com/office/officeart/2005/8/layout/orgChart1"/>
    <dgm:cxn modelId="{A9C7BCDF-4ABD-4AA5-8375-62A7D53CC02D}" type="presParOf" srcId="{45B2BAA8-2990-4938-9A05-35DDC37A0D80}" destId="{C10F7F77-6105-4779-9174-F10ACFCAEFEE}" srcOrd="1" destOrd="0" presId="urn:microsoft.com/office/officeart/2005/8/layout/orgChart1"/>
    <dgm:cxn modelId="{69F7E53C-8179-46F0-B76E-9CFFF032E073}" type="presParOf" srcId="{E7F54A55-5190-45B4-ACA8-2978A83E4CF8}" destId="{3DF83F6F-E74C-4268-9ED5-C0F4DAB06B79}" srcOrd="1" destOrd="0" presId="urn:microsoft.com/office/officeart/2005/8/layout/orgChart1"/>
    <dgm:cxn modelId="{FAFA6A35-8E65-41C8-87F2-71CE521821FE}" type="presParOf" srcId="{E7F54A55-5190-45B4-ACA8-2978A83E4CF8}" destId="{857D74A8-1665-4686-9C3A-040A5DBD6D61}" srcOrd="2" destOrd="0" presId="urn:microsoft.com/office/officeart/2005/8/layout/orgChart1"/>
    <dgm:cxn modelId="{222A2977-54CB-4850-BF96-5C945A7C09D1}" type="presParOf" srcId="{41260D32-9BD0-4B0E-8CFF-CFA14728779F}" destId="{BBAAA0FD-FB90-4A81-B50B-8C744DB8DEB0}" srcOrd="6" destOrd="0" presId="urn:microsoft.com/office/officeart/2005/8/layout/orgChart1"/>
    <dgm:cxn modelId="{2F29A38C-F40D-4B45-A614-82D479D23BA4}" type="presParOf" srcId="{41260D32-9BD0-4B0E-8CFF-CFA14728779F}" destId="{CC24DCEF-9C2F-4166-BAE3-7D006D87C845}" srcOrd="7" destOrd="0" presId="urn:microsoft.com/office/officeart/2005/8/layout/orgChart1"/>
    <dgm:cxn modelId="{E324C398-1193-4D3D-A03E-3D0E2DC16626}" type="presParOf" srcId="{CC24DCEF-9C2F-4166-BAE3-7D006D87C845}" destId="{10464EA7-E7B9-4E33-A361-102350AC0FF5}" srcOrd="0" destOrd="0" presId="urn:microsoft.com/office/officeart/2005/8/layout/orgChart1"/>
    <dgm:cxn modelId="{C194EB45-264A-40CA-9D4E-F31B40A544A1}" type="presParOf" srcId="{10464EA7-E7B9-4E33-A361-102350AC0FF5}" destId="{B3FD831E-E8FC-458B-BFE1-D7FE43992B4C}" srcOrd="0" destOrd="0" presId="urn:microsoft.com/office/officeart/2005/8/layout/orgChart1"/>
    <dgm:cxn modelId="{39C7FDEC-36F8-4A61-BFB8-BEBE2F35884E}" type="presParOf" srcId="{10464EA7-E7B9-4E33-A361-102350AC0FF5}" destId="{CCDA4E1D-4721-46A3-B0A1-97A8C825E2C2}" srcOrd="1" destOrd="0" presId="urn:microsoft.com/office/officeart/2005/8/layout/orgChart1"/>
    <dgm:cxn modelId="{BC9FB703-23D9-4625-ABBC-B5E22FA5B34B}" type="presParOf" srcId="{CC24DCEF-9C2F-4166-BAE3-7D006D87C845}" destId="{E7E66A8C-0339-47C5-BE26-435CA3D4C2BD}" srcOrd="1" destOrd="0" presId="urn:microsoft.com/office/officeart/2005/8/layout/orgChart1"/>
    <dgm:cxn modelId="{3F2B06FD-5B75-4945-8592-0EB84389D464}" type="presParOf" srcId="{CC24DCEF-9C2F-4166-BAE3-7D006D87C845}" destId="{071B39F2-176A-459A-AC41-4F917D1B96FE}" srcOrd="2" destOrd="0" presId="urn:microsoft.com/office/officeart/2005/8/layout/orgChart1"/>
    <dgm:cxn modelId="{FDA7DF65-B0C8-42F3-8761-9968003F3DAC}" type="presParOf" srcId="{41260D32-9BD0-4B0E-8CFF-CFA14728779F}" destId="{DC95941E-1F75-47E6-BD15-812B0BFF55B5}" srcOrd="8" destOrd="0" presId="urn:microsoft.com/office/officeart/2005/8/layout/orgChart1"/>
    <dgm:cxn modelId="{C7A3AC91-6B40-4E20-889E-B268704111D9}" type="presParOf" srcId="{41260D32-9BD0-4B0E-8CFF-CFA14728779F}" destId="{90EE4B6D-1152-455C-A3D4-EBFA5699438F}" srcOrd="9" destOrd="0" presId="urn:microsoft.com/office/officeart/2005/8/layout/orgChart1"/>
    <dgm:cxn modelId="{7E427FC1-764C-48C4-851D-85EF1DDD482A}" type="presParOf" srcId="{90EE4B6D-1152-455C-A3D4-EBFA5699438F}" destId="{4F7B622B-09B2-4984-86BF-AFB7EF747C8B}" srcOrd="0" destOrd="0" presId="urn:microsoft.com/office/officeart/2005/8/layout/orgChart1"/>
    <dgm:cxn modelId="{2BB0807F-5EE3-40AD-B6C3-A20752F694F9}" type="presParOf" srcId="{4F7B622B-09B2-4984-86BF-AFB7EF747C8B}" destId="{CAA779C6-21EC-47B5-9F50-93994F8DC9E0}" srcOrd="0" destOrd="0" presId="urn:microsoft.com/office/officeart/2005/8/layout/orgChart1"/>
    <dgm:cxn modelId="{C9FEF330-F207-485D-AFBF-FC1512820337}" type="presParOf" srcId="{4F7B622B-09B2-4984-86BF-AFB7EF747C8B}" destId="{BF8F1D81-355C-4E3D-8E5C-A69041E50816}" srcOrd="1" destOrd="0" presId="urn:microsoft.com/office/officeart/2005/8/layout/orgChart1"/>
    <dgm:cxn modelId="{98D01D7F-B794-4BDC-932B-9520003E0D72}" type="presParOf" srcId="{90EE4B6D-1152-455C-A3D4-EBFA5699438F}" destId="{A26CA12C-B404-4A89-A440-424CDE4B2BA8}" srcOrd="1" destOrd="0" presId="urn:microsoft.com/office/officeart/2005/8/layout/orgChart1"/>
    <dgm:cxn modelId="{270D9D3C-4BC0-4CBE-B6CA-EC09BCAF2F8D}" type="presParOf" srcId="{90EE4B6D-1152-455C-A3D4-EBFA5699438F}" destId="{7AE4605D-253E-4514-834F-773F89C7AFCB}" srcOrd="2" destOrd="0" presId="urn:microsoft.com/office/officeart/2005/8/layout/orgChart1"/>
    <dgm:cxn modelId="{DD2E909D-12F6-4C23-94FC-7736F6BB810B}" type="presParOf" srcId="{41260D32-9BD0-4B0E-8CFF-CFA14728779F}" destId="{47ED8BA0-C7D4-4AEA-925F-4213124607A8}" srcOrd="10" destOrd="0" presId="urn:microsoft.com/office/officeart/2005/8/layout/orgChart1"/>
    <dgm:cxn modelId="{B0DC93C7-5CA6-482B-9FC5-E32669FFB0E3}" type="presParOf" srcId="{41260D32-9BD0-4B0E-8CFF-CFA14728779F}" destId="{615A3395-9EF1-4332-B2A8-9176A91E2016}" srcOrd="11" destOrd="0" presId="urn:microsoft.com/office/officeart/2005/8/layout/orgChart1"/>
    <dgm:cxn modelId="{51715958-7823-418B-BF08-962CCFB1F14F}" type="presParOf" srcId="{615A3395-9EF1-4332-B2A8-9176A91E2016}" destId="{272BC5A8-4198-4FEB-A475-9B805943305D}" srcOrd="0" destOrd="0" presId="urn:microsoft.com/office/officeart/2005/8/layout/orgChart1"/>
    <dgm:cxn modelId="{33B712A9-6242-4907-A779-580D4C2547AD}" type="presParOf" srcId="{272BC5A8-4198-4FEB-A475-9B805943305D}" destId="{C8A5EFE2-16C8-45CC-87AA-8ED52DB902A8}" srcOrd="0" destOrd="0" presId="urn:microsoft.com/office/officeart/2005/8/layout/orgChart1"/>
    <dgm:cxn modelId="{EF835BC5-0892-4F6B-853B-9A676E8F1BC1}" type="presParOf" srcId="{272BC5A8-4198-4FEB-A475-9B805943305D}" destId="{14712816-43F8-4A07-8F64-FFDA22FEC608}" srcOrd="1" destOrd="0" presId="urn:microsoft.com/office/officeart/2005/8/layout/orgChart1"/>
    <dgm:cxn modelId="{326DE9A4-73DE-4A18-8486-BD457EF4896B}" type="presParOf" srcId="{615A3395-9EF1-4332-B2A8-9176A91E2016}" destId="{4DD2B923-02E5-45DC-B239-246BFD9FFA8D}" srcOrd="1" destOrd="0" presId="urn:microsoft.com/office/officeart/2005/8/layout/orgChart1"/>
    <dgm:cxn modelId="{CEADF5F9-DE90-4925-896F-457F51254EB9}" type="presParOf" srcId="{615A3395-9EF1-4332-B2A8-9176A91E2016}" destId="{A3A96581-BA65-491F-9AC3-CF76CA5D1E05}" srcOrd="2" destOrd="0" presId="urn:microsoft.com/office/officeart/2005/8/layout/orgChart1"/>
    <dgm:cxn modelId="{CDC6ACB4-7837-4132-8024-DFF464E8DDAF}" type="presParOf" srcId="{41260D32-9BD0-4B0E-8CFF-CFA14728779F}" destId="{F75D12CD-BE93-4913-9DCF-1180B7CDED3C}" srcOrd="12" destOrd="0" presId="urn:microsoft.com/office/officeart/2005/8/layout/orgChart1"/>
    <dgm:cxn modelId="{381D919D-A2CC-48A8-BFCE-FA6199419D52}" type="presParOf" srcId="{41260D32-9BD0-4B0E-8CFF-CFA14728779F}" destId="{11A6615B-A1CD-4FCC-AE63-4D850E9027CA}" srcOrd="13" destOrd="0" presId="urn:microsoft.com/office/officeart/2005/8/layout/orgChart1"/>
    <dgm:cxn modelId="{7D601FA7-3C85-499F-B9B9-278E99D71FA7}" type="presParOf" srcId="{11A6615B-A1CD-4FCC-AE63-4D850E9027CA}" destId="{6CC53D80-C8E8-4D20-AAB1-46CEB257E22A}" srcOrd="0" destOrd="0" presId="urn:microsoft.com/office/officeart/2005/8/layout/orgChart1"/>
    <dgm:cxn modelId="{388F8C6C-59EF-4427-B95D-1BD8E3430747}" type="presParOf" srcId="{6CC53D80-C8E8-4D20-AAB1-46CEB257E22A}" destId="{E4531367-74B9-4E72-9398-4E4B5A7471BE}" srcOrd="0" destOrd="0" presId="urn:microsoft.com/office/officeart/2005/8/layout/orgChart1"/>
    <dgm:cxn modelId="{34CDE0E6-E418-486A-970D-622144B5D3C9}" type="presParOf" srcId="{6CC53D80-C8E8-4D20-AAB1-46CEB257E22A}" destId="{FE7AE6D1-62E2-4B9A-B08C-643C8DD4FD53}" srcOrd="1" destOrd="0" presId="urn:microsoft.com/office/officeart/2005/8/layout/orgChart1"/>
    <dgm:cxn modelId="{3BB8C02B-8ED6-4928-BE83-F6CB5C3C0E9B}" type="presParOf" srcId="{11A6615B-A1CD-4FCC-AE63-4D850E9027CA}" destId="{6807E79C-3879-4863-80E1-DC5DE2C83F68}" srcOrd="1" destOrd="0" presId="urn:microsoft.com/office/officeart/2005/8/layout/orgChart1"/>
    <dgm:cxn modelId="{C75332B1-0181-43C2-BE54-EA21A4FEF508}" type="presParOf" srcId="{11A6615B-A1CD-4FCC-AE63-4D850E9027CA}" destId="{F500164D-F92D-4430-9D1D-34E6DB6A8691}" srcOrd="2" destOrd="0" presId="urn:microsoft.com/office/officeart/2005/8/layout/orgChart1"/>
    <dgm:cxn modelId="{3FCD01FB-DA33-43C7-B6E9-48A391C6BC74}" type="presParOf" srcId="{41260D32-9BD0-4B0E-8CFF-CFA14728779F}" destId="{7D2B9C36-DE8C-4E1E-A6F4-562E0C273345}" srcOrd="14" destOrd="0" presId="urn:microsoft.com/office/officeart/2005/8/layout/orgChart1"/>
    <dgm:cxn modelId="{A7E07C9A-7FE1-4252-A62F-7E34DCF007B4}" type="presParOf" srcId="{41260D32-9BD0-4B0E-8CFF-CFA14728779F}" destId="{47478BCC-5D76-4B15-B8B8-7C7FBA9C6B46}" srcOrd="15" destOrd="0" presId="urn:microsoft.com/office/officeart/2005/8/layout/orgChart1"/>
    <dgm:cxn modelId="{ABF6C9CB-D2FD-4B98-8127-087621AD0D45}" type="presParOf" srcId="{47478BCC-5D76-4B15-B8B8-7C7FBA9C6B46}" destId="{C2F9228A-CC7A-48FF-9680-532BE1B4B52B}" srcOrd="0" destOrd="0" presId="urn:microsoft.com/office/officeart/2005/8/layout/orgChart1"/>
    <dgm:cxn modelId="{3289F95B-35ED-45C8-B9FB-C52B6ECB2E01}" type="presParOf" srcId="{C2F9228A-CC7A-48FF-9680-532BE1B4B52B}" destId="{E3CE49CF-D9B9-4C8E-A20F-D0AB415E2F61}" srcOrd="0" destOrd="0" presId="urn:microsoft.com/office/officeart/2005/8/layout/orgChart1"/>
    <dgm:cxn modelId="{31A27D85-2E30-4B21-A1F9-4AA1F2C0AB7A}" type="presParOf" srcId="{C2F9228A-CC7A-48FF-9680-532BE1B4B52B}" destId="{F0887A60-D434-4DE7-B30A-D434706E605B}" srcOrd="1" destOrd="0" presId="urn:microsoft.com/office/officeart/2005/8/layout/orgChart1"/>
    <dgm:cxn modelId="{6EE4588E-81BC-403C-8CAA-96AB75028E02}" type="presParOf" srcId="{47478BCC-5D76-4B15-B8B8-7C7FBA9C6B46}" destId="{665AF414-B6EB-475B-87AD-10F9034551B8}" srcOrd="1" destOrd="0" presId="urn:microsoft.com/office/officeart/2005/8/layout/orgChart1"/>
    <dgm:cxn modelId="{17BBCF33-405B-4186-BD97-920BC8CF6218}" type="presParOf" srcId="{47478BCC-5D76-4B15-B8B8-7C7FBA9C6B46}" destId="{2150B476-21A4-411E-A8BA-53C93000BAD6}" srcOrd="2" destOrd="0" presId="urn:microsoft.com/office/officeart/2005/8/layout/orgChart1"/>
    <dgm:cxn modelId="{389C9577-E318-432B-A6C9-36EDBAEF3A0A}" type="presParOf" srcId="{41260D32-9BD0-4B0E-8CFF-CFA14728779F}" destId="{8CEC6E0E-2AE8-4936-A5E2-D47B730635B7}" srcOrd="16" destOrd="0" presId="urn:microsoft.com/office/officeart/2005/8/layout/orgChart1"/>
    <dgm:cxn modelId="{46E2C8D8-F5D8-48AB-9C54-129396671712}" type="presParOf" srcId="{41260D32-9BD0-4B0E-8CFF-CFA14728779F}" destId="{AE9E233D-D0C3-43CC-87B3-6859B9E74AAD}" srcOrd="17" destOrd="0" presId="urn:microsoft.com/office/officeart/2005/8/layout/orgChart1"/>
    <dgm:cxn modelId="{51442A59-893C-4918-9920-6396C26F2EE7}" type="presParOf" srcId="{AE9E233D-D0C3-43CC-87B3-6859B9E74AAD}" destId="{66168A68-58D1-4960-A3E8-EBF9ECDF449C}" srcOrd="0" destOrd="0" presId="urn:microsoft.com/office/officeart/2005/8/layout/orgChart1"/>
    <dgm:cxn modelId="{B7974726-616E-4E57-BA88-E17AF0A0D639}" type="presParOf" srcId="{66168A68-58D1-4960-A3E8-EBF9ECDF449C}" destId="{8FAC482D-10C1-45C8-B43E-913033314415}" srcOrd="0" destOrd="0" presId="urn:microsoft.com/office/officeart/2005/8/layout/orgChart1"/>
    <dgm:cxn modelId="{DA8489A5-394F-4C92-9088-6EF9543A715A}" type="presParOf" srcId="{66168A68-58D1-4960-A3E8-EBF9ECDF449C}" destId="{92C78FFE-FA19-4991-8118-A1FF7121E912}" srcOrd="1" destOrd="0" presId="urn:microsoft.com/office/officeart/2005/8/layout/orgChart1"/>
    <dgm:cxn modelId="{0F4EC276-14A2-4DB6-B7A2-4F01744EB7C2}" type="presParOf" srcId="{AE9E233D-D0C3-43CC-87B3-6859B9E74AAD}" destId="{28B75AB3-BD3B-4300-A25D-A942C51F9D4D}" srcOrd="1" destOrd="0" presId="urn:microsoft.com/office/officeart/2005/8/layout/orgChart1"/>
    <dgm:cxn modelId="{3C07A478-F821-4F5D-88A9-8ABD7D83E35D}" type="presParOf" srcId="{AE9E233D-D0C3-43CC-87B3-6859B9E74AAD}" destId="{560D911A-7E02-42A7-B99E-475C2AE4ADC6}" srcOrd="2" destOrd="0" presId="urn:microsoft.com/office/officeart/2005/8/layout/orgChart1"/>
    <dgm:cxn modelId="{996B0F3A-9330-4D62-BB88-7C213685FB9B}" type="presParOf" srcId="{21446F46-C9FF-4F26-AA45-E5FB22A35D90}" destId="{9E939729-4D4E-4129-B1CA-F4BF66D7AEC9}" srcOrd="2" destOrd="0" presId="urn:microsoft.com/office/officeart/2005/8/layout/orgChart1"/>
    <dgm:cxn modelId="{86B40D9F-648C-404D-B426-B0CDD78A151B}" type="presParOf" srcId="{F02F2F5F-1A8A-4A18-A9CE-8D743F574655}" destId="{C4D9BE9E-3F47-4CF7-BFED-513E84A92F15}" srcOrd="2" destOrd="0" presId="urn:microsoft.com/office/officeart/2005/8/layout/orgChart1"/>
    <dgm:cxn modelId="{D7744057-75A7-438F-947E-C8343B661919}" type="presParOf" srcId="{6E0E747F-26F3-4753-8BF7-B1A3D419B8E9}" destId="{EA3A18DA-28CD-4558-9A9B-45D28DB08BDD}" srcOrd="2" destOrd="0" presId="urn:microsoft.com/office/officeart/2005/8/layout/orgChart1"/>
    <dgm:cxn modelId="{A1F7A12C-D70F-44C2-B350-3CF1F60349D4}" type="presParOf" srcId="{6E0E747F-26F3-4753-8BF7-B1A3D419B8E9}" destId="{07DE893A-C628-451E-9E44-13F7530BFC7B}" srcOrd="3" destOrd="0" presId="urn:microsoft.com/office/officeart/2005/8/layout/orgChart1"/>
    <dgm:cxn modelId="{D30F590B-862B-4E28-A6C0-D98539F4FD28}" type="presParOf" srcId="{07DE893A-C628-451E-9E44-13F7530BFC7B}" destId="{9C8BA254-5AF4-4497-A2CA-9C4E53C0FB83}" srcOrd="0" destOrd="0" presId="urn:microsoft.com/office/officeart/2005/8/layout/orgChart1"/>
    <dgm:cxn modelId="{F3C681EB-9EE4-44B6-914F-412DD0143E27}" type="presParOf" srcId="{9C8BA254-5AF4-4497-A2CA-9C4E53C0FB83}" destId="{C92E9B8F-EDA6-4E47-A15D-74418FB440ED}" srcOrd="0" destOrd="0" presId="urn:microsoft.com/office/officeart/2005/8/layout/orgChart1"/>
    <dgm:cxn modelId="{5DBC305F-CDE8-4F9F-910A-8911B4E4179A}" type="presParOf" srcId="{9C8BA254-5AF4-4497-A2CA-9C4E53C0FB83}" destId="{5CB712AE-069D-4B23-A3C5-9B4C328F1D8D}" srcOrd="1" destOrd="0" presId="urn:microsoft.com/office/officeart/2005/8/layout/orgChart1"/>
    <dgm:cxn modelId="{73388396-CA4D-432B-BBD7-978528528C5B}" type="presParOf" srcId="{07DE893A-C628-451E-9E44-13F7530BFC7B}" destId="{20C4AD39-79F0-4DA5-87B6-5C5E872E942C}" srcOrd="1" destOrd="0" presId="urn:microsoft.com/office/officeart/2005/8/layout/orgChart1"/>
    <dgm:cxn modelId="{7451AB33-9EBE-4DF7-A1F4-57A66D95E2E0}" type="presParOf" srcId="{20C4AD39-79F0-4DA5-87B6-5C5E872E942C}" destId="{E762B828-C61F-4BFC-9DF7-DC8B885A79FA}" srcOrd="0" destOrd="0" presId="urn:microsoft.com/office/officeart/2005/8/layout/orgChart1"/>
    <dgm:cxn modelId="{79DA1383-2FD9-44AA-A15F-E0B389F17992}" type="presParOf" srcId="{20C4AD39-79F0-4DA5-87B6-5C5E872E942C}" destId="{3D20A4F8-918B-453C-9BC4-C6498F61018E}" srcOrd="1" destOrd="0" presId="urn:microsoft.com/office/officeart/2005/8/layout/orgChart1"/>
    <dgm:cxn modelId="{09A0DD5D-CD40-4270-B098-60F85C618A62}" type="presParOf" srcId="{3D20A4F8-918B-453C-9BC4-C6498F61018E}" destId="{C5489FBE-5AAD-4F55-A6FC-C7D6DB5DB0FA}" srcOrd="0" destOrd="0" presId="urn:microsoft.com/office/officeart/2005/8/layout/orgChart1"/>
    <dgm:cxn modelId="{CB9ECB64-CE37-413F-8E18-A998EB0C05D3}" type="presParOf" srcId="{C5489FBE-5AAD-4F55-A6FC-C7D6DB5DB0FA}" destId="{F0533A4D-8723-4723-99FD-9B946F48D160}" srcOrd="0" destOrd="0" presId="urn:microsoft.com/office/officeart/2005/8/layout/orgChart1"/>
    <dgm:cxn modelId="{B21D1619-77AA-48A7-BA96-B88408FA92CD}" type="presParOf" srcId="{C5489FBE-5AAD-4F55-A6FC-C7D6DB5DB0FA}" destId="{53B39EEA-AE2D-4963-932E-4FA36C720BAF}" srcOrd="1" destOrd="0" presId="urn:microsoft.com/office/officeart/2005/8/layout/orgChart1"/>
    <dgm:cxn modelId="{A44DE1E1-9C82-4443-89B9-16118BC7A204}" type="presParOf" srcId="{3D20A4F8-918B-453C-9BC4-C6498F61018E}" destId="{9EB83F3F-B662-4346-8760-6E124B9B298E}" srcOrd="1" destOrd="0" presId="urn:microsoft.com/office/officeart/2005/8/layout/orgChart1"/>
    <dgm:cxn modelId="{0A0290D4-8577-4C47-AF52-DA2C8A15B262}" type="presParOf" srcId="{3D20A4F8-918B-453C-9BC4-C6498F61018E}" destId="{96E70F40-0643-4875-8396-F07637D8B8B5}" srcOrd="2" destOrd="0" presId="urn:microsoft.com/office/officeart/2005/8/layout/orgChart1"/>
    <dgm:cxn modelId="{96C0F8D6-13F8-4AE2-BE4B-5D511AD7E1E9}" type="presParOf" srcId="{20C4AD39-79F0-4DA5-87B6-5C5E872E942C}" destId="{9A58127D-5244-419C-8093-DD4F1455F9F4}" srcOrd="2" destOrd="0" presId="urn:microsoft.com/office/officeart/2005/8/layout/orgChart1"/>
    <dgm:cxn modelId="{803B311B-EAB4-4266-8CD3-0B3B2A955678}" type="presParOf" srcId="{20C4AD39-79F0-4DA5-87B6-5C5E872E942C}" destId="{A36356AE-D7CB-4CCE-BA64-03A4DCFC7A60}" srcOrd="3" destOrd="0" presId="urn:microsoft.com/office/officeart/2005/8/layout/orgChart1"/>
    <dgm:cxn modelId="{EC2CB210-4E45-42F1-861F-6E537BA653B9}" type="presParOf" srcId="{A36356AE-D7CB-4CCE-BA64-03A4DCFC7A60}" destId="{626567D0-2B06-47ED-9257-14B1CB139B6F}" srcOrd="0" destOrd="0" presId="urn:microsoft.com/office/officeart/2005/8/layout/orgChart1"/>
    <dgm:cxn modelId="{CCF7D45D-B163-4566-AF24-FAF10EA8A3C3}" type="presParOf" srcId="{626567D0-2B06-47ED-9257-14B1CB139B6F}" destId="{E6C57D1E-A248-4D83-A3A4-53ABD601AC8C}" srcOrd="0" destOrd="0" presId="urn:microsoft.com/office/officeart/2005/8/layout/orgChart1"/>
    <dgm:cxn modelId="{5B25E03D-E50D-4ABA-A366-207C79454CA1}" type="presParOf" srcId="{626567D0-2B06-47ED-9257-14B1CB139B6F}" destId="{6718E7D2-C036-4522-B747-A34A5E16AC08}" srcOrd="1" destOrd="0" presId="urn:microsoft.com/office/officeart/2005/8/layout/orgChart1"/>
    <dgm:cxn modelId="{038E58CC-6F8E-4A7D-AD25-36273EDA1B2A}" type="presParOf" srcId="{A36356AE-D7CB-4CCE-BA64-03A4DCFC7A60}" destId="{CBF8D7DB-9DE4-43A0-8B5E-91AC51AC4F0C}" srcOrd="1" destOrd="0" presId="urn:microsoft.com/office/officeart/2005/8/layout/orgChart1"/>
    <dgm:cxn modelId="{4B23FF98-7A54-45DE-86C9-1636F5E7BD18}" type="presParOf" srcId="{A36356AE-D7CB-4CCE-BA64-03A4DCFC7A60}" destId="{B944E192-F7E8-49BA-B32E-9BE8777074A3}" srcOrd="2" destOrd="0" presId="urn:microsoft.com/office/officeart/2005/8/layout/orgChart1"/>
    <dgm:cxn modelId="{21A35C61-CB45-41BB-9841-E86AE3847397}" type="presParOf" srcId="{20C4AD39-79F0-4DA5-87B6-5C5E872E942C}" destId="{698A5E83-7023-46A5-8DC1-77C20ADA9267}" srcOrd="4" destOrd="0" presId="urn:microsoft.com/office/officeart/2005/8/layout/orgChart1"/>
    <dgm:cxn modelId="{8F852413-751D-4A41-B0E8-4B5BA7303A69}" type="presParOf" srcId="{20C4AD39-79F0-4DA5-87B6-5C5E872E942C}" destId="{5BED4D35-3842-4BF4-8F7C-AB56A3283709}" srcOrd="5" destOrd="0" presId="urn:microsoft.com/office/officeart/2005/8/layout/orgChart1"/>
    <dgm:cxn modelId="{E15E0197-608A-48A5-9A47-EE13DF46D370}" type="presParOf" srcId="{5BED4D35-3842-4BF4-8F7C-AB56A3283709}" destId="{19EA2EF3-2AB8-4959-A469-8D29A1123781}" srcOrd="0" destOrd="0" presId="urn:microsoft.com/office/officeart/2005/8/layout/orgChart1"/>
    <dgm:cxn modelId="{78B9CBA8-46D2-4E8E-81FB-93B84B823A00}" type="presParOf" srcId="{19EA2EF3-2AB8-4959-A469-8D29A1123781}" destId="{350CEFEE-F83B-4140-B7E6-0CFFCD7ABD17}" srcOrd="0" destOrd="0" presId="urn:microsoft.com/office/officeart/2005/8/layout/orgChart1"/>
    <dgm:cxn modelId="{BC4B93B6-E125-4C0F-A8DC-B79FC53ADBF8}" type="presParOf" srcId="{19EA2EF3-2AB8-4959-A469-8D29A1123781}" destId="{30DF0360-3782-4F2E-ACB7-AC9445B16012}" srcOrd="1" destOrd="0" presId="urn:microsoft.com/office/officeart/2005/8/layout/orgChart1"/>
    <dgm:cxn modelId="{C8346B9B-114B-45FD-A8AE-BB354F5B729C}" type="presParOf" srcId="{5BED4D35-3842-4BF4-8F7C-AB56A3283709}" destId="{2313B88E-C16F-4444-9CBF-AE3187B0D043}" srcOrd="1" destOrd="0" presId="urn:microsoft.com/office/officeart/2005/8/layout/orgChart1"/>
    <dgm:cxn modelId="{5E74F7EC-F214-47F9-AA24-3814BA9D6C38}" type="presParOf" srcId="{5BED4D35-3842-4BF4-8F7C-AB56A3283709}" destId="{CA495A57-5BC6-419D-AFBF-E06C6581175F}" srcOrd="2" destOrd="0" presId="urn:microsoft.com/office/officeart/2005/8/layout/orgChart1"/>
    <dgm:cxn modelId="{8CC36DE9-62BA-4045-A4CC-53D1E7B8DA6F}" type="presParOf" srcId="{20C4AD39-79F0-4DA5-87B6-5C5E872E942C}" destId="{950B4F08-2876-466E-BEBB-B4506432D401}" srcOrd="6" destOrd="0" presId="urn:microsoft.com/office/officeart/2005/8/layout/orgChart1"/>
    <dgm:cxn modelId="{67C2E1FB-2580-4952-94DA-6E013EB439E5}" type="presParOf" srcId="{20C4AD39-79F0-4DA5-87B6-5C5E872E942C}" destId="{14B643C7-2452-43A2-B3F3-33E049B4171C}" srcOrd="7" destOrd="0" presId="urn:microsoft.com/office/officeart/2005/8/layout/orgChart1"/>
    <dgm:cxn modelId="{44B4F50A-0277-40B0-8876-ABB139BAC718}" type="presParOf" srcId="{14B643C7-2452-43A2-B3F3-33E049B4171C}" destId="{4DBA0C8D-27E5-4C2F-929C-72B83B395303}" srcOrd="0" destOrd="0" presId="urn:microsoft.com/office/officeart/2005/8/layout/orgChart1"/>
    <dgm:cxn modelId="{E778D9AC-FFCD-4FD7-B111-2F3B5A73DC87}" type="presParOf" srcId="{4DBA0C8D-27E5-4C2F-929C-72B83B395303}" destId="{29B5B7B8-CD44-481B-9EEB-A3360A78F44A}" srcOrd="0" destOrd="0" presId="urn:microsoft.com/office/officeart/2005/8/layout/orgChart1"/>
    <dgm:cxn modelId="{473119F4-69CF-4526-B219-957C89E0B218}" type="presParOf" srcId="{4DBA0C8D-27E5-4C2F-929C-72B83B395303}" destId="{7B7E672F-CA21-4CC8-8B2C-BD981AD9CE25}" srcOrd="1" destOrd="0" presId="urn:microsoft.com/office/officeart/2005/8/layout/orgChart1"/>
    <dgm:cxn modelId="{D99FB913-913C-4F3F-833C-6AE769B9C192}" type="presParOf" srcId="{14B643C7-2452-43A2-B3F3-33E049B4171C}" destId="{784ACA50-30FF-4EB7-9B2F-FAB424B444F6}" srcOrd="1" destOrd="0" presId="urn:microsoft.com/office/officeart/2005/8/layout/orgChart1"/>
    <dgm:cxn modelId="{765B2898-F34D-438D-8194-0BFB181EB71A}" type="presParOf" srcId="{14B643C7-2452-43A2-B3F3-33E049B4171C}" destId="{13A0CE92-A635-48EC-9B33-8C5F298B3677}" srcOrd="2" destOrd="0" presId="urn:microsoft.com/office/officeart/2005/8/layout/orgChart1"/>
    <dgm:cxn modelId="{6FFA9423-1074-447B-BDD1-0C312444E6FC}" type="presParOf" srcId="{20C4AD39-79F0-4DA5-87B6-5C5E872E942C}" destId="{722E98C8-47D8-480A-881E-A9FB665F42E8}" srcOrd="8" destOrd="0" presId="urn:microsoft.com/office/officeart/2005/8/layout/orgChart1"/>
    <dgm:cxn modelId="{33AE5E7C-A776-497C-8851-2E7CC1CB0193}" type="presParOf" srcId="{20C4AD39-79F0-4DA5-87B6-5C5E872E942C}" destId="{017B185B-F14A-4BC2-90D5-0FCD85FD24A4}" srcOrd="9" destOrd="0" presId="urn:microsoft.com/office/officeart/2005/8/layout/orgChart1"/>
    <dgm:cxn modelId="{0B2E9E8F-02F5-49C4-8480-95234FDF1C22}" type="presParOf" srcId="{017B185B-F14A-4BC2-90D5-0FCD85FD24A4}" destId="{6B70EB93-9AB7-4AE8-8E9E-C251C91A661E}" srcOrd="0" destOrd="0" presId="urn:microsoft.com/office/officeart/2005/8/layout/orgChart1"/>
    <dgm:cxn modelId="{57994E5D-2954-469C-B22A-1B9DA3B013B5}" type="presParOf" srcId="{6B70EB93-9AB7-4AE8-8E9E-C251C91A661E}" destId="{1F29C1EB-E744-446B-AE88-EB2789E48CBC}" srcOrd="0" destOrd="0" presId="urn:microsoft.com/office/officeart/2005/8/layout/orgChart1"/>
    <dgm:cxn modelId="{C8DA375A-BF87-4D5F-B92F-17A2324FEB39}" type="presParOf" srcId="{6B70EB93-9AB7-4AE8-8E9E-C251C91A661E}" destId="{E6E338EC-42C6-4324-957A-4D7046038E24}" srcOrd="1" destOrd="0" presId="urn:microsoft.com/office/officeart/2005/8/layout/orgChart1"/>
    <dgm:cxn modelId="{A849D450-111B-45F9-B9C6-26CC4E752C78}" type="presParOf" srcId="{017B185B-F14A-4BC2-90D5-0FCD85FD24A4}" destId="{F68F8F8F-62CF-41D8-9B8F-7E84B6F2130E}" srcOrd="1" destOrd="0" presId="urn:microsoft.com/office/officeart/2005/8/layout/orgChart1"/>
    <dgm:cxn modelId="{9EABD73D-3671-45BC-9022-AE271F6C9CBA}" type="presParOf" srcId="{017B185B-F14A-4BC2-90D5-0FCD85FD24A4}" destId="{8FC923D1-88BB-4E16-ABE9-3FE3C080B70E}" srcOrd="2" destOrd="0" presId="urn:microsoft.com/office/officeart/2005/8/layout/orgChart1"/>
    <dgm:cxn modelId="{454FE2A1-BD08-4E28-A805-4D048C927A53}" type="presParOf" srcId="{07DE893A-C628-451E-9E44-13F7530BFC7B}" destId="{C4B97598-0459-4DE8-81B0-52C64B285523}" srcOrd="2" destOrd="0" presId="urn:microsoft.com/office/officeart/2005/8/layout/orgChart1"/>
    <dgm:cxn modelId="{5572A64A-08EE-40B6-819B-1409007384B3}" type="presParOf" srcId="{5AE258FA-D497-48CC-8C17-CA365972721D}" destId="{99CF6971-37CB-4E37-B6CB-8618F3693BBA}" srcOrd="2" destOrd="0" presId="urn:microsoft.com/office/officeart/2005/8/layout/orgChart1"/>
    <dgm:cxn modelId="{DDA426A8-F341-42C7-8EB6-322744CBF3B2}" type="presParOf" srcId="{5F26C1D8-3A46-4576-B5D6-4E8C38D53B45}" destId="{BDC3479B-FDD7-458E-89A6-C3B857EED7C2}" srcOrd="4" destOrd="0" presId="urn:microsoft.com/office/officeart/2005/8/layout/orgChart1"/>
    <dgm:cxn modelId="{049D00AF-E3C2-40F6-9396-40FB4C82776B}" type="presParOf" srcId="{BDC3479B-FDD7-458E-89A6-C3B857EED7C2}" destId="{563B5D46-C881-4B91-85C2-F3E3A0D20E4A}" srcOrd="0" destOrd="0" presId="urn:microsoft.com/office/officeart/2005/8/layout/orgChart1"/>
    <dgm:cxn modelId="{2F72EE7D-EE56-4C3D-B8B7-06613A93A669}" type="presParOf" srcId="{563B5D46-C881-4B91-85C2-F3E3A0D20E4A}" destId="{E5A57A2F-D451-4C7B-8423-F21E7A25E453}" srcOrd="0" destOrd="0" presId="urn:microsoft.com/office/officeart/2005/8/layout/orgChart1"/>
    <dgm:cxn modelId="{7C59688B-BA1C-45E6-AEC4-5F0AD1AED395}" type="presParOf" srcId="{563B5D46-C881-4B91-85C2-F3E3A0D20E4A}" destId="{1D1CB242-5868-40AD-AD42-B0A3CEA0FE3B}" srcOrd="1" destOrd="0" presId="urn:microsoft.com/office/officeart/2005/8/layout/orgChart1"/>
    <dgm:cxn modelId="{15E3C834-C39B-44BF-959D-D273C2EB4525}" type="presParOf" srcId="{BDC3479B-FDD7-458E-89A6-C3B857EED7C2}" destId="{B1C9D253-6DD1-456C-BDF7-CEF924417DE5}" srcOrd="1" destOrd="0" presId="urn:microsoft.com/office/officeart/2005/8/layout/orgChart1"/>
    <dgm:cxn modelId="{61D79E35-162B-4370-9B9A-2F6748F65D50}" type="presParOf" srcId="{BDC3479B-FDD7-458E-89A6-C3B857EED7C2}" destId="{FC88076F-5936-4D7E-95AC-CA8E40D3F7A1}" srcOrd="2" destOrd="0" presId="urn:microsoft.com/office/officeart/2005/8/layout/orgChart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22E98C8-47D8-480A-881E-A9FB665F42E8}">
      <dsp:nvSpPr>
        <dsp:cNvPr id="0" name=""/>
        <dsp:cNvSpPr/>
      </dsp:nvSpPr>
      <dsp:spPr>
        <a:xfrm>
          <a:off x="3407556" y="1458932"/>
          <a:ext cx="364939" cy="5125448"/>
        </a:xfrm>
        <a:custGeom>
          <a:avLst/>
          <a:gdLst/>
          <a:ahLst/>
          <a:cxnLst/>
          <a:rect l="0" t="0" r="0" b="0"/>
          <a:pathLst>
            <a:path>
              <a:moveTo>
                <a:pt x="364939" y="0"/>
              </a:moveTo>
              <a:lnTo>
                <a:pt x="364939" y="5125448"/>
              </a:lnTo>
              <a:lnTo>
                <a:pt x="0" y="5125448"/>
              </a:lnTo>
            </a:path>
          </a:pathLst>
        </a:custGeom>
        <a:noFill/>
        <a:ln w="12700" cap="flat" cmpd="sng" algn="ctr">
          <a:solidFill>
            <a:schemeClr val="accent3"/>
          </a:solidFill>
          <a:prstDash val="solid"/>
          <a:miter lim="800000"/>
        </a:ln>
        <a:effectLst/>
      </dsp:spPr>
      <dsp:style>
        <a:lnRef idx="2">
          <a:scrgbClr r="0" g="0" b="0"/>
        </a:lnRef>
        <a:fillRef idx="0">
          <a:scrgbClr r="0" g="0" b="0"/>
        </a:fillRef>
        <a:effectRef idx="0">
          <a:scrgbClr r="0" g="0" b="0"/>
        </a:effectRef>
        <a:fontRef idx="minor"/>
      </dsp:style>
    </dsp:sp>
    <dsp:sp modelId="{950B4F08-2876-466E-BEBB-B4506432D401}">
      <dsp:nvSpPr>
        <dsp:cNvPr id="0" name=""/>
        <dsp:cNvSpPr/>
      </dsp:nvSpPr>
      <dsp:spPr>
        <a:xfrm>
          <a:off x="3726776" y="1458932"/>
          <a:ext cx="91440" cy="3022845"/>
        </a:xfrm>
        <a:custGeom>
          <a:avLst/>
          <a:gdLst/>
          <a:ahLst/>
          <a:cxnLst/>
          <a:rect l="0" t="0" r="0" b="0"/>
          <a:pathLst>
            <a:path>
              <a:moveTo>
                <a:pt x="45720" y="0"/>
              </a:moveTo>
              <a:lnTo>
                <a:pt x="45720" y="3022845"/>
              </a:lnTo>
              <a:lnTo>
                <a:pt x="130161" y="3022845"/>
              </a:lnTo>
            </a:path>
          </a:pathLst>
        </a:custGeom>
        <a:noFill/>
        <a:ln w="12700" cap="flat" cmpd="sng" algn="ctr">
          <a:solidFill>
            <a:schemeClr val="accent3"/>
          </a:solidFill>
          <a:prstDash val="solid"/>
          <a:miter lim="800000"/>
        </a:ln>
        <a:effectLst/>
      </dsp:spPr>
      <dsp:style>
        <a:lnRef idx="2">
          <a:scrgbClr r="0" g="0" b="0"/>
        </a:lnRef>
        <a:fillRef idx="0">
          <a:scrgbClr r="0" g="0" b="0"/>
        </a:fillRef>
        <a:effectRef idx="0">
          <a:scrgbClr r="0" g="0" b="0"/>
        </a:effectRef>
        <a:fontRef idx="minor"/>
      </dsp:style>
    </dsp:sp>
    <dsp:sp modelId="{698A5E83-7023-46A5-8DC1-77C20ADA9267}">
      <dsp:nvSpPr>
        <dsp:cNvPr id="0" name=""/>
        <dsp:cNvSpPr/>
      </dsp:nvSpPr>
      <dsp:spPr>
        <a:xfrm>
          <a:off x="3772496" y="1458932"/>
          <a:ext cx="371632" cy="1570868"/>
        </a:xfrm>
        <a:custGeom>
          <a:avLst/>
          <a:gdLst/>
          <a:ahLst/>
          <a:cxnLst/>
          <a:rect l="0" t="0" r="0" b="0"/>
          <a:pathLst>
            <a:path>
              <a:moveTo>
                <a:pt x="0" y="0"/>
              </a:moveTo>
              <a:lnTo>
                <a:pt x="0" y="1570868"/>
              </a:lnTo>
              <a:lnTo>
                <a:pt x="371632" y="1570868"/>
              </a:lnTo>
            </a:path>
          </a:pathLst>
        </a:custGeom>
        <a:noFill/>
        <a:ln w="12700" cap="flat" cmpd="sng" algn="ctr">
          <a:solidFill>
            <a:schemeClr val="accent3"/>
          </a:solidFill>
          <a:prstDash val="solid"/>
          <a:miter lim="800000"/>
        </a:ln>
        <a:effectLst/>
      </dsp:spPr>
      <dsp:style>
        <a:lnRef idx="2">
          <a:scrgbClr r="0" g="0" b="0"/>
        </a:lnRef>
        <a:fillRef idx="0">
          <a:scrgbClr r="0" g="0" b="0"/>
        </a:fillRef>
        <a:effectRef idx="0">
          <a:scrgbClr r="0" g="0" b="0"/>
        </a:effectRef>
        <a:fontRef idx="minor"/>
      </dsp:style>
    </dsp:sp>
    <dsp:sp modelId="{9A58127D-5244-419C-8093-DD4F1455F9F4}">
      <dsp:nvSpPr>
        <dsp:cNvPr id="0" name=""/>
        <dsp:cNvSpPr/>
      </dsp:nvSpPr>
      <dsp:spPr>
        <a:xfrm>
          <a:off x="3772496" y="1458932"/>
          <a:ext cx="1051604" cy="384982"/>
        </a:xfrm>
        <a:custGeom>
          <a:avLst/>
          <a:gdLst/>
          <a:ahLst/>
          <a:cxnLst/>
          <a:rect l="0" t="0" r="0" b="0"/>
          <a:pathLst>
            <a:path>
              <a:moveTo>
                <a:pt x="0" y="0"/>
              </a:moveTo>
              <a:lnTo>
                <a:pt x="0" y="384982"/>
              </a:lnTo>
              <a:lnTo>
                <a:pt x="1051604" y="384982"/>
              </a:lnTo>
            </a:path>
          </a:pathLst>
        </a:custGeom>
        <a:noFill/>
        <a:ln w="12700" cap="flat" cmpd="sng" algn="ctr">
          <a:solidFill>
            <a:schemeClr val="accent3"/>
          </a:solidFill>
          <a:prstDash val="solid"/>
          <a:miter lim="800000"/>
        </a:ln>
        <a:effectLst/>
      </dsp:spPr>
      <dsp:style>
        <a:lnRef idx="2">
          <a:scrgbClr r="0" g="0" b="0"/>
        </a:lnRef>
        <a:fillRef idx="0">
          <a:scrgbClr r="0" g="0" b="0"/>
        </a:fillRef>
        <a:effectRef idx="0">
          <a:scrgbClr r="0" g="0" b="0"/>
        </a:effectRef>
        <a:fontRef idx="minor"/>
      </dsp:style>
    </dsp:sp>
    <dsp:sp modelId="{E762B828-C61F-4BFC-9DF7-DC8B885A79FA}">
      <dsp:nvSpPr>
        <dsp:cNvPr id="0" name=""/>
        <dsp:cNvSpPr/>
      </dsp:nvSpPr>
      <dsp:spPr>
        <a:xfrm>
          <a:off x="3772496" y="1458932"/>
          <a:ext cx="112538" cy="382634"/>
        </a:xfrm>
        <a:custGeom>
          <a:avLst/>
          <a:gdLst/>
          <a:ahLst/>
          <a:cxnLst/>
          <a:rect l="0" t="0" r="0" b="0"/>
          <a:pathLst>
            <a:path>
              <a:moveTo>
                <a:pt x="0" y="0"/>
              </a:moveTo>
              <a:lnTo>
                <a:pt x="0" y="382634"/>
              </a:lnTo>
              <a:lnTo>
                <a:pt x="112538" y="382634"/>
              </a:lnTo>
            </a:path>
          </a:pathLst>
        </a:custGeom>
        <a:noFill/>
        <a:ln w="12700" cap="flat" cmpd="sng" algn="ctr">
          <a:solidFill>
            <a:schemeClr val="accent3"/>
          </a:solidFill>
          <a:prstDash val="solid"/>
          <a:miter lim="800000"/>
        </a:ln>
        <a:effectLst/>
      </dsp:spPr>
      <dsp:style>
        <a:lnRef idx="2">
          <a:scrgbClr r="0" g="0" b="0"/>
        </a:lnRef>
        <a:fillRef idx="0">
          <a:scrgbClr r="0" g="0" b="0"/>
        </a:fillRef>
        <a:effectRef idx="0">
          <a:scrgbClr r="0" g="0" b="0"/>
        </a:effectRef>
        <a:fontRef idx="minor"/>
      </dsp:style>
    </dsp:sp>
    <dsp:sp modelId="{EA3A18DA-28CD-4558-9A9B-45D28DB08BDD}">
      <dsp:nvSpPr>
        <dsp:cNvPr id="0" name=""/>
        <dsp:cNvSpPr/>
      </dsp:nvSpPr>
      <dsp:spPr>
        <a:xfrm>
          <a:off x="3618693" y="926250"/>
          <a:ext cx="453905" cy="157553"/>
        </a:xfrm>
        <a:custGeom>
          <a:avLst/>
          <a:gdLst/>
          <a:ahLst/>
          <a:cxnLst/>
          <a:rect l="0" t="0" r="0" b="0"/>
          <a:pathLst>
            <a:path>
              <a:moveTo>
                <a:pt x="0" y="0"/>
              </a:moveTo>
              <a:lnTo>
                <a:pt x="0" y="78776"/>
              </a:lnTo>
              <a:lnTo>
                <a:pt x="453905" y="78776"/>
              </a:lnTo>
              <a:lnTo>
                <a:pt x="453905" y="15755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CEC6E0E-2AE8-4936-A5E2-D47B730635B7}">
      <dsp:nvSpPr>
        <dsp:cNvPr id="0" name=""/>
        <dsp:cNvSpPr/>
      </dsp:nvSpPr>
      <dsp:spPr>
        <a:xfrm>
          <a:off x="2324221" y="3096829"/>
          <a:ext cx="326097" cy="4065786"/>
        </a:xfrm>
        <a:custGeom>
          <a:avLst/>
          <a:gdLst/>
          <a:ahLst/>
          <a:cxnLst/>
          <a:rect l="0" t="0" r="0" b="0"/>
          <a:pathLst>
            <a:path>
              <a:moveTo>
                <a:pt x="0" y="0"/>
              </a:moveTo>
              <a:lnTo>
                <a:pt x="0" y="4065786"/>
              </a:lnTo>
              <a:lnTo>
                <a:pt x="326097" y="4065786"/>
              </a:lnTo>
            </a:path>
          </a:pathLst>
        </a:custGeom>
        <a:noFill/>
        <a:ln w="12700" cap="flat" cmpd="sng" algn="ctr">
          <a:noFill/>
          <a:prstDash val="solid"/>
          <a:miter lim="800000"/>
        </a:ln>
        <a:effectLst/>
      </dsp:spPr>
      <dsp:style>
        <a:lnRef idx="2">
          <a:scrgbClr r="0" g="0" b="0"/>
        </a:lnRef>
        <a:fillRef idx="0">
          <a:scrgbClr r="0" g="0" b="0"/>
        </a:fillRef>
        <a:effectRef idx="0">
          <a:scrgbClr r="0" g="0" b="0"/>
        </a:effectRef>
        <a:fontRef idx="minor"/>
      </dsp:style>
    </dsp:sp>
    <dsp:sp modelId="{7D2B9C36-DE8C-4E1E-A6F4-562E0C273345}">
      <dsp:nvSpPr>
        <dsp:cNvPr id="0" name=""/>
        <dsp:cNvSpPr/>
      </dsp:nvSpPr>
      <dsp:spPr>
        <a:xfrm>
          <a:off x="1776562" y="3096829"/>
          <a:ext cx="547658" cy="3655531"/>
        </a:xfrm>
        <a:custGeom>
          <a:avLst/>
          <a:gdLst/>
          <a:ahLst/>
          <a:cxnLst/>
          <a:rect l="0" t="0" r="0" b="0"/>
          <a:pathLst>
            <a:path>
              <a:moveTo>
                <a:pt x="547658" y="0"/>
              </a:moveTo>
              <a:lnTo>
                <a:pt x="547658" y="3655531"/>
              </a:lnTo>
              <a:lnTo>
                <a:pt x="0" y="365553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75D12CD-BE93-4913-9DCF-1180B7CDED3C}">
      <dsp:nvSpPr>
        <dsp:cNvPr id="0" name=""/>
        <dsp:cNvSpPr/>
      </dsp:nvSpPr>
      <dsp:spPr>
        <a:xfrm>
          <a:off x="2001616" y="3096829"/>
          <a:ext cx="322604" cy="3037584"/>
        </a:xfrm>
        <a:custGeom>
          <a:avLst/>
          <a:gdLst/>
          <a:ahLst/>
          <a:cxnLst/>
          <a:rect l="0" t="0" r="0" b="0"/>
          <a:pathLst>
            <a:path>
              <a:moveTo>
                <a:pt x="322604" y="0"/>
              </a:moveTo>
              <a:lnTo>
                <a:pt x="322604" y="3037584"/>
              </a:lnTo>
              <a:lnTo>
                <a:pt x="0" y="303758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7ED8BA0-C7D4-4AEA-925F-4213124607A8}">
      <dsp:nvSpPr>
        <dsp:cNvPr id="0" name=""/>
        <dsp:cNvSpPr/>
      </dsp:nvSpPr>
      <dsp:spPr>
        <a:xfrm>
          <a:off x="1941176" y="3096829"/>
          <a:ext cx="383044" cy="2480016"/>
        </a:xfrm>
        <a:custGeom>
          <a:avLst/>
          <a:gdLst/>
          <a:ahLst/>
          <a:cxnLst/>
          <a:rect l="0" t="0" r="0" b="0"/>
          <a:pathLst>
            <a:path>
              <a:moveTo>
                <a:pt x="383044" y="0"/>
              </a:moveTo>
              <a:lnTo>
                <a:pt x="383044" y="2480016"/>
              </a:lnTo>
              <a:lnTo>
                <a:pt x="0" y="248001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C95941E-1F75-47E6-BD15-812B0BFF55B5}">
      <dsp:nvSpPr>
        <dsp:cNvPr id="0" name=""/>
        <dsp:cNvSpPr/>
      </dsp:nvSpPr>
      <dsp:spPr>
        <a:xfrm>
          <a:off x="1952190" y="3096829"/>
          <a:ext cx="372031" cy="2175318"/>
        </a:xfrm>
        <a:custGeom>
          <a:avLst/>
          <a:gdLst/>
          <a:ahLst/>
          <a:cxnLst/>
          <a:rect l="0" t="0" r="0" b="0"/>
          <a:pathLst>
            <a:path>
              <a:moveTo>
                <a:pt x="372031" y="0"/>
              </a:moveTo>
              <a:lnTo>
                <a:pt x="372031" y="2175318"/>
              </a:lnTo>
              <a:lnTo>
                <a:pt x="0" y="217531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BAAA0FD-FB90-4A81-B50B-8C744DB8DEB0}">
      <dsp:nvSpPr>
        <dsp:cNvPr id="0" name=""/>
        <dsp:cNvSpPr/>
      </dsp:nvSpPr>
      <dsp:spPr>
        <a:xfrm>
          <a:off x="1979139" y="3096829"/>
          <a:ext cx="345081" cy="1732799"/>
        </a:xfrm>
        <a:custGeom>
          <a:avLst/>
          <a:gdLst/>
          <a:ahLst/>
          <a:cxnLst/>
          <a:rect l="0" t="0" r="0" b="0"/>
          <a:pathLst>
            <a:path>
              <a:moveTo>
                <a:pt x="345081" y="0"/>
              </a:moveTo>
              <a:lnTo>
                <a:pt x="345081" y="1732799"/>
              </a:lnTo>
              <a:lnTo>
                <a:pt x="0" y="173279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9A9166C-2A10-4E2E-98A2-10F2833EF01B}">
      <dsp:nvSpPr>
        <dsp:cNvPr id="0" name=""/>
        <dsp:cNvSpPr/>
      </dsp:nvSpPr>
      <dsp:spPr>
        <a:xfrm>
          <a:off x="2007596" y="3096829"/>
          <a:ext cx="316624" cy="1308456"/>
        </a:xfrm>
        <a:custGeom>
          <a:avLst/>
          <a:gdLst/>
          <a:ahLst/>
          <a:cxnLst/>
          <a:rect l="0" t="0" r="0" b="0"/>
          <a:pathLst>
            <a:path>
              <a:moveTo>
                <a:pt x="316624" y="0"/>
              </a:moveTo>
              <a:lnTo>
                <a:pt x="316624" y="1308456"/>
              </a:lnTo>
              <a:lnTo>
                <a:pt x="0" y="130845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0FBF510-FEA3-42C3-AF09-6B2B62AA12B6}">
      <dsp:nvSpPr>
        <dsp:cNvPr id="0" name=""/>
        <dsp:cNvSpPr/>
      </dsp:nvSpPr>
      <dsp:spPr>
        <a:xfrm>
          <a:off x="1992366" y="3096829"/>
          <a:ext cx="331854" cy="908087"/>
        </a:xfrm>
        <a:custGeom>
          <a:avLst/>
          <a:gdLst/>
          <a:ahLst/>
          <a:cxnLst/>
          <a:rect l="0" t="0" r="0" b="0"/>
          <a:pathLst>
            <a:path>
              <a:moveTo>
                <a:pt x="331854" y="0"/>
              </a:moveTo>
              <a:lnTo>
                <a:pt x="331854" y="908087"/>
              </a:lnTo>
              <a:lnTo>
                <a:pt x="0" y="90808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8793F9F-E70D-4F0E-9CF9-D8E6C26E400E}">
      <dsp:nvSpPr>
        <dsp:cNvPr id="0" name=""/>
        <dsp:cNvSpPr/>
      </dsp:nvSpPr>
      <dsp:spPr>
        <a:xfrm>
          <a:off x="2324221" y="3096829"/>
          <a:ext cx="999932" cy="356728"/>
        </a:xfrm>
        <a:custGeom>
          <a:avLst/>
          <a:gdLst/>
          <a:ahLst/>
          <a:cxnLst/>
          <a:rect l="0" t="0" r="0" b="0"/>
          <a:pathLst>
            <a:path>
              <a:moveTo>
                <a:pt x="0" y="0"/>
              </a:moveTo>
              <a:lnTo>
                <a:pt x="0" y="356728"/>
              </a:lnTo>
              <a:lnTo>
                <a:pt x="999932" y="356728"/>
              </a:lnTo>
            </a:path>
          </a:pathLst>
        </a:custGeom>
        <a:noFill/>
        <a:ln w="12700" cap="flat" cmpd="sng" algn="ctr">
          <a:noFill/>
          <a:prstDash val="solid"/>
          <a:miter lim="800000"/>
        </a:ln>
        <a:effectLst/>
      </dsp:spPr>
      <dsp:style>
        <a:lnRef idx="2">
          <a:scrgbClr r="0" g="0" b="0"/>
        </a:lnRef>
        <a:fillRef idx="0">
          <a:scrgbClr r="0" g="0" b="0"/>
        </a:fillRef>
        <a:effectRef idx="0">
          <a:scrgbClr r="0" g="0" b="0"/>
        </a:effectRef>
        <a:fontRef idx="minor"/>
      </dsp:style>
    </dsp:sp>
    <dsp:sp modelId="{33F23212-5049-4CF0-B812-52D528087B38}">
      <dsp:nvSpPr>
        <dsp:cNvPr id="0" name=""/>
        <dsp:cNvSpPr/>
      </dsp:nvSpPr>
      <dsp:spPr>
        <a:xfrm>
          <a:off x="2797753" y="2559161"/>
          <a:ext cx="1002453" cy="350103"/>
        </a:xfrm>
        <a:custGeom>
          <a:avLst/>
          <a:gdLst/>
          <a:ahLst/>
          <a:cxnLst/>
          <a:rect l="0" t="0" r="0" b="0"/>
          <a:pathLst>
            <a:path>
              <a:moveTo>
                <a:pt x="1002453" y="0"/>
              </a:moveTo>
              <a:lnTo>
                <a:pt x="1002453" y="350103"/>
              </a:lnTo>
              <a:lnTo>
                <a:pt x="0" y="35010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9C99EF6-1CAE-42DA-85E4-BCA24145D6A2}">
      <dsp:nvSpPr>
        <dsp:cNvPr id="0" name=""/>
        <dsp:cNvSpPr/>
      </dsp:nvSpPr>
      <dsp:spPr>
        <a:xfrm>
          <a:off x="3119068" y="1991614"/>
          <a:ext cx="91440" cy="344913"/>
        </a:xfrm>
        <a:custGeom>
          <a:avLst/>
          <a:gdLst/>
          <a:ahLst/>
          <a:cxnLst/>
          <a:rect l="0" t="0" r="0" b="0"/>
          <a:pathLst>
            <a:path>
              <a:moveTo>
                <a:pt x="45720" y="0"/>
              </a:moveTo>
              <a:lnTo>
                <a:pt x="45720" y="344913"/>
              </a:lnTo>
              <a:lnTo>
                <a:pt x="104059" y="34491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318F29D-7F20-4C9F-AEFB-6E5D5DE448C2}">
      <dsp:nvSpPr>
        <dsp:cNvPr id="0" name=""/>
        <dsp:cNvSpPr/>
      </dsp:nvSpPr>
      <dsp:spPr>
        <a:xfrm>
          <a:off x="3119068" y="1458932"/>
          <a:ext cx="91440" cy="157553"/>
        </a:xfrm>
        <a:custGeom>
          <a:avLst/>
          <a:gdLst/>
          <a:ahLst/>
          <a:cxnLst/>
          <a:rect l="0" t="0" r="0" b="0"/>
          <a:pathLst>
            <a:path>
              <a:moveTo>
                <a:pt x="45720" y="0"/>
              </a:moveTo>
              <a:lnTo>
                <a:pt x="45720" y="15755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76C8223-4E8E-435A-9A0A-FB77F2249FF3}">
      <dsp:nvSpPr>
        <dsp:cNvPr id="0" name=""/>
        <dsp:cNvSpPr/>
      </dsp:nvSpPr>
      <dsp:spPr>
        <a:xfrm>
          <a:off x="3164788" y="926250"/>
          <a:ext cx="453905" cy="157553"/>
        </a:xfrm>
        <a:custGeom>
          <a:avLst/>
          <a:gdLst/>
          <a:ahLst/>
          <a:cxnLst/>
          <a:rect l="0" t="0" r="0" b="0"/>
          <a:pathLst>
            <a:path>
              <a:moveTo>
                <a:pt x="453905" y="0"/>
              </a:moveTo>
              <a:lnTo>
                <a:pt x="453905" y="78776"/>
              </a:lnTo>
              <a:lnTo>
                <a:pt x="0" y="78776"/>
              </a:lnTo>
              <a:lnTo>
                <a:pt x="0" y="15755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C261F47-3150-446B-98F2-C27B66FBD974}">
      <dsp:nvSpPr>
        <dsp:cNvPr id="0" name=""/>
        <dsp:cNvSpPr/>
      </dsp:nvSpPr>
      <dsp:spPr>
        <a:xfrm>
          <a:off x="329408" y="3074077"/>
          <a:ext cx="91440" cy="230550"/>
        </a:xfrm>
        <a:custGeom>
          <a:avLst/>
          <a:gdLst/>
          <a:ahLst/>
          <a:cxnLst/>
          <a:rect l="0" t="0" r="0" b="0"/>
          <a:pathLst>
            <a:path>
              <a:moveTo>
                <a:pt x="45720" y="0"/>
              </a:moveTo>
              <a:lnTo>
                <a:pt x="45720" y="151773"/>
              </a:lnTo>
              <a:lnTo>
                <a:pt x="57727" y="151773"/>
              </a:lnTo>
              <a:lnTo>
                <a:pt x="57727" y="230550"/>
              </a:lnTo>
            </a:path>
          </a:pathLst>
        </a:custGeom>
        <a:noFill/>
        <a:ln w="12700" cap="flat" cmpd="sng" algn="ctr">
          <a:noFill/>
          <a:prstDash val="solid"/>
          <a:miter lim="800000"/>
        </a:ln>
        <a:effectLst/>
      </dsp:spPr>
      <dsp:style>
        <a:lnRef idx="2">
          <a:scrgbClr r="0" g="0" b="0"/>
        </a:lnRef>
        <a:fillRef idx="0">
          <a:scrgbClr r="0" g="0" b="0"/>
        </a:fillRef>
        <a:effectRef idx="0">
          <a:scrgbClr r="0" g="0" b="0"/>
        </a:effectRef>
        <a:fontRef idx="minor"/>
      </dsp:style>
    </dsp:sp>
    <dsp:sp modelId="{B36B65F6-44DC-47E2-8025-C47792E0A037}">
      <dsp:nvSpPr>
        <dsp:cNvPr id="0" name=""/>
        <dsp:cNvSpPr/>
      </dsp:nvSpPr>
      <dsp:spPr>
        <a:xfrm>
          <a:off x="3001" y="465049"/>
          <a:ext cx="750256" cy="597856"/>
        </a:xfrm>
        <a:prstGeom prst="rect">
          <a:avLst/>
        </a:prstGeom>
        <a:noFill/>
        <a:ln w="19050" cap="flat" cmpd="sng" algn="ctr">
          <a:solidFill>
            <a:schemeClr val="accent2"/>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#1</a:t>
          </a:r>
          <a:br>
            <a:rPr lang="en-US" sz="500" kern="1200">
              <a:solidFill>
                <a:sysClr val="windowText" lastClr="000000"/>
              </a:solidFill>
            </a:rPr>
          </a:br>
          <a:r>
            <a:rPr lang="en-US" sz="500" kern="1200">
              <a:solidFill>
                <a:sysClr val="windowText" lastClr="000000"/>
              </a:solidFill>
            </a:rPr>
            <a:t>- Fiscal, </a:t>
          </a:r>
          <a:br>
            <a:rPr lang="en-US" sz="500" kern="1200">
              <a:solidFill>
                <a:sysClr val="windowText" lastClr="000000"/>
              </a:solidFill>
            </a:rPr>
          </a:br>
          <a:r>
            <a:rPr lang="en-US" sz="500" kern="1200">
              <a:solidFill>
                <a:sysClr val="windowText" lastClr="000000"/>
              </a:solidFill>
            </a:rPr>
            <a:t>- Education and marketing strategies,</a:t>
          </a:r>
          <a:br>
            <a:rPr lang="en-US" sz="500" kern="1200">
              <a:solidFill>
                <a:sysClr val="windowText" lastClr="000000"/>
              </a:solidFill>
            </a:rPr>
          </a:br>
          <a:r>
            <a:rPr lang="en-US" sz="500" kern="1200">
              <a:solidFill>
                <a:sysClr val="windowText" lastClr="000000"/>
              </a:solidFill>
            </a:rPr>
            <a:t>- Settings of sporting clubs, schools and hospitals</a:t>
          </a:r>
        </a:p>
      </dsp:txBody>
      <dsp:txXfrm>
        <a:off x="3001" y="465049"/>
        <a:ext cx="750256" cy="597856"/>
      </dsp:txXfrm>
    </dsp:sp>
    <dsp:sp modelId="{E46CDAB8-DD8F-4818-AD5E-0E66C7121BC7}">
      <dsp:nvSpPr>
        <dsp:cNvPr id="0" name=""/>
        <dsp:cNvSpPr/>
      </dsp:nvSpPr>
      <dsp:spPr>
        <a:xfrm rot="10800000" flipV="1">
          <a:off x="4441" y="322838"/>
          <a:ext cx="750256" cy="93463"/>
        </a:xfrm>
        <a:prstGeom prst="rect">
          <a:avLst/>
        </a:prstGeom>
        <a:solidFill>
          <a:schemeClr val="accent2"/>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EXCUSIONS</a:t>
          </a:r>
        </a:p>
      </dsp:txBody>
      <dsp:txXfrm rot="-10800000">
        <a:off x="4441" y="322838"/>
        <a:ext cx="750256" cy="93463"/>
      </dsp:txXfrm>
    </dsp:sp>
    <dsp:sp modelId="{AB254BB1-5D4A-4582-87A9-86EFCA8DC886}">
      <dsp:nvSpPr>
        <dsp:cNvPr id="0" name=""/>
        <dsp:cNvSpPr/>
      </dsp:nvSpPr>
      <dsp:spPr>
        <a:xfrm>
          <a:off x="0" y="1217965"/>
          <a:ext cx="750256" cy="1856112"/>
        </a:xfrm>
        <a:prstGeom prst="rect">
          <a:avLst/>
        </a:prstGeom>
        <a:noFill/>
        <a:ln w="19050" cap="flat" cmpd="sng" algn="ctr">
          <a:solidFill>
            <a:schemeClr val="accent2"/>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AU" sz="500" kern="1200">
              <a:solidFill>
                <a:sysClr val="windowText" lastClr="000000"/>
              </a:solidFill>
            </a:rPr>
            <a:t>#2</a:t>
          </a:r>
          <a:br>
            <a:rPr lang="en-AU" sz="500" kern="1200">
              <a:solidFill>
                <a:sysClr val="windowText" lastClr="000000"/>
              </a:solidFill>
            </a:rPr>
          </a:br>
          <a:r>
            <a:rPr lang="en-AU" sz="500" kern="1200">
              <a:solidFill>
                <a:sysClr val="windowText" lastClr="000000"/>
              </a:solidFill>
            </a:rPr>
            <a:t>- Trade and monetary e.g. taxes, pricing, subsidies, tariffs, duties, trade agreements, business support; </a:t>
          </a:r>
          <a:br>
            <a:rPr lang="en-AU" sz="500" kern="1200">
              <a:solidFill>
                <a:sysClr val="windowText" lastClr="000000"/>
              </a:solidFill>
            </a:rPr>
          </a:br>
          <a:r>
            <a:rPr lang="en-AU" sz="500" kern="1200">
              <a:solidFill>
                <a:sysClr val="windowText" lastClr="000000"/>
              </a:solidFill>
            </a:rPr>
            <a:t>- Land use, infrastructure, transport; </a:t>
          </a:r>
          <a:br>
            <a:rPr lang="en-AU" sz="500" kern="1200">
              <a:solidFill>
                <a:sysClr val="windowText" lastClr="000000"/>
              </a:solidFill>
            </a:rPr>
          </a:br>
          <a:r>
            <a:rPr lang="en-AU" sz="500" kern="1200">
              <a:solidFill>
                <a:sysClr val="windowText" lastClr="000000"/>
              </a:solidFill>
            </a:rPr>
            <a:t>- Agriculture, primary food production; </a:t>
          </a:r>
          <a:br>
            <a:rPr lang="en-AU" sz="500" kern="1200">
              <a:solidFill>
                <a:sysClr val="windowText" lastClr="000000"/>
              </a:solidFill>
            </a:rPr>
          </a:br>
          <a:r>
            <a:rPr lang="en-AU" sz="500" kern="1200">
              <a:solidFill>
                <a:sysClr val="windowText" lastClr="000000"/>
              </a:solidFill>
            </a:rPr>
            <a:t>- Food supply chains; </a:t>
          </a:r>
          <a:br>
            <a:rPr lang="en-AU" sz="500" kern="1200">
              <a:solidFill>
                <a:sysClr val="windowText" lastClr="000000"/>
              </a:solidFill>
            </a:rPr>
          </a:br>
          <a:r>
            <a:rPr lang="en-AU" sz="500" kern="1200">
              <a:solidFill>
                <a:sysClr val="windowText" lastClr="000000"/>
              </a:solidFill>
            </a:rPr>
            <a:t>- Food waste; </a:t>
          </a:r>
          <a:br>
            <a:rPr lang="en-AU" sz="500" kern="1200">
              <a:solidFill>
                <a:sysClr val="windowText" lastClr="000000"/>
              </a:solidFill>
            </a:rPr>
          </a:br>
          <a:r>
            <a:rPr lang="en-AU" sz="500" kern="1200">
              <a:solidFill>
                <a:sysClr val="windowText" lastClr="000000"/>
              </a:solidFill>
            </a:rPr>
            <a:t>- Food provision e.g. schools, public agencies – unless linked to limits, nutrient/health claims, standards etc. that are part of food regulatory system; </a:t>
          </a:r>
          <a:br>
            <a:rPr lang="en-AU" sz="500" kern="1200">
              <a:solidFill>
                <a:sysClr val="windowText" lastClr="000000"/>
              </a:solidFill>
            </a:rPr>
          </a:br>
          <a:r>
            <a:rPr lang="en-AU" sz="500" kern="1200">
              <a:solidFill>
                <a:sysClr val="windowText" lastClr="000000"/>
              </a:solidFill>
            </a:rPr>
            <a:t>- Marketing, advertising, promotion– unless linked to limits, nutrient/health claims, standards etc. that are part of food regulatory system; </a:t>
          </a:r>
          <a:br>
            <a:rPr lang="en-AU" sz="500" kern="1200">
              <a:solidFill>
                <a:sysClr val="windowText" lastClr="000000"/>
              </a:solidFill>
            </a:rPr>
          </a:br>
          <a:r>
            <a:rPr lang="en-AU" sz="500" kern="1200">
              <a:solidFill>
                <a:sysClr val="windowText" lastClr="000000"/>
              </a:solidFill>
            </a:rPr>
            <a:t>- Dietary guidelines</a:t>
          </a:r>
          <a:endParaRPr lang="en-US" sz="500" kern="1200">
            <a:solidFill>
              <a:sysClr val="windowText" lastClr="000000"/>
            </a:solidFill>
          </a:endParaRPr>
        </a:p>
      </dsp:txBody>
      <dsp:txXfrm>
        <a:off x="0" y="1217965"/>
        <a:ext cx="750256" cy="1856112"/>
      </dsp:txXfrm>
    </dsp:sp>
    <dsp:sp modelId="{66D8BE3D-5B1D-417B-94DB-E93D4E20443F}">
      <dsp:nvSpPr>
        <dsp:cNvPr id="0" name=""/>
        <dsp:cNvSpPr/>
      </dsp:nvSpPr>
      <dsp:spPr>
        <a:xfrm>
          <a:off x="0" y="3304627"/>
          <a:ext cx="774272" cy="266768"/>
        </a:xfrm>
        <a:prstGeom prst="rect">
          <a:avLst/>
        </a:prstGeom>
        <a:noFill/>
        <a:ln w="19050" cap="flat" cmpd="sng" algn="ctr">
          <a:solidFill>
            <a:schemeClr val="accent2"/>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AU" sz="500" kern="1200">
              <a:solidFill>
                <a:sysClr val="windowText" lastClr="000000"/>
              </a:solidFill>
            </a:rPr>
            <a:t>#3</a:t>
          </a:r>
          <a:br>
            <a:rPr lang="en-AU" sz="500" kern="1200">
              <a:solidFill>
                <a:sysClr val="windowText" lastClr="000000"/>
              </a:solidFill>
            </a:rPr>
          </a:br>
          <a:r>
            <a:rPr lang="en-AU" sz="500" kern="1200">
              <a:solidFill>
                <a:sysClr val="windowText" lastClr="000000"/>
              </a:solidFill>
            </a:rPr>
            <a:t>Policies similar to current investments in Australia  </a:t>
          </a:r>
        </a:p>
      </dsp:txBody>
      <dsp:txXfrm>
        <a:off x="0" y="3304627"/>
        <a:ext cx="774272" cy="266768"/>
      </dsp:txXfrm>
    </dsp:sp>
    <dsp:sp modelId="{906CF475-E0DF-4C03-A78F-065B926A405A}">
      <dsp:nvSpPr>
        <dsp:cNvPr id="0" name=""/>
        <dsp:cNvSpPr/>
      </dsp:nvSpPr>
      <dsp:spPr>
        <a:xfrm>
          <a:off x="3218499" y="455543"/>
          <a:ext cx="800388" cy="470707"/>
        </a:xfrm>
        <a:prstGeom prst="rect">
          <a:avLst/>
        </a:prstGeom>
        <a:solidFill>
          <a:schemeClr val="accent2"/>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AU" sz="500" kern="1200">
              <a:solidFill>
                <a:sysClr val="windowText" lastClr="000000"/>
              </a:solidFill>
            </a:rPr>
            <a:t>EOI specifications: Regulatory approaches to addressing childhood obesity</a:t>
          </a:r>
          <a:endParaRPr lang="en-US" sz="500" kern="1200">
            <a:solidFill>
              <a:sysClr val="windowText" lastClr="000000"/>
            </a:solidFill>
          </a:endParaRPr>
        </a:p>
      </dsp:txBody>
      <dsp:txXfrm>
        <a:off x="3218499" y="455543"/>
        <a:ext cx="800388" cy="470707"/>
      </dsp:txXfrm>
    </dsp:sp>
    <dsp:sp modelId="{79B0024D-ADA5-4D47-B350-EC2967DF826C}">
      <dsp:nvSpPr>
        <dsp:cNvPr id="0" name=""/>
        <dsp:cNvSpPr/>
      </dsp:nvSpPr>
      <dsp:spPr>
        <a:xfrm>
          <a:off x="2789660" y="1083804"/>
          <a:ext cx="750256" cy="37512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Systematic Review</a:t>
          </a:r>
        </a:p>
      </dsp:txBody>
      <dsp:txXfrm>
        <a:off x="2789660" y="1083804"/>
        <a:ext cx="750256" cy="375128"/>
      </dsp:txXfrm>
    </dsp:sp>
    <dsp:sp modelId="{0D363B3D-8BAF-472E-AF16-9F18883FC10D}">
      <dsp:nvSpPr>
        <dsp:cNvPr id="0" name=""/>
        <dsp:cNvSpPr/>
      </dsp:nvSpPr>
      <dsp:spPr>
        <a:xfrm>
          <a:off x="2789660" y="1616486"/>
          <a:ext cx="750256" cy="375128"/>
        </a:xfrm>
        <a:prstGeom prst="rect">
          <a:avLst/>
        </a:prstGeom>
        <a:noFill/>
        <a:ln w="12700" cap="flat" cmpd="sng" algn="ctr">
          <a:solidFill>
            <a:schemeClr val="accent5"/>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Search terms developed and trialled </a:t>
          </a:r>
        </a:p>
      </dsp:txBody>
      <dsp:txXfrm>
        <a:off x="2789660" y="1616486"/>
        <a:ext cx="750256" cy="375128"/>
      </dsp:txXfrm>
    </dsp:sp>
    <dsp:sp modelId="{0FD3BE57-81B9-452B-9C94-5744E1AEDF28}">
      <dsp:nvSpPr>
        <dsp:cNvPr id="0" name=""/>
        <dsp:cNvSpPr/>
      </dsp:nvSpPr>
      <dsp:spPr>
        <a:xfrm>
          <a:off x="3223128" y="2113895"/>
          <a:ext cx="1154157" cy="445265"/>
        </a:xfrm>
        <a:prstGeom prst="rect">
          <a:avLst/>
        </a:prstGeom>
        <a:solidFill>
          <a:schemeClr val="accent2"/>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Preliminary results sent to funder  (incl. 7 sources &amp;11 documents)</a:t>
          </a:r>
        </a:p>
        <a:p>
          <a:pPr lvl="0" algn="ctr" defTabSz="222250">
            <a:lnSpc>
              <a:spcPct val="90000"/>
            </a:lnSpc>
            <a:spcBef>
              <a:spcPct val="0"/>
            </a:spcBef>
            <a:spcAft>
              <a:spcPct val="35000"/>
            </a:spcAft>
          </a:pPr>
          <a:r>
            <a:rPr lang="en-US" sz="500" kern="1200">
              <a:solidFill>
                <a:sysClr val="windowText" lastClr="000000"/>
              </a:solidFill>
            </a:rPr>
            <a:t>Additional exclusion criteria (#2) applied</a:t>
          </a:r>
        </a:p>
      </dsp:txBody>
      <dsp:txXfrm>
        <a:off x="3223128" y="2113895"/>
        <a:ext cx="1154157" cy="445265"/>
      </dsp:txXfrm>
    </dsp:sp>
    <dsp:sp modelId="{7B7BE7E3-2EC6-4D55-ACA5-8D6C134C269A}">
      <dsp:nvSpPr>
        <dsp:cNvPr id="0" name=""/>
        <dsp:cNvSpPr/>
      </dsp:nvSpPr>
      <dsp:spPr>
        <a:xfrm>
          <a:off x="1850689" y="2721700"/>
          <a:ext cx="947063" cy="375128"/>
        </a:xfrm>
        <a:prstGeom prst="rect">
          <a:avLst/>
        </a:prstGeom>
        <a:noFill/>
        <a:ln w="12700" cap="flat" cmpd="sng" algn="ctr">
          <a:solidFill>
            <a:schemeClr val="accent5"/>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Revised database search trial</a:t>
          </a:r>
        </a:p>
      </dsp:txBody>
      <dsp:txXfrm>
        <a:off x="1850689" y="2721700"/>
        <a:ext cx="947063" cy="375128"/>
      </dsp:txXfrm>
    </dsp:sp>
    <dsp:sp modelId="{26F33F01-DC60-4B57-A1F4-753EC3025FF1}">
      <dsp:nvSpPr>
        <dsp:cNvPr id="0" name=""/>
        <dsp:cNvSpPr/>
      </dsp:nvSpPr>
      <dsp:spPr>
        <a:xfrm>
          <a:off x="3324154" y="3265993"/>
          <a:ext cx="882616" cy="375128"/>
        </a:xfrm>
        <a:prstGeom prst="rect">
          <a:avLst/>
        </a:prstGeom>
        <a:solidFill>
          <a:schemeClr val="accent2"/>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Verification by funder. Additional exclusion criteria (#3) applied</a:t>
          </a:r>
        </a:p>
      </dsp:txBody>
      <dsp:txXfrm>
        <a:off x="3324154" y="3265993"/>
        <a:ext cx="882616" cy="375128"/>
      </dsp:txXfrm>
    </dsp:sp>
    <dsp:sp modelId="{066F468B-3D38-431A-A357-E929A1CFDF0B}">
      <dsp:nvSpPr>
        <dsp:cNvPr id="0" name=""/>
        <dsp:cNvSpPr/>
      </dsp:nvSpPr>
      <dsp:spPr>
        <a:xfrm>
          <a:off x="810119" y="3817352"/>
          <a:ext cx="1182246" cy="375128"/>
        </a:xfrm>
        <a:prstGeom prst="rect">
          <a:avLst/>
        </a:prstGeom>
        <a:noFill/>
        <a:ln w="12700" cap="flat" cmpd="sng" algn="ctr">
          <a:solidFill>
            <a:schemeClr val="accent5"/>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Full database search (n=587)</a:t>
          </a:r>
          <a:br>
            <a:rPr lang="en-US" sz="500" kern="1200">
              <a:solidFill>
                <a:sysClr val="windowText" lastClr="000000"/>
              </a:solidFill>
            </a:rPr>
          </a:br>
          <a:r>
            <a:rPr lang="en-US" sz="500" kern="1200">
              <a:solidFill>
                <a:sysClr val="windowText" lastClr="000000"/>
              </a:solidFill>
            </a:rPr>
            <a:t/>
          </a:r>
          <a:br>
            <a:rPr lang="en-US" sz="500" kern="1200">
              <a:solidFill>
                <a:sysClr val="windowText" lastClr="000000"/>
              </a:solidFill>
            </a:rPr>
          </a:br>
          <a:r>
            <a:rPr lang="en-US" sz="500" kern="1200">
              <a:solidFill>
                <a:sysClr val="windowText" lastClr="000000"/>
              </a:solidFill>
            </a:rPr>
            <a:t>Scopus (n=253), Medline (n=284), PubMed (n=50)</a:t>
          </a:r>
        </a:p>
      </dsp:txBody>
      <dsp:txXfrm>
        <a:off x="810119" y="3817352"/>
        <a:ext cx="1182246" cy="375128"/>
      </dsp:txXfrm>
    </dsp:sp>
    <dsp:sp modelId="{D840AA19-A28C-4E20-8DB4-D0CF8819A401}">
      <dsp:nvSpPr>
        <dsp:cNvPr id="0" name=""/>
        <dsp:cNvSpPr/>
      </dsp:nvSpPr>
      <dsp:spPr>
        <a:xfrm>
          <a:off x="809429" y="4334065"/>
          <a:ext cx="1198167" cy="142439"/>
        </a:xfrm>
        <a:prstGeom prst="rect">
          <a:avLst/>
        </a:prstGeom>
        <a:noFill/>
        <a:ln w="12700" cap="flat" cmpd="sng" algn="ctr">
          <a:solidFill>
            <a:schemeClr val="accent5"/>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Duplicates removed (n=47)</a:t>
          </a:r>
        </a:p>
      </dsp:txBody>
      <dsp:txXfrm>
        <a:off x="809429" y="4334065"/>
        <a:ext cx="1198167" cy="142439"/>
      </dsp:txXfrm>
    </dsp:sp>
    <dsp:sp modelId="{B3FD831E-E8FC-458B-BFE1-D7FE43992B4C}">
      <dsp:nvSpPr>
        <dsp:cNvPr id="0" name=""/>
        <dsp:cNvSpPr/>
      </dsp:nvSpPr>
      <dsp:spPr>
        <a:xfrm>
          <a:off x="794116" y="4642064"/>
          <a:ext cx="1185022" cy="375128"/>
        </a:xfrm>
        <a:prstGeom prst="rect">
          <a:avLst/>
        </a:prstGeom>
        <a:noFill/>
        <a:ln w="12700" cap="flat" cmpd="sng" algn="ctr">
          <a:solidFill>
            <a:schemeClr val="accent5"/>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Screening of title and abstracts against exclusion criteria (n=540)</a:t>
          </a:r>
        </a:p>
      </dsp:txBody>
      <dsp:txXfrm>
        <a:off x="794116" y="4642064"/>
        <a:ext cx="1185022" cy="375128"/>
      </dsp:txXfrm>
    </dsp:sp>
    <dsp:sp modelId="{CAA779C6-21EC-47B5-9F50-93994F8DC9E0}">
      <dsp:nvSpPr>
        <dsp:cNvPr id="0" name=""/>
        <dsp:cNvSpPr/>
      </dsp:nvSpPr>
      <dsp:spPr>
        <a:xfrm>
          <a:off x="865450" y="5191080"/>
          <a:ext cx="1086739" cy="162134"/>
        </a:xfrm>
        <a:prstGeom prst="rect">
          <a:avLst/>
        </a:prstGeom>
        <a:noFill/>
        <a:ln w="12700" cap="flat" cmpd="sng" algn="ctr">
          <a:solidFill>
            <a:schemeClr val="accent5"/>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Exclusions after screening (n=487)</a:t>
          </a:r>
        </a:p>
      </dsp:txBody>
      <dsp:txXfrm>
        <a:off x="865450" y="5191080"/>
        <a:ext cx="1086739" cy="162134"/>
      </dsp:txXfrm>
    </dsp:sp>
    <dsp:sp modelId="{C8A5EFE2-16C8-45CC-87AA-8ED52DB902A8}">
      <dsp:nvSpPr>
        <dsp:cNvPr id="0" name=""/>
        <dsp:cNvSpPr/>
      </dsp:nvSpPr>
      <dsp:spPr>
        <a:xfrm>
          <a:off x="896774" y="5494412"/>
          <a:ext cx="1044402" cy="164865"/>
        </a:xfrm>
        <a:prstGeom prst="rect">
          <a:avLst/>
        </a:prstGeom>
        <a:noFill/>
        <a:ln w="12700" cap="flat" cmpd="sng" algn="ctr">
          <a:solidFill>
            <a:schemeClr val="accent5"/>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Full-text reading (n=53)</a:t>
          </a:r>
        </a:p>
      </dsp:txBody>
      <dsp:txXfrm>
        <a:off x="896774" y="5494412"/>
        <a:ext cx="1044402" cy="164865"/>
      </dsp:txXfrm>
    </dsp:sp>
    <dsp:sp modelId="{E4531367-74B9-4E72-9398-4E4B5A7471BE}">
      <dsp:nvSpPr>
        <dsp:cNvPr id="0" name=""/>
        <dsp:cNvSpPr/>
      </dsp:nvSpPr>
      <dsp:spPr>
        <a:xfrm>
          <a:off x="604466" y="5844876"/>
          <a:ext cx="1397150" cy="579074"/>
        </a:xfrm>
        <a:prstGeom prst="rect">
          <a:avLst/>
        </a:prstGeom>
        <a:noFill/>
        <a:ln w="12700" cap="flat" cmpd="sng" algn="ctr">
          <a:solidFill>
            <a:schemeClr val="accent5"/>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Exclusions:</a:t>
          </a:r>
          <a:br>
            <a:rPr lang="en-US" sz="500" kern="1200">
              <a:solidFill>
                <a:sysClr val="windowText" lastClr="000000"/>
              </a:solidFill>
            </a:rPr>
          </a:br>
          <a:r>
            <a:rPr lang="en-US" sz="500" kern="1200">
              <a:solidFill>
                <a:sysClr val="windowText" lastClr="000000"/>
              </a:solidFill>
            </a:rPr>
            <a:t>- Not about food regulation system (n=13); </a:t>
          </a:r>
          <a:br>
            <a:rPr lang="en-US" sz="500" kern="1200">
              <a:solidFill>
                <a:sysClr val="windowText" lastClr="000000"/>
              </a:solidFill>
            </a:rPr>
          </a:br>
          <a:r>
            <a:rPr lang="en-US" sz="500" kern="1200">
              <a:solidFill>
                <a:sysClr val="windowText" lastClr="000000"/>
              </a:solidFill>
            </a:rPr>
            <a:t>- Advertising/Marketing – out of scope (n=12); </a:t>
          </a:r>
          <a:br>
            <a:rPr lang="en-US" sz="500" kern="1200">
              <a:solidFill>
                <a:sysClr val="windowText" lastClr="000000"/>
              </a:solidFill>
            </a:rPr>
          </a:br>
          <a:r>
            <a:rPr lang="en-US" sz="500" kern="1200">
              <a:solidFill>
                <a:sysClr val="windowText" lastClr="000000"/>
              </a:solidFill>
            </a:rPr>
            <a:t>- Schools – out of scope (n=17);</a:t>
          </a:r>
          <a:br>
            <a:rPr lang="en-US" sz="500" kern="1200">
              <a:solidFill>
                <a:sysClr val="windowText" lastClr="000000"/>
              </a:solidFill>
            </a:rPr>
          </a:br>
          <a:r>
            <a:rPr lang="en-US" sz="500" kern="1200">
              <a:solidFill>
                <a:sysClr val="windowText" lastClr="000000"/>
              </a:solidFill>
            </a:rPr>
            <a:t>- Review paper (n=7)</a:t>
          </a:r>
        </a:p>
        <a:p>
          <a:pPr lvl="0" algn="ctr" defTabSz="222250">
            <a:lnSpc>
              <a:spcPct val="90000"/>
            </a:lnSpc>
            <a:spcBef>
              <a:spcPct val="0"/>
            </a:spcBef>
            <a:spcAft>
              <a:spcPct val="35000"/>
            </a:spcAft>
          </a:pPr>
          <a:r>
            <a:rPr lang="en-US" sz="500" kern="1200">
              <a:solidFill>
                <a:sysClr val="windowText" lastClr="000000"/>
              </a:solidFill>
            </a:rPr>
            <a:t>-not about an intervention (n=1)</a:t>
          </a:r>
        </a:p>
        <a:p>
          <a:pPr lvl="0" algn="ctr" defTabSz="222250">
            <a:lnSpc>
              <a:spcPct val="90000"/>
            </a:lnSpc>
            <a:spcBef>
              <a:spcPct val="0"/>
            </a:spcBef>
            <a:spcAft>
              <a:spcPct val="35000"/>
            </a:spcAft>
          </a:pPr>
          <a:r>
            <a:rPr lang="en-US" sz="500" kern="1200">
              <a:solidFill>
                <a:sysClr val="windowText" lastClr="000000"/>
              </a:solidFill>
            </a:rPr>
            <a:t>duplicate from grey literature search (n=1)</a:t>
          </a:r>
        </a:p>
      </dsp:txBody>
      <dsp:txXfrm>
        <a:off x="604466" y="5844876"/>
        <a:ext cx="1397150" cy="579074"/>
      </dsp:txXfrm>
    </dsp:sp>
    <dsp:sp modelId="{E3CE49CF-D9B9-4C8E-A20F-D0AB415E2F61}">
      <dsp:nvSpPr>
        <dsp:cNvPr id="0" name=""/>
        <dsp:cNvSpPr/>
      </dsp:nvSpPr>
      <dsp:spPr>
        <a:xfrm>
          <a:off x="1026305" y="6564796"/>
          <a:ext cx="750256" cy="375128"/>
        </a:xfrm>
        <a:prstGeom prst="rect">
          <a:avLst/>
        </a:prstGeom>
        <a:noFill/>
        <a:ln w="12700" cap="flat" cmpd="sng" algn="ctr">
          <a:solidFill>
            <a:schemeClr val="accent5"/>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Publications inluded in the review (n=2)</a:t>
          </a:r>
        </a:p>
      </dsp:txBody>
      <dsp:txXfrm>
        <a:off x="1026305" y="6564796"/>
        <a:ext cx="750256" cy="375128"/>
      </dsp:txXfrm>
    </dsp:sp>
    <dsp:sp modelId="{8FAC482D-10C1-45C8-B43E-913033314415}">
      <dsp:nvSpPr>
        <dsp:cNvPr id="0" name=""/>
        <dsp:cNvSpPr/>
      </dsp:nvSpPr>
      <dsp:spPr>
        <a:xfrm>
          <a:off x="2650318" y="6975051"/>
          <a:ext cx="750256" cy="375128"/>
        </a:xfrm>
        <a:prstGeom prst="rect">
          <a:avLst/>
        </a:prstGeom>
        <a:solidFill>
          <a:schemeClr val="accent2"/>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Data reviewed for report</a:t>
          </a:r>
        </a:p>
      </dsp:txBody>
      <dsp:txXfrm>
        <a:off x="2650318" y="6975051"/>
        <a:ext cx="750256" cy="375128"/>
      </dsp:txXfrm>
    </dsp:sp>
    <dsp:sp modelId="{C92E9B8F-EDA6-4E47-A15D-74418FB440ED}">
      <dsp:nvSpPr>
        <dsp:cNvPr id="0" name=""/>
        <dsp:cNvSpPr/>
      </dsp:nvSpPr>
      <dsp:spPr>
        <a:xfrm>
          <a:off x="3697470" y="1083804"/>
          <a:ext cx="750256" cy="375128"/>
        </a:xfrm>
        <a:prstGeom prst="rect">
          <a:avLst/>
        </a:prstGeom>
        <a:solidFill>
          <a:schemeClr val="bg2">
            <a:lumMod val="75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Grey literature</a:t>
          </a:r>
        </a:p>
      </dsp:txBody>
      <dsp:txXfrm>
        <a:off x="3697470" y="1083804"/>
        <a:ext cx="750256" cy="375128"/>
      </dsp:txXfrm>
    </dsp:sp>
    <dsp:sp modelId="{F0533A4D-8723-4723-99FD-9B946F48D160}">
      <dsp:nvSpPr>
        <dsp:cNvPr id="0" name=""/>
        <dsp:cNvSpPr/>
      </dsp:nvSpPr>
      <dsp:spPr>
        <a:xfrm>
          <a:off x="3885034" y="1616486"/>
          <a:ext cx="831434" cy="450161"/>
        </a:xfrm>
        <a:prstGeom prst="rect">
          <a:avLst/>
        </a:prstGeom>
        <a:solidFill>
          <a:schemeClr val="bg1"/>
        </a:solidFill>
        <a:ln w="12700" cap="flat" cmpd="sng" algn="ctr">
          <a:solidFill>
            <a:schemeClr val="accent3"/>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Key Public Health Nutrition evidence sources (n=5) &amp; policy review documents identified</a:t>
          </a:r>
          <a:r>
            <a:rPr lang="en-US" sz="500" kern="1200" baseline="30000">
              <a:solidFill>
                <a:sysClr val="windowText" lastClr="000000"/>
              </a:solidFill>
            </a:rPr>
            <a:t>1</a:t>
          </a:r>
          <a:r>
            <a:rPr lang="en-US" sz="500" kern="1200">
              <a:solidFill>
                <a:sysClr val="windowText" lastClr="000000"/>
              </a:solidFill>
            </a:rPr>
            <a:t> &amp; summaried (n=8)</a:t>
          </a:r>
        </a:p>
      </dsp:txBody>
      <dsp:txXfrm>
        <a:off x="3885034" y="1616486"/>
        <a:ext cx="831434" cy="450161"/>
      </dsp:txXfrm>
    </dsp:sp>
    <dsp:sp modelId="{E6C57D1E-A248-4D83-A3A4-53ABD601AC8C}">
      <dsp:nvSpPr>
        <dsp:cNvPr id="0" name=""/>
        <dsp:cNvSpPr/>
      </dsp:nvSpPr>
      <dsp:spPr>
        <a:xfrm>
          <a:off x="4824100" y="1609284"/>
          <a:ext cx="746152" cy="469262"/>
        </a:xfrm>
        <a:prstGeom prst="rect">
          <a:avLst/>
        </a:prstGeom>
        <a:noFill/>
        <a:ln w="12700" cap="flat" cmpd="sng" algn="ctr">
          <a:solidFill>
            <a:schemeClr val="accent3"/>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Additional sources identified</a:t>
          </a:r>
          <a:r>
            <a:rPr lang="en-US" sz="500" kern="1200" baseline="30000">
              <a:solidFill>
                <a:sysClr val="windowText" lastClr="000000"/>
              </a:solidFill>
            </a:rPr>
            <a:t>2</a:t>
          </a:r>
          <a:r>
            <a:rPr lang="en-US" sz="500" kern="1200">
              <a:solidFill>
                <a:sysClr val="windowText" lastClr="000000"/>
              </a:solidFill>
            </a:rPr>
            <a:t> (n=2)</a:t>
          </a:r>
          <a:br>
            <a:rPr lang="en-US" sz="500" kern="1200">
              <a:solidFill>
                <a:sysClr val="windowText" lastClr="000000"/>
              </a:solidFill>
            </a:rPr>
          </a:br>
          <a:r>
            <a:rPr lang="en-US" sz="500" kern="1200">
              <a:solidFill>
                <a:sysClr val="windowText" lastClr="000000"/>
              </a:solidFill>
            </a:rPr>
            <a:t>Documents reviewed and summaries (n=3)</a:t>
          </a:r>
        </a:p>
      </dsp:txBody>
      <dsp:txXfrm>
        <a:off x="4824100" y="1609284"/>
        <a:ext cx="746152" cy="469262"/>
      </dsp:txXfrm>
    </dsp:sp>
    <dsp:sp modelId="{350CEFEE-F83B-4140-B7E6-0CFFCD7ABD17}">
      <dsp:nvSpPr>
        <dsp:cNvPr id="0" name=""/>
        <dsp:cNvSpPr/>
      </dsp:nvSpPr>
      <dsp:spPr>
        <a:xfrm>
          <a:off x="4144128" y="2842236"/>
          <a:ext cx="919341" cy="375128"/>
        </a:xfrm>
        <a:prstGeom prst="rect">
          <a:avLst/>
        </a:prstGeom>
        <a:noFill/>
        <a:ln w="12700" cap="flat" cmpd="sng" algn="ctr">
          <a:solidFill>
            <a:schemeClr val="accent3"/>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Data extracted from reviews </a:t>
          </a:r>
          <a:br>
            <a:rPr lang="en-US" sz="500" kern="1200">
              <a:solidFill>
                <a:sysClr val="windowText" lastClr="000000"/>
              </a:solidFill>
            </a:rPr>
          </a:br>
          <a:r>
            <a:rPr lang="en-US" sz="500" kern="1200">
              <a:solidFill>
                <a:sysClr val="windowText" lastClr="000000"/>
              </a:solidFill>
            </a:rPr>
            <a:t>(4 sources &amp; 9 documents)</a:t>
          </a:r>
        </a:p>
      </dsp:txBody>
      <dsp:txXfrm>
        <a:off x="4144128" y="2842236"/>
        <a:ext cx="919341" cy="375128"/>
      </dsp:txXfrm>
    </dsp:sp>
    <dsp:sp modelId="{29B5B7B8-CD44-481B-9EEB-A3360A78F44A}">
      <dsp:nvSpPr>
        <dsp:cNvPr id="0" name=""/>
        <dsp:cNvSpPr/>
      </dsp:nvSpPr>
      <dsp:spPr>
        <a:xfrm>
          <a:off x="3856937" y="4298822"/>
          <a:ext cx="960628" cy="365911"/>
        </a:xfrm>
        <a:prstGeom prst="rect">
          <a:avLst/>
        </a:prstGeom>
        <a:noFill/>
        <a:ln w="12700" cap="flat" cmpd="sng" algn="ctr">
          <a:solidFill>
            <a:schemeClr val="accent3"/>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Interventions reviewed to determine data source and existence of an evaluation </a:t>
          </a:r>
          <a:r>
            <a:rPr lang="en-US" sz="500" b="0" kern="1200">
              <a:solidFill>
                <a:sysClr val="windowText" lastClr="000000"/>
              </a:solidFill>
            </a:rPr>
            <a:t>report (n=24)</a:t>
          </a:r>
        </a:p>
      </dsp:txBody>
      <dsp:txXfrm>
        <a:off x="3856937" y="4298822"/>
        <a:ext cx="960628" cy="365911"/>
      </dsp:txXfrm>
    </dsp:sp>
    <dsp:sp modelId="{1F29C1EB-E744-446B-AE88-EB2789E48CBC}">
      <dsp:nvSpPr>
        <dsp:cNvPr id="0" name=""/>
        <dsp:cNvSpPr/>
      </dsp:nvSpPr>
      <dsp:spPr>
        <a:xfrm>
          <a:off x="2657299" y="6396817"/>
          <a:ext cx="750256" cy="375128"/>
        </a:xfrm>
        <a:prstGeom prst="rect">
          <a:avLst/>
        </a:prstGeom>
        <a:noFill/>
        <a:ln w="12700" cap="flat" cmpd="sng" algn="ctr">
          <a:solidFill>
            <a:schemeClr val="accent2"/>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Interventions categorised according to food system domain</a:t>
          </a:r>
        </a:p>
      </dsp:txBody>
      <dsp:txXfrm>
        <a:off x="2657299" y="6396817"/>
        <a:ext cx="750256" cy="375128"/>
      </dsp:txXfrm>
    </dsp:sp>
    <dsp:sp modelId="{E5A57A2F-D451-4C7B-8423-F21E7A25E453}">
      <dsp:nvSpPr>
        <dsp:cNvPr id="0" name=""/>
        <dsp:cNvSpPr/>
      </dsp:nvSpPr>
      <dsp:spPr>
        <a:xfrm>
          <a:off x="1850451" y="3264635"/>
          <a:ext cx="882616" cy="375128"/>
        </a:xfrm>
        <a:prstGeom prst="rect">
          <a:avLst/>
        </a:prstGeom>
        <a:solidFill>
          <a:schemeClr val="accent2"/>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Verification by funder. Additional exclusion criteria (#3) applied</a:t>
          </a:r>
        </a:p>
      </dsp:txBody>
      <dsp:txXfrm>
        <a:off x="1850451" y="3264635"/>
        <a:ext cx="882616" cy="37512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22E98C8-47D8-480A-881E-A9FB665F42E8}">
      <dsp:nvSpPr>
        <dsp:cNvPr id="0" name=""/>
        <dsp:cNvSpPr/>
      </dsp:nvSpPr>
      <dsp:spPr>
        <a:xfrm>
          <a:off x="3407556" y="1458932"/>
          <a:ext cx="364939" cy="5125448"/>
        </a:xfrm>
        <a:custGeom>
          <a:avLst/>
          <a:gdLst/>
          <a:ahLst/>
          <a:cxnLst/>
          <a:rect l="0" t="0" r="0" b="0"/>
          <a:pathLst>
            <a:path>
              <a:moveTo>
                <a:pt x="364939" y="0"/>
              </a:moveTo>
              <a:lnTo>
                <a:pt x="364939" y="5125448"/>
              </a:lnTo>
              <a:lnTo>
                <a:pt x="0" y="5125448"/>
              </a:lnTo>
            </a:path>
          </a:pathLst>
        </a:custGeom>
        <a:noFill/>
        <a:ln w="12700" cap="flat" cmpd="sng" algn="ctr">
          <a:solidFill>
            <a:schemeClr val="accent3"/>
          </a:solidFill>
          <a:prstDash val="solid"/>
          <a:miter lim="800000"/>
        </a:ln>
        <a:effectLst/>
      </dsp:spPr>
      <dsp:style>
        <a:lnRef idx="2">
          <a:scrgbClr r="0" g="0" b="0"/>
        </a:lnRef>
        <a:fillRef idx="0">
          <a:scrgbClr r="0" g="0" b="0"/>
        </a:fillRef>
        <a:effectRef idx="0">
          <a:scrgbClr r="0" g="0" b="0"/>
        </a:effectRef>
        <a:fontRef idx="minor"/>
      </dsp:style>
    </dsp:sp>
    <dsp:sp modelId="{950B4F08-2876-466E-BEBB-B4506432D401}">
      <dsp:nvSpPr>
        <dsp:cNvPr id="0" name=""/>
        <dsp:cNvSpPr/>
      </dsp:nvSpPr>
      <dsp:spPr>
        <a:xfrm>
          <a:off x="3726776" y="1458932"/>
          <a:ext cx="91440" cy="3022845"/>
        </a:xfrm>
        <a:custGeom>
          <a:avLst/>
          <a:gdLst/>
          <a:ahLst/>
          <a:cxnLst/>
          <a:rect l="0" t="0" r="0" b="0"/>
          <a:pathLst>
            <a:path>
              <a:moveTo>
                <a:pt x="45720" y="0"/>
              </a:moveTo>
              <a:lnTo>
                <a:pt x="45720" y="3022845"/>
              </a:lnTo>
              <a:lnTo>
                <a:pt x="130161" y="3022845"/>
              </a:lnTo>
            </a:path>
          </a:pathLst>
        </a:custGeom>
        <a:noFill/>
        <a:ln w="12700" cap="flat" cmpd="sng" algn="ctr">
          <a:solidFill>
            <a:schemeClr val="accent3"/>
          </a:solidFill>
          <a:prstDash val="solid"/>
          <a:miter lim="800000"/>
        </a:ln>
        <a:effectLst/>
      </dsp:spPr>
      <dsp:style>
        <a:lnRef idx="2">
          <a:scrgbClr r="0" g="0" b="0"/>
        </a:lnRef>
        <a:fillRef idx="0">
          <a:scrgbClr r="0" g="0" b="0"/>
        </a:fillRef>
        <a:effectRef idx="0">
          <a:scrgbClr r="0" g="0" b="0"/>
        </a:effectRef>
        <a:fontRef idx="minor"/>
      </dsp:style>
    </dsp:sp>
    <dsp:sp modelId="{698A5E83-7023-46A5-8DC1-77C20ADA9267}">
      <dsp:nvSpPr>
        <dsp:cNvPr id="0" name=""/>
        <dsp:cNvSpPr/>
      </dsp:nvSpPr>
      <dsp:spPr>
        <a:xfrm>
          <a:off x="3772496" y="1458932"/>
          <a:ext cx="371632" cy="1570868"/>
        </a:xfrm>
        <a:custGeom>
          <a:avLst/>
          <a:gdLst/>
          <a:ahLst/>
          <a:cxnLst/>
          <a:rect l="0" t="0" r="0" b="0"/>
          <a:pathLst>
            <a:path>
              <a:moveTo>
                <a:pt x="0" y="0"/>
              </a:moveTo>
              <a:lnTo>
                <a:pt x="0" y="1570868"/>
              </a:lnTo>
              <a:lnTo>
                <a:pt x="371632" y="1570868"/>
              </a:lnTo>
            </a:path>
          </a:pathLst>
        </a:custGeom>
        <a:noFill/>
        <a:ln w="12700" cap="flat" cmpd="sng" algn="ctr">
          <a:solidFill>
            <a:schemeClr val="accent3"/>
          </a:solidFill>
          <a:prstDash val="solid"/>
          <a:miter lim="800000"/>
        </a:ln>
        <a:effectLst/>
      </dsp:spPr>
      <dsp:style>
        <a:lnRef idx="2">
          <a:scrgbClr r="0" g="0" b="0"/>
        </a:lnRef>
        <a:fillRef idx="0">
          <a:scrgbClr r="0" g="0" b="0"/>
        </a:fillRef>
        <a:effectRef idx="0">
          <a:scrgbClr r="0" g="0" b="0"/>
        </a:effectRef>
        <a:fontRef idx="minor"/>
      </dsp:style>
    </dsp:sp>
    <dsp:sp modelId="{9A58127D-5244-419C-8093-DD4F1455F9F4}">
      <dsp:nvSpPr>
        <dsp:cNvPr id="0" name=""/>
        <dsp:cNvSpPr/>
      </dsp:nvSpPr>
      <dsp:spPr>
        <a:xfrm>
          <a:off x="3772496" y="1458932"/>
          <a:ext cx="1051604" cy="384982"/>
        </a:xfrm>
        <a:custGeom>
          <a:avLst/>
          <a:gdLst/>
          <a:ahLst/>
          <a:cxnLst/>
          <a:rect l="0" t="0" r="0" b="0"/>
          <a:pathLst>
            <a:path>
              <a:moveTo>
                <a:pt x="0" y="0"/>
              </a:moveTo>
              <a:lnTo>
                <a:pt x="0" y="384982"/>
              </a:lnTo>
              <a:lnTo>
                <a:pt x="1051604" y="384982"/>
              </a:lnTo>
            </a:path>
          </a:pathLst>
        </a:custGeom>
        <a:noFill/>
        <a:ln w="12700" cap="flat" cmpd="sng" algn="ctr">
          <a:solidFill>
            <a:schemeClr val="accent3"/>
          </a:solidFill>
          <a:prstDash val="solid"/>
          <a:miter lim="800000"/>
        </a:ln>
        <a:effectLst/>
      </dsp:spPr>
      <dsp:style>
        <a:lnRef idx="2">
          <a:scrgbClr r="0" g="0" b="0"/>
        </a:lnRef>
        <a:fillRef idx="0">
          <a:scrgbClr r="0" g="0" b="0"/>
        </a:fillRef>
        <a:effectRef idx="0">
          <a:scrgbClr r="0" g="0" b="0"/>
        </a:effectRef>
        <a:fontRef idx="minor"/>
      </dsp:style>
    </dsp:sp>
    <dsp:sp modelId="{E762B828-C61F-4BFC-9DF7-DC8B885A79FA}">
      <dsp:nvSpPr>
        <dsp:cNvPr id="0" name=""/>
        <dsp:cNvSpPr/>
      </dsp:nvSpPr>
      <dsp:spPr>
        <a:xfrm>
          <a:off x="3772496" y="1458932"/>
          <a:ext cx="112538" cy="382634"/>
        </a:xfrm>
        <a:custGeom>
          <a:avLst/>
          <a:gdLst/>
          <a:ahLst/>
          <a:cxnLst/>
          <a:rect l="0" t="0" r="0" b="0"/>
          <a:pathLst>
            <a:path>
              <a:moveTo>
                <a:pt x="0" y="0"/>
              </a:moveTo>
              <a:lnTo>
                <a:pt x="0" y="382634"/>
              </a:lnTo>
              <a:lnTo>
                <a:pt x="112538" y="382634"/>
              </a:lnTo>
            </a:path>
          </a:pathLst>
        </a:custGeom>
        <a:noFill/>
        <a:ln w="12700" cap="flat" cmpd="sng" algn="ctr">
          <a:solidFill>
            <a:schemeClr val="accent3"/>
          </a:solidFill>
          <a:prstDash val="solid"/>
          <a:miter lim="800000"/>
        </a:ln>
        <a:effectLst/>
      </dsp:spPr>
      <dsp:style>
        <a:lnRef idx="2">
          <a:scrgbClr r="0" g="0" b="0"/>
        </a:lnRef>
        <a:fillRef idx="0">
          <a:scrgbClr r="0" g="0" b="0"/>
        </a:fillRef>
        <a:effectRef idx="0">
          <a:scrgbClr r="0" g="0" b="0"/>
        </a:effectRef>
        <a:fontRef idx="minor"/>
      </dsp:style>
    </dsp:sp>
    <dsp:sp modelId="{EA3A18DA-28CD-4558-9A9B-45D28DB08BDD}">
      <dsp:nvSpPr>
        <dsp:cNvPr id="0" name=""/>
        <dsp:cNvSpPr/>
      </dsp:nvSpPr>
      <dsp:spPr>
        <a:xfrm>
          <a:off x="3618693" y="926250"/>
          <a:ext cx="453905" cy="157553"/>
        </a:xfrm>
        <a:custGeom>
          <a:avLst/>
          <a:gdLst/>
          <a:ahLst/>
          <a:cxnLst/>
          <a:rect l="0" t="0" r="0" b="0"/>
          <a:pathLst>
            <a:path>
              <a:moveTo>
                <a:pt x="0" y="0"/>
              </a:moveTo>
              <a:lnTo>
                <a:pt x="0" y="78776"/>
              </a:lnTo>
              <a:lnTo>
                <a:pt x="453905" y="78776"/>
              </a:lnTo>
              <a:lnTo>
                <a:pt x="453905" y="15755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CEC6E0E-2AE8-4936-A5E2-D47B730635B7}">
      <dsp:nvSpPr>
        <dsp:cNvPr id="0" name=""/>
        <dsp:cNvSpPr/>
      </dsp:nvSpPr>
      <dsp:spPr>
        <a:xfrm>
          <a:off x="2324221" y="3096829"/>
          <a:ext cx="326097" cy="4065786"/>
        </a:xfrm>
        <a:custGeom>
          <a:avLst/>
          <a:gdLst/>
          <a:ahLst/>
          <a:cxnLst/>
          <a:rect l="0" t="0" r="0" b="0"/>
          <a:pathLst>
            <a:path>
              <a:moveTo>
                <a:pt x="0" y="0"/>
              </a:moveTo>
              <a:lnTo>
                <a:pt x="0" y="4065786"/>
              </a:lnTo>
              <a:lnTo>
                <a:pt x="326097" y="4065786"/>
              </a:lnTo>
            </a:path>
          </a:pathLst>
        </a:custGeom>
        <a:noFill/>
        <a:ln w="12700" cap="flat" cmpd="sng" algn="ctr">
          <a:noFill/>
          <a:prstDash val="solid"/>
          <a:miter lim="800000"/>
        </a:ln>
        <a:effectLst/>
      </dsp:spPr>
      <dsp:style>
        <a:lnRef idx="2">
          <a:scrgbClr r="0" g="0" b="0"/>
        </a:lnRef>
        <a:fillRef idx="0">
          <a:scrgbClr r="0" g="0" b="0"/>
        </a:fillRef>
        <a:effectRef idx="0">
          <a:scrgbClr r="0" g="0" b="0"/>
        </a:effectRef>
        <a:fontRef idx="minor"/>
      </dsp:style>
    </dsp:sp>
    <dsp:sp modelId="{7D2B9C36-DE8C-4E1E-A6F4-562E0C273345}">
      <dsp:nvSpPr>
        <dsp:cNvPr id="0" name=""/>
        <dsp:cNvSpPr/>
      </dsp:nvSpPr>
      <dsp:spPr>
        <a:xfrm>
          <a:off x="1776562" y="3096829"/>
          <a:ext cx="547658" cy="3655531"/>
        </a:xfrm>
        <a:custGeom>
          <a:avLst/>
          <a:gdLst/>
          <a:ahLst/>
          <a:cxnLst/>
          <a:rect l="0" t="0" r="0" b="0"/>
          <a:pathLst>
            <a:path>
              <a:moveTo>
                <a:pt x="547658" y="0"/>
              </a:moveTo>
              <a:lnTo>
                <a:pt x="547658" y="3655531"/>
              </a:lnTo>
              <a:lnTo>
                <a:pt x="0" y="365553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75D12CD-BE93-4913-9DCF-1180B7CDED3C}">
      <dsp:nvSpPr>
        <dsp:cNvPr id="0" name=""/>
        <dsp:cNvSpPr/>
      </dsp:nvSpPr>
      <dsp:spPr>
        <a:xfrm>
          <a:off x="2001616" y="3096829"/>
          <a:ext cx="322604" cy="3037584"/>
        </a:xfrm>
        <a:custGeom>
          <a:avLst/>
          <a:gdLst/>
          <a:ahLst/>
          <a:cxnLst/>
          <a:rect l="0" t="0" r="0" b="0"/>
          <a:pathLst>
            <a:path>
              <a:moveTo>
                <a:pt x="322604" y="0"/>
              </a:moveTo>
              <a:lnTo>
                <a:pt x="322604" y="3037584"/>
              </a:lnTo>
              <a:lnTo>
                <a:pt x="0" y="303758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7ED8BA0-C7D4-4AEA-925F-4213124607A8}">
      <dsp:nvSpPr>
        <dsp:cNvPr id="0" name=""/>
        <dsp:cNvSpPr/>
      </dsp:nvSpPr>
      <dsp:spPr>
        <a:xfrm>
          <a:off x="1941176" y="3096829"/>
          <a:ext cx="383044" cy="2480016"/>
        </a:xfrm>
        <a:custGeom>
          <a:avLst/>
          <a:gdLst/>
          <a:ahLst/>
          <a:cxnLst/>
          <a:rect l="0" t="0" r="0" b="0"/>
          <a:pathLst>
            <a:path>
              <a:moveTo>
                <a:pt x="383044" y="0"/>
              </a:moveTo>
              <a:lnTo>
                <a:pt x="383044" y="2480016"/>
              </a:lnTo>
              <a:lnTo>
                <a:pt x="0" y="248001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C95941E-1F75-47E6-BD15-812B0BFF55B5}">
      <dsp:nvSpPr>
        <dsp:cNvPr id="0" name=""/>
        <dsp:cNvSpPr/>
      </dsp:nvSpPr>
      <dsp:spPr>
        <a:xfrm>
          <a:off x="1952190" y="3096829"/>
          <a:ext cx="372031" cy="2175318"/>
        </a:xfrm>
        <a:custGeom>
          <a:avLst/>
          <a:gdLst/>
          <a:ahLst/>
          <a:cxnLst/>
          <a:rect l="0" t="0" r="0" b="0"/>
          <a:pathLst>
            <a:path>
              <a:moveTo>
                <a:pt x="372031" y="0"/>
              </a:moveTo>
              <a:lnTo>
                <a:pt x="372031" y="2175318"/>
              </a:lnTo>
              <a:lnTo>
                <a:pt x="0" y="2175318"/>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BAAA0FD-FB90-4A81-B50B-8C744DB8DEB0}">
      <dsp:nvSpPr>
        <dsp:cNvPr id="0" name=""/>
        <dsp:cNvSpPr/>
      </dsp:nvSpPr>
      <dsp:spPr>
        <a:xfrm>
          <a:off x="1979139" y="3096829"/>
          <a:ext cx="345081" cy="1732799"/>
        </a:xfrm>
        <a:custGeom>
          <a:avLst/>
          <a:gdLst/>
          <a:ahLst/>
          <a:cxnLst/>
          <a:rect l="0" t="0" r="0" b="0"/>
          <a:pathLst>
            <a:path>
              <a:moveTo>
                <a:pt x="345081" y="0"/>
              </a:moveTo>
              <a:lnTo>
                <a:pt x="345081" y="1732799"/>
              </a:lnTo>
              <a:lnTo>
                <a:pt x="0" y="173279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9A9166C-2A10-4E2E-98A2-10F2833EF01B}">
      <dsp:nvSpPr>
        <dsp:cNvPr id="0" name=""/>
        <dsp:cNvSpPr/>
      </dsp:nvSpPr>
      <dsp:spPr>
        <a:xfrm>
          <a:off x="2007596" y="3096829"/>
          <a:ext cx="316624" cy="1308456"/>
        </a:xfrm>
        <a:custGeom>
          <a:avLst/>
          <a:gdLst/>
          <a:ahLst/>
          <a:cxnLst/>
          <a:rect l="0" t="0" r="0" b="0"/>
          <a:pathLst>
            <a:path>
              <a:moveTo>
                <a:pt x="316624" y="0"/>
              </a:moveTo>
              <a:lnTo>
                <a:pt x="316624" y="1308456"/>
              </a:lnTo>
              <a:lnTo>
                <a:pt x="0" y="130845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0FBF510-FEA3-42C3-AF09-6B2B62AA12B6}">
      <dsp:nvSpPr>
        <dsp:cNvPr id="0" name=""/>
        <dsp:cNvSpPr/>
      </dsp:nvSpPr>
      <dsp:spPr>
        <a:xfrm>
          <a:off x="1992366" y="3096829"/>
          <a:ext cx="331854" cy="908087"/>
        </a:xfrm>
        <a:custGeom>
          <a:avLst/>
          <a:gdLst/>
          <a:ahLst/>
          <a:cxnLst/>
          <a:rect l="0" t="0" r="0" b="0"/>
          <a:pathLst>
            <a:path>
              <a:moveTo>
                <a:pt x="331854" y="0"/>
              </a:moveTo>
              <a:lnTo>
                <a:pt x="331854" y="908087"/>
              </a:lnTo>
              <a:lnTo>
                <a:pt x="0" y="90808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8793F9F-E70D-4F0E-9CF9-D8E6C26E400E}">
      <dsp:nvSpPr>
        <dsp:cNvPr id="0" name=""/>
        <dsp:cNvSpPr/>
      </dsp:nvSpPr>
      <dsp:spPr>
        <a:xfrm>
          <a:off x="2324221" y="3096829"/>
          <a:ext cx="999932" cy="356728"/>
        </a:xfrm>
        <a:custGeom>
          <a:avLst/>
          <a:gdLst/>
          <a:ahLst/>
          <a:cxnLst/>
          <a:rect l="0" t="0" r="0" b="0"/>
          <a:pathLst>
            <a:path>
              <a:moveTo>
                <a:pt x="0" y="0"/>
              </a:moveTo>
              <a:lnTo>
                <a:pt x="0" y="356728"/>
              </a:lnTo>
              <a:lnTo>
                <a:pt x="999932" y="356728"/>
              </a:lnTo>
            </a:path>
          </a:pathLst>
        </a:custGeom>
        <a:noFill/>
        <a:ln w="12700" cap="flat" cmpd="sng" algn="ctr">
          <a:noFill/>
          <a:prstDash val="solid"/>
          <a:miter lim="800000"/>
        </a:ln>
        <a:effectLst/>
      </dsp:spPr>
      <dsp:style>
        <a:lnRef idx="2">
          <a:scrgbClr r="0" g="0" b="0"/>
        </a:lnRef>
        <a:fillRef idx="0">
          <a:scrgbClr r="0" g="0" b="0"/>
        </a:fillRef>
        <a:effectRef idx="0">
          <a:scrgbClr r="0" g="0" b="0"/>
        </a:effectRef>
        <a:fontRef idx="minor"/>
      </dsp:style>
    </dsp:sp>
    <dsp:sp modelId="{33F23212-5049-4CF0-B812-52D528087B38}">
      <dsp:nvSpPr>
        <dsp:cNvPr id="0" name=""/>
        <dsp:cNvSpPr/>
      </dsp:nvSpPr>
      <dsp:spPr>
        <a:xfrm>
          <a:off x="2797753" y="2559161"/>
          <a:ext cx="1002453" cy="350103"/>
        </a:xfrm>
        <a:custGeom>
          <a:avLst/>
          <a:gdLst/>
          <a:ahLst/>
          <a:cxnLst/>
          <a:rect l="0" t="0" r="0" b="0"/>
          <a:pathLst>
            <a:path>
              <a:moveTo>
                <a:pt x="1002453" y="0"/>
              </a:moveTo>
              <a:lnTo>
                <a:pt x="1002453" y="350103"/>
              </a:lnTo>
              <a:lnTo>
                <a:pt x="0" y="35010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9C99EF6-1CAE-42DA-85E4-BCA24145D6A2}">
      <dsp:nvSpPr>
        <dsp:cNvPr id="0" name=""/>
        <dsp:cNvSpPr/>
      </dsp:nvSpPr>
      <dsp:spPr>
        <a:xfrm>
          <a:off x="3119068" y="1991614"/>
          <a:ext cx="91440" cy="344913"/>
        </a:xfrm>
        <a:custGeom>
          <a:avLst/>
          <a:gdLst/>
          <a:ahLst/>
          <a:cxnLst/>
          <a:rect l="0" t="0" r="0" b="0"/>
          <a:pathLst>
            <a:path>
              <a:moveTo>
                <a:pt x="45720" y="0"/>
              </a:moveTo>
              <a:lnTo>
                <a:pt x="45720" y="344913"/>
              </a:lnTo>
              <a:lnTo>
                <a:pt x="104059" y="34491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318F29D-7F20-4C9F-AEFB-6E5D5DE448C2}">
      <dsp:nvSpPr>
        <dsp:cNvPr id="0" name=""/>
        <dsp:cNvSpPr/>
      </dsp:nvSpPr>
      <dsp:spPr>
        <a:xfrm>
          <a:off x="3119068" y="1458932"/>
          <a:ext cx="91440" cy="157553"/>
        </a:xfrm>
        <a:custGeom>
          <a:avLst/>
          <a:gdLst/>
          <a:ahLst/>
          <a:cxnLst/>
          <a:rect l="0" t="0" r="0" b="0"/>
          <a:pathLst>
            <a:path>
              <a:moveTo>
                <a:pt x="45720" y="0"/>
              </a:moveTo>
              <a:lnTo>
                <a:pt x="45720" y="15755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76C8223-4E8E-435A-9A0A-FB77F2249FF3}">
      <dsp:nvSpPr>
        <dsp:cNvPr id="0" name=""/>
        <dsp:cNvSpPr/>
      </dsp:nvSpPr>
      <dsp:spPr>
        <a:xfrm>
          <a:off x="3164788" y="926250"/>
          <a:ext cx="453905" cy="157553"/>
        </a:xfrm>
        <a:custGeom>
          <a:avLst/>
          <a:gdLst/>
          <a:ahLst/>
          <a:cxnLst/>
          <a:rect l="0" t="0" r="0" b="0"/>
          <a:pathLst>
            <a:path>
              <a:moveTo>
                <a:pt x="453905" y="0"/>
              </a:moveTo>
              <a:lnTo>
                <a:pt x="453905" y="78776"/>
              </a:lnTo>
              <a:lnTo>
                <a:pt x="0" y="78776"/>
              </a:lnTo>
              <a:lnTo>
                <a:pt x="0" y="15755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C261F47-3150-446B-98F2-C27B66FBD974}">
      <dsp:nvSpPr>
        <dsp:cNvPr id="0" name=""/>
        <dsp:cNvSpPr/>
      </dsp:nvSpPr>
      <dsp:spPr>
        <a:xfrm>
          <a:off x="329408" y="3074077"/>
          <a:ext cx="91440" cy="230550"/>
        </a:xfrm>
        <a:custGeom>
          <a:avLst/>
          <a:gdLst/>
          <a:ahLst/>
          <a:cxnLst/>
          <a:rect l="0" t="0" r="0" b="0"/>
          <a:pathLst>
            <a:path>
              <a:moveTo>
                <a:pt x="45720" y="0"/>
              </a:moveTo>
              <a:lnTo>
                <a:pt x="45720" y="151773"/>
              </a:lnTo>
              <a:lnTo>
                <a:pt x="57727" y="151773"/>
              </a:lnTo>
              <a:lnTo>
                <a:pt x="57727" y="230550"/>
              </a:lnTo>
            </a:path>
          </a:pathLst>
        </a:custGeom>
        <a:noFill/>
        <a:ln w="12700" cap="flat" cmpd="sng" algn="ctr">
          <a:noFill/>
          <a:prstDash val="solid"/>
          <a:miter lim="800000"/>
        </a:ln>
        <a:effectLst/>
      </dsp:spPr>
      <dsp:style>
        <a:lnRef idx="2">
          <a:scrgbClr r="0" g="0" b="0"/>
        </a:lnRef>
        <a:fillRef idx="0">
          <a:scrgbClr r="0" g="0" b="0"/>
        </a:fillRef>
        <a:effectRef idx="0">
          <a:scrgbClr r="0" g="0" b="0"/>
        </a:effectRef>
        <a:fontRef idx="minor"/>
      </dsp:style>
    </dsp:sp>
    <dsp:sp modelId="{B36B65F6-44DC-47E2-8025-C47792E0A037}">
      <dsp:nvSpPr>
        <dsp:cNvPr id="0" name=""/>
        <dsp:cNvSpPr/>
      </dsp:nvSpPr>
      <dsp:spPr>
        <a:xfrm>
          <a:off x="3001" y="465049"/>
          <a:ext cx="750256" cy="597856"/>
        </a:xfrm>
        <a:prstGeom prst="rect">
          <a:avLst/>
        </a:prstGeom>
        <a:noFill/>
        <a:ln w="19050" cap="flat" cmpd="sng" algn="ctr">
          <a:solidFill>
            <a:schemeClr val="accent2"/>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#1</a:t>
          </a:r>
          <a:br>
            <a:rPr lang="en-US" sz="500" kern="1200">
              <a:solidFill>
                <a:sysClr val="windowText" lastClr="000000"/>
              </a:solidFill>
            </a:rPr>
          </a:br>
          <a:r>
            <a:rPr lang="en-US" sz="500" kern="1200">
              <a:solidFill>
                <a:sysClr val="windowText" lastClr="000000"/>
              </a:solidFill>
            </a:rPr>
            <a:t>- Fiscal, </a:t>
          </a:r>
          <a:br>
            <a:rPr lang="en-US" sz="500" kern="1200">
              <a:solidFill>
                <a:sysClr val="windowText" lastClr="000000"/>
              </a:solidFill>
            </a:rPr>
          </a:br>
          <a:r>
            <a:rPr lang="en-US" sz="500" kern="1200">
              <a:solidFill>
                <a:sysClr val="windowText" lastClr="000000"/>
              </a:solidFill>
            </a:rPr>
            <a:t>- Education and marketing strategies,</a:t>
          </a:r>
          <a:br>
            <a:rPr lang="en-US" sz="500" kern="1200">
              <a:solidFill>
                <a:sysClr val="windowText" lastClr="000000"/>
              </a:solidFill>
            </a:rPr>
          </a:br>
          <a:r>
            <a:rPr lang="en-US" sz="500" kern="1200">
              <a:solidFill>
                <a:sysClr val="windowText" lastClr="000000"/>
              </a:solidFill>
            </a:rPr>
            <a:t>- Settings of sporting clubs, schools and hospitals</a:t>
          </a:r>
        </a:p>
      </dsp:txBody>
      <dsp:txXfrm>
        <a:off x="3001" y="465049"/>
        <a:ext cx="750256" cy="597856"/>
      </dsp:txXfrm>
    </dsp:sp>
    <dsp:sp modelId="{E46CDAB8-DD8F-4818-AD5E-0E66C7121BC7}">
      <dsp:nvSpPr>
        <dsp:cNvPr id="0" name=""/>
        <dsp:cNvSpPr/>
      </dsp:nvSpPr>
      <dsp:spPr>
        <a:xfrm rot="10800000" flipV="1">
          <a:off x="4441" y="322838"/>
          <a:ext cx="750256" cy="93463"/>
        </a:xfrm>
        <a:prstGeom prst="rect">
          <a:avLst/>
        </a:prstGeom>
        <a:solidFill>
          <a:schemeClr val="accent2"/>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EXCUSIONS</a:t>
          </a:r>
        </a:p>
      </dsp:txBody>
      <dsp:txXfrm rot="-10800000">
        <a:off x="4441" y="322838"/>
        <a:ext cx="750256" cy="93463"/>
      </dsp:txXfrm>
    </dsp:sp>
    <dsp:sp modelId="{AB254BB1-5D4A-4582-87A9-86EFCA8DC886}">
      <dsp:nvSpPr>
        <dsp:cNvPr id="0" name=""/>
        <dsp:cNvSpPr/>
      </dsp:nvSpPr>
      <dsp:spPr>
        <a:xfrm>
          <a:off x="0" y="1217965"/>
          <a:ext cx="750256" cy="1856112"/>
        </a:xfrm>
        <a:prstGeom prst="rect">
          <a:avLst/>
        </a:prstGeom>
        <a:noFill/>
        <a:ln w="19050" cap="flat" cmpd="sng" algn="ctr">
          <a:solidFill>
            <a:schemeClr val="accent2"/>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AU" sz="500" kern="1200">
              <a:solidFill>
                <a:sysClr val="windowText" lastClr="000000"/>
              </a:solidFill>
            </a:rPr>
            <a:t>#2</a:t>
          </a:r>
          <a:br>
            <a:rPr lang="en-AU" sz="500" kern="1200">
              <a:solidFill>
                <a:sysClr val="windowText" lastClr="000000"/>
              </a:solidFill>
            </a:rPr>
          </a:br>
          <a:r>
            <a:rPr lang="en-AU" sz="500" kern="1200">
              <a:solidFill>
                <a:sysClr val="windowText" lastClr="000000"/>
              </a:solidFill>
            </a:rPr>
            <a:t>- Trade and monetary e.g. taxes, pricing, subsidies, tariffs, duties, trade agreements, business support; </a:t>
          </a:r>
          <a:br>
            <a:rPr lang="en-AU" sz="500" kern="1200">
              <a:solidFill>
                <a:sysClr val="windowText" lastClr="000000"/>
              </a:solidFill>
            </a:rPr>
          </a:br>
          <a:r>
            <a:rPr lang="en-AU" sz="500" kern="1200">
              <a:solidFill>
                <a:sysClr val="windowText" lastClr="000000"/>
              </a:solidFill>
            </a:rPr>
            <a:t>- Land use, infrastructure, transport; </a:t>
          </a:r>
          <a:br>
            <a:rPr lang="en-AU" sz="500" kern="1200">
              <a:solidFill>
                <a:sysClr val="windowText" lastClr="000000"/>
              </a:solidFill>
            </a:rPr>
          </a:br>
          <a:r>
            <a:rPr lang="en-AU" sz="500" kern="1200">
              <a:solidFill>
                <a:sysClr val="windowText" lastClr="000000"/>
              </a:solidFill>
            </a:rPr>
            <a:t>- Agriculture, primary food production; </a:t>
          </a:r>
          <a:br>
            <a:rPr lang="en-AU" sz="500" kern="1200">
              <a:solidFill>
                <a:sysClr val="windowText" lastClr="000000"/>
              </a:solidFill>
            </a:rPr>
          </a:br>
          <a:r>
            <a:rPr lang="en-AU" sz="500" kern="1200">
              <a:solidFill>
                <a:sysClr val="windowText" lastClr="000000"/>
              </a:solidFill>
            </a:rPr>
            <a:t>- Food supply chains; </a:t>
          </a:r>
          <a:br>
            <a:rPr lang="en-AU" sz="500" kern="1200">
              <a:solidFill>
                <a:sysClr val="windowText" lastClr="000000"/>
              </a:solidFill>
            </a:rPr>
          </a:br>
          <a:r>
            <a:rPr lang="en-AU" sz="500" kern="1200">
              <a:solidFill>
                <a:sysClr val="windowText" lastClr="000000"/>
              </a:solidFill>
            </a:rPr>
            <a:t>- Food waste; </a:t>
          </a:r>
          <a:br>
            <a:rPr lang="en-AU" sz="500" kern="1200">
              <a:solidFill>
                <a:sysClr val="windowText" lastClr="000000"/>
              </a:solidFill>
            </a:rPr>
          </a:br>
          <a:r>
            <a:rPr lang="en-AU" sz="500" kern="1200">
              <a:solidFill>
                <a:sysClr val="windowText" lastClr="000000"/>
              </a:solidFill>
            </a:rPr>
            <a:t>- Food provision e.g. schools, public agencies – unless linked to limits, nutrient/health claims, standards etc. that are part of food regulatory system; </a:t>
          </a:r>
          <a:br>
            <a:rPr lang="en-AU" sz="500" kern="1200">
              <a:solidFill>
                <a:sysClr val="windowText" lastClr="000000"/>
              </a:solidFill>
            </a:rPr>
          </a:br>
          <a:r>
            <a:rPr lang="en-AU" sz="500" kern="1200">
              <a:solidFill>
                <a:sysClr val="windowText" lastClr="000000"/>
              </a:solidFill>
            </a:rPr>
            <a:t>- Marketing, advertising, promotion– unless linked to limits, nutrient/health claims, standards etc. that are part of food regulatory system; </a:t>
          </a:r>
          <a:br>
            <a:rPr lang="en-AU" sz="500" kern="1200">
              <a:solidFill>
                <a:sysClr val="windowText" lastClr="000000"/>
              </a:solidFill>
            </a:rPr>
          </a:br>
          <a:r>
            <a:rPr lang="en-AU" sz="500" kern="1200">
              <a:solidFill>
                <a:sysClr val="windowText" lastClr="000000"/>
              </a:solidFill>
            </a:rPr>
            <a:t>- Dietary guidelines</a:t>
          </a:r>
          <a:endParaRPr lang="en-US" sz="500" kern="1200">
            <a:solidFill>
              <a:sysClr val="windowText" lastClr="000000"/>
            </a:solidFill>
          </a:endParaRPr>
        </a:p>
      </dsp:txBody>
      <dsp:txXfrm>
        <a:off x="0" y="1217965"/>
        <a:ext cx="750256" cy="1856112"/>
      </dsp:txXfrm>
    </dsp:sp>
    <dsp:sp modelId="{66D8BE3D-5B1D-417B-94DB-E93D4E20443F}">
      <dsp:nvSpPr>
        <dsp:cNvPr id="0" name=""/>
        <dsp:cNvSpPr/>
      </dsp:nvSpPr>
      <dsp:spPr>
        <a:xfrm>
          <a:off x="0" y="3304627"/>
          <a:ext cx="774272" cy="266768"/>
        </a:xfrm>
        <a:prstGeom prst="rect">
          <a:avLst/>
        </a:prstGeom>
        <a:noFill/>
        <a:ln w="19050" cap="flat" cmpd="sng" algn="ctr">
          <a:solidFill>
            <a:schemeClr val="accent2"/>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AU" sz="500" kern="1200">
              <a:solidFill>
                <a:sysClr val="windowText" lastClr="000000"/>
              </a:solidFill>
            </a:rPr>
            <a:t>#3</a:t>
          </a:r>
          <a:br>
            <a:rPr lang="en-AU" sz="500" kern="1200">
              <a:solidFill>
                <a:sysClr val="windowText" lastClr="000000"/>
              </a:solidFill>
            </a:rPr>
          </a:br>
          <a:r>
            <a:rPr lang="en-AU" sz="500" kern="1200">
              <a:solidFill>
                <a:sysClr val="windowText" lastClr="000000"/>
              </a:solidFill>
            </a:rPr>
            <a:t>Policies similar to current investments in Australia  </a:t>
          </a:r>
        </a:p>
      </dsp:txBody>
      <dsp:txXfrm>
        <a:off x="0" y="3304627"/>
        <a:ext cx="774272" cy="266768"/>
      </dsp:txXfrm>
    </dsp:sp>
    <dsp:sp modelId="{906CF475-E0DF-4C03-A78F-065B926A405A}">
      <dsp:nvSpPr>
        <dsp:cNvPr id="0" name=""/>
        <dsp:cNvSpPr/>
      </dsp:nvSpPr>
      <dsp:spPr>
        <a:xfrm>
          <a:off x="3218499" y="455543"/>
          <a:ext cx="800388" cy="470707"/>
        </a:xfrm>
        <a:prstGeom prst="rect">
          <a:avLst/>
        </a:prstGeom>
        <a:solidFill>
          <a:schemeClr val="accent2"/>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AU" sz="500" kern="1200">
              <a:solidFill>
                <a:sysClr val="windowText" lastClr="000000"/>
              </a:solidFill>
            </a:rPr>
            <a:t>EOI specifications: Regulatory approaches to addressing childhood obesity</a:t>
          </a:r>
          <a:endParaRPr lang="en-US" sz="500" kern="1200">
            <a:solidFill>
              <a:sysClr val="windowText" lastClr="000000"/>
            </a:solidFill>
          </a:endParaRPr>
        </a:p>
      </dsp:txBody>
      <dsp:txXfrm>
        <a:off x="3218499" y="455543"/>
        <a:ext cx="800388" cy="470707"/>
      </dsp:txXfrm>
    </dsp:sp>
    <dsp:sp modelId="{79B0024D-ADA5-4D47-B350-EC2967DF826C}">
      <dsp:nvSpPr>
        <dsp:cNvPr id="0" name=""/>
        <dsp:cNvSpPr/>
      </dsp:nvSpPr>
      <dsp:spPr>
        <a:xfrm>
          <a:off x="2789660" y="1083804"/>
          <a:ext cx="750256" cy="37512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Systematic Review</a:t>
          </a:r>
        </a:p>
      </dsp:txBody>
      <dsp:txXfrm>
        <a:off x="2789660" y="1083804"/>
        <a:ext cx="750256" cy="375128"/>
      </dsp:txXfrm>
    </dsp:sp>
    <dsp:sp modelId="{0D363B3D-8BAF-472E-AF16-9F18883FC10D}">
      <dsp:nvSpPr>
        <dsp:cNvPr id="0" name=""/>
        <dsp:cNvSpPr/>
      </dsp:nvSpPr>
      <dsp:spPr>
        <a:xfrm>
          <a:off x="2789660" y="1616486"/>
          <a:ext cx="750256" cy="375128"/>
        </a:xfrm>
        <a:prstGeom prst="rect">
          <a:avLst/>
        </a:prstGeom>
        <a:noFill/>
        <a:ln w="12700" cap="flat" cmpd="sng" algn="ctr">
          <a:solidFill>
            <a:schemeClr val="accent5"/>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Search terms developed and trialled </a:t>
          </a:r>
        </a:p>
      </dsp:txBody>
      <dsp:txXfrm>
        <a:off x="2789660" y="1616486"/>
        <a:ext cx="750256" cy="375128"/>
      </dsp:txXfrm>
    </dsp:sp>
    <dsp:sp modelId="{0FD3BE57-81B9-452B-9C94-5744E1AEDF28}">
      <dsp:nvSpPr>
        <dsp:cNvPr id="0" name=""/>
        <dsp:cNvSpPr/>
      </dsp:nvSpPr>
      <dsp:spPr>
        <a:xfrm>
          <a:off x="3223128" y="2113895"/>
          <a:ext cx="1154157" cy="445265"/>
        </a:xfrm>
        <a:prstGeom prst="rect">
          <a:avLst/>
        </a:prstGeom>
        <a:solidFill>
          <a:schemeClr val="accent2"/>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Preliminary results sent to funder  (incl. 7 sources &amp;11 documents)</a:t>
          </a:r>
        </a:p>
        <a:p>
          <a:pPr lvl="0" algn="ctr" defTabSz="222250">
            <a:lnSpc>
              <a:spcPct val="90000"/>
            </a:lnSpc>
            <a:spcBef>
              <a:spcPct val="0"/>
            </a:spcBef>
            <a:spcAft>
              <a:spcPct val="35000"/>
            </a:spcAft>
          </a:pPr>
          <a:r>
            <a:rPr lang="en-US" sz="500" kern="1200">
              <a:solidFill>
                <a:sysClr val="windowText" lastClr="000000"/>
              </a:solidFill>
            </a:rPr>
            <a:t>Additional exclusion criteria (#2) applied</a:t>
          </a:r>
        </a:p>
      </dsp:txBody>
      <dsp:txXfrm>
        <a:off x="3223128" y="2113895"/>
        <a:ext cx="1154157" cy="445265"/>
      </dsp:txXfrm>
    </dsp:sp>
    <dsp:sp modelId="{7B7BE7E3-2EC6-4D55-ACA5-8D6C134C269A}">
      <dsp:nvSpPr>
        <dsp:cNvPr id="0" name=""/>
        <dsp:cNvSpPr/>
      </dsp:nvSpPr>
      <dsp:spPr>
        <a:xfrm>
          <a:off x="1850689" y="2721700"/>
          <a:ext cx="947063" cy="375128"/>
        </a:xfrm>
        <a:prstGeom prst="rect">
          <a:avLst/>
        </a:prstGeom>
        <a:noFill/>
        <a:ln w="12700" cap="flat" cmpd="sng" algn="ctr">
          <a:solidFill>
            <a:schemeClr val="accent5"/>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Revised database search trial</a:t>
          </a:r>
        </a:p>
      </dsp:txBody>
      <dsp:txXfrm>
        <a:off x="1850689" y="2721700"/>
        <a:ext cx="947063" cy="375128"/>
      </dsp:txXfrm>
    </dsp:sp>
    <dsp:sp modelId="{26F33F01-DC60-4B57-A1F4-753EC3025FF1}">
      <dsp:nvSpPr>
        <dsp:cNvPr id="0" name=""/>
        <dsp:cNvSpPr/>
      </dsp:nvSpPr>
      <dsp:spPr>
        <a:xfrm>
          <a:off x="3324154" y="3265993"/>
          <a:ext cx="882616" cy="375128"/>
        </a:xfrm>
        <a:prstGeom prst="rect">
          <a:avLst/>
        </a:prstGeom>
        <a:solidFill>
          <a:schemeClr val="accent2"/>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Verification by funder. Additional exclusion criteria (#3) applied</a:t>
          </a:r>
        </a:p>
      </dsp:txBody>
      <dsp:txXfrm>
        <a:off x="3324154" y="3265993"/>
        <a:ext cx="882616" cy="375128"/>
      </dsp:txXfrm>
    </dsp:sp>
    <dsp:sp modelId="{066F468B-3D38-431A-A357-E929A1CFDF0B}">
      <dsp:nvSpPr>
        <dsp:cNvPr id="0" name=""/>
        <dsp:cNvSpPr/>
      </dsp:nvSpPr>
      <dsp:spPr>
        <a:xfrm>
          <a:off x="810119" y="3817352"/>
          <a:ext cx="1182246" cy="375128"/>
        </a:xfrm>
        <a:prstGeom prst="rect">
          <a:avLst/>
        </a:prstGeom>
        <a:noFill/>
        <a:ln w="12700" cap="flat" cmpd="sng" algn="ctr">
          <a:solidFill>
            <a:schemeClr val="accent5"/>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Full database search (n=587)</a:t>
          </a:r>
          <a:br>
            <a:rPr lang="en-US" sz="500" kern="1200">
              <a:solidFill>
                <a:sysClr val="windowText" lastClr="000000"/>
              </a:solidFill>
            </a:rPr>
          </a:br>
          <a:r>
            <a:rPr lang="en-US" sz="500" kern="1200">
              <a:solidFill>
                <a:sysClr val="windowText" lastClr="000000"/>
              </a:solidFill>
            </a:rPr>
            <a:t/>
          </a:r>
          <a:br>
            <a:rPr lang="en-US" sz="500" kern="1200">
              <a:solidFill>
                <a:sysClr val="windowText" lastClr="000000"/>
              </a:solidFill>
            </a:rPr>
          </a:br>
          <a:r>
            <a:rPr lang="en-US" sz="500" kern="1200">
              <a:solidFill>
                <a:sysClr val="windowText" lastClr="000000"/>
              </a:solidFill>
            </a:rPr>
            <a:t>Scopus (n=253), Medline (n=284), PubMed (n=50)</a:t>
          </a:r>
        </a:p>
      </dsp:txBody>
      <dsp:txXfrm>
        <a:off x="810119" y="3817352"/>
        <a:ext cx="1182246" cy="375128"/>
      </dsp:txXfrm>
    </dsp:sp>
    <dsp:sp modelId="{D840AA19-A28C-4E20-8DB4-D0CF8819A401}">
      <dsp:nvSpPr>
        <dsp:cNvPr id="0" name=""/>
        <dsp:cNvSpPr/>
      </dsp:nvSpPr>
      <dsp:spPr>
        <a:xfrm>
          <a:off x="809429" y="4334065"/>
          <a:ext cx="1198167" cy="142439"/>
        </a:xfrm>
        <a:prstGeom prst="rect">
          <a:avLst/>
        </a:prstGeom>
        <a:noFill/>
        <a:ln w="12700" cap="flat" cmpd="sng" algn="ctr">
          <a:solidFill>
            <a:schemeClr val="accent5"/>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Duplicates removed (n=47)</a:t>
          </a:r>
        </a:p>
      </dsp:txBody>
      <dsp:txXfrm>
        <a:off x="809429" y="4334065"/>
        <a:ext cx="1198167" cy="142439"/>
      </dsp:txXfrm>
    </dsp:sp>
    <dsp:sp modelId="{B3FD831E-E8FC-458B-BFE1-D7FE43992B4C}">
      <dsp:nvSpPr>
        <dsp:cNvPr id="0" name=""/>
        <dsp:cNvSpPr/>
      </dsp:nvSpPr>
      <dsp:spPr>
        <a:xfrm>
          <a:off x="794116" y="4642064"/>
          <a:ext cx="1185022" cy="375128"/>
        </a:xfrm>
        <a:prstGeom prst="rect">
          <a:avLst/>
        </a:prstGeom>
        <a:noFill/>
        <a:ln w="12700" cap="flat" cmpd="sng" algn="ctr">
          <a:solidFill>
            <a:schemeClr val="accent5"/>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Screening of title and abstracts against exclusion criteria (n=540)</a:t>
          </a:r>
        </a:p>
      </dsp:txBody>
      <dsp:txXfrm>
        <a:off x="794116" y="4642064"/>
        <a:ext cx="1185022" cy="375128"/>
      </dsp:txXfrm>
    </dsp:sp>
    <dsp:sp modelId="{CAA779C6-21EC-47B5-9F50-93994F8DC9E0}">
      <dsp:nvSpPr>
        <dsp:cNvPr id="0" name=""/>
        <dsp:cNvSpPr/>
      </dsp:nvSpPr>
      <dsp:spPr>
        <a:xfrm>
          <a:off x="865450" y="5191080"/>
          <a:ext cx="1086739" cy="162134"/>
        </a:xfrm>
        <a:prstGeom prst="rect">
          <a:avLst/>
        </a:prstGeom>
        <a:noFill/>
        <a:ln w="12700" cap="flat" cmpd="sng" algn="ctr">
          <a:solidFill>
            <a:schemeClr val="accent5"/>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Exclusions after screening (n=487)</a:t>
          </a:r>
        </a:p>
      </dsp:txBody>
      <dsp:txXfrm>
        <a:off x="865450" y="5191080"/>
        <a:ext cx="1086739" cy="162134"/>
      </dsp:txXfrm>
    </dsp:sp>
    <dsp:sp modelId="{C8A5EFE2-16C8-45CC-87AA-8ED52DB902A8}">
      <dsp:nvSpPr>
        <dsp:cNvPr id="0" name=""/>
        <dsp:cNvSpPr/>
      </dsp:nvSpPr>
      <dsp:spPr>
        <a:xfrm>
          <a:off x="896774" y="5494412"/>
          <a:ext cx="1044402" cy="164865"/>
        </a:xfrm>
        <a:prstGeom prst="rect">
          <a:avLst/>
        </a:prstGeom>
        <a:noFill/>
        <a:ln w="12700" cap="flat" cmpd="sng" algn="ctr">
          <a:solidFill>
            <a:schemeClr val="accent5"/>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Full-text reading (n=53)</a:t>
          </a:r>
        </a:p>
      </dsp:txBody>
      <dsp:txXfrm>
        <a:off x="896774" y="5494412"/>
        <a:ext cx="1044402" cy="164865"/>
      </dsp:txXfrm>
    </dsp:sp>
    <dsp:sp modelId="{E4531367-74B9-4E72-9398-4E4B5A7471BE}">
      <dsp:nvSpPr>
        <dsp:cNvPr id="0" name=""/>
        <dsp:cNvSpPr/>
      </dsp:nvSpPr>
      <dsp:spPr>
        <a:xfrm>
          <a:off x="604466" y="5844876"/>
          <a:ext cx="1397150" cy="579074"/>
        </a:xfrm>
        <a:prstGeom prst="rect">
          <a:avLst/>
        </a:prstGeom>
        <a:noFill/>
        <a:ln w="12700" cap="flat" cmpd="sng" algn="ctr">
          <a:solidFill>
            <a:schemeClr val="accent5"/>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Exclusions:</a:t>
          </a:r>
          <a:br>
            <a:rPr lang="en-US" sz="500" kern="1200">
              <a:solidFill>
                <a:sysClr val="windowText" lastClr="000000"/>
              </a:solidFill>
            </a:rPr>
          </a:br>
          <a:r>
            <a:rPr lang="en-US" sz="500" kern="1200">
              <a:solidFill>
                <a:sysClr val="windowText" lastClr="000000"/>
              </a:solidFill>
            </a:rPr>
            <a:t>- Not about food regulation system (n=13); </a:t>
          </a:r>
          <a:br>
            <a:rPr lang="en-US" sz="500" kern="1200">
              <a:solidFill>
                <a:sysClr val="windowText" lastClr="000000"/>
              </a:solidFill>
            </a:rPr>
          </a:br>
          <a:r>
            <a:rPr lang="en-US" sz="500" kern="1200">
              <a:solidFill>
                <a:sysClr val="windowText" lastClr="000000"/>
              </a:solidFill>
            </a:rPr>
            <a:t>- Advertising/Marketing – out of scope (n=12); </a:t>
          </a:r>
          <a:br>
            <a:rPr lang="en-US" sz="500" kern="1200">
              <a:solidFill>
                <a:sysClr val="windowText" lastClr="000000"/>
              </a:solidFill>
            </a:rPr>
          </a:br>
          <a:r>
            <a:rPr lang="en-US" sz="500" kern="1200">
              <a:solidFill>
                <a:sysClr val="windowText" lastClr="000000"/>
              </a:solidFill>
            </a:rPr>
            <a:t>- Schools – out of scope (n=17);</a:t>
          </a:r>
          <a:br>
            <a:rPr lang="en-US" sz="500" kern="1200">
              <a:solidFill>
                <a:sysClr val="windowText" lastClr="000000"/>
              </a:solidFill>
            </a:rPr>
          </a:br>
          <a:r>
            <a:rPr lang="en-US" sz="500" kern="1200">
              <a:solidFill>
                <a:sysClr val="windowText" lastClr="000000"/>
              </a:solidFill>
            </a:rPr>
            <a:t>- Review paper (n=7)</a:t>
          </a:r>
        </a:p>
        <a:p>
          <a:pPr lvl="0" algn="ctr" defTabSz="222250">
            <a:lnSpc>
              <a:spcPct val="90000"/>
            </a:lnSpc>
            <a:spcBef>
              <a:spcPct val="0"/>
            </a:spcBef>
            <a:spcAft>
              <a:spcPct val="35000"/>
            </a:spcAft>
          </a:pPr>
          <a:r>
            <a:rPr lang="en-US" sz="500" kern="1200">
              <a:solidFill>
                <a:sysClr val="windowText" lastClr="000000"/>
              </a:solidFill>
            </a:rPr>
            <a:t>-not about an intervention (n=1)</a:t>
          </a:r>
        </a:p>
        <a:p>
          <a:pPr lvl="0" algn="ctr" defTabSz="222250">
            <a:lnSpc>
              <a:spcPct val="90000"/>
            </a:lnSpc>
            <a:spcBef>
              <a:spcPct val="0"/>
            </a:spcBef>
            <a:spcAft>
              <a:spcPct val="35000"/>
            </a:spcAft>
          </a:pPr>
          <a:r>
            <a:rPr lang="en-US" sz="500" kern="1200">
              <a:solidFill>
                <a:sysClr val="windowText" lastClr="000000"/>
              </a:solidFill>
            </a:rPr>
            <a:t>duplicate from grey literature search (n=1)</a:t>
          </a:r>
        </a:p>
      </dsp:txBody>
      <dsp:txXfrm>
        <a:off x="604466" y="5844876"/>
        <a:ext cx="1397150" cy="579074"/>
      </dsp:txXfrm>
    </dsp:sp>
    <dsp:sp modelId="{E3CE49CF-D9B9-4C8E-A20F-D0AB415E2F61}">
      <dsp:nvSpPr>
        <dsp:cNvPr id="0" name=""/>
        <dsp:cNvSpPr/>
      </dsp:nvSpPr>
      <dsp:spPr>
        <a:xfrm>
          <a:off x="1026305" y="6564796"/>
          <a:ext cx="750256" cy="375128"/>
        </a:xfrm>
        <a:prstGeom prst="rect">
          <a:avLst/>
        </a:prstGeom>
        <a:noFill/>
        <a:ln w="12700" cap="flat" cmpd="sng" algn="ctr">
          <a:solidFill>
            <a:schemeClr val="accent5"/>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Publications inluded in the review (n=2)</a:t>
          </a:r>
        </a:p>
      </dsp:txBody>
      <dsp:txXfrm>
        <a:off x="1026305" y="6564796"/>
        <a:ext cx="750256" cy="375128"/>
      </dsp:txXfrm>
    </dsp:sp>
    <dsp:sp modelId="{8FAC482D-10C1-45C8-B43E-913033314415}">
      <dsp:nvSpPr>
        <dsp:cNvPr id="0" name=""/>
        <dsp:cNvSpPr/>
      </dsp:nvSpPr>
      <dsp:spPr>
        <a:xfrm>
          <a:off x="2650318" y="6975051"/>
          <a:ext cx="750256" cy="375128"/>
        </a:xfrm>
        <a:prstGeom prst="rect">
          <a:avLst/>
        </a:prstGeom>
        <a:solidFill>
          <a:schemeClr val="accent2"/>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Data reviewed for report</a:t>
          </a:r>
        </a:p>
      </dsp:txBody>
      <dsp:txXfrm>
        <a:off x="2650318" y="6975051"/>
        <a:ext cx="750256" cy="375128"/>
      </dsp:txXfrm>
    </dsp:sp>
    <dsp:sp modelId="{C92E9B8F-EDA6-4E47-A15D-74418FB440ED}">
      <dsp:nvSpPr>
        <dsp:cNvPr id="0" name=""/>
        <dsp:cNvSpPr/>
      </dsp:nvSpPr>
      <dsp:spPr>
        <a:xfrm>
          <a:off x="3697470" y="1083804"/>
          <a:ext cx="750256" cy="375128"/>
        </a:xfrm>
        <a:prstGeom prst="rect">
          <a:avLst/>
        </a:prstGeom>
        <a:solidFill>
          <a:schemeClr val="bg2">
            <a:lumMod val="75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Grey literature</a:t>
          </a:r>
        </a:p>
      </dsp:txBody>
      <dsp:txXfrm>
        <a:off x="3697470" y="1083804"/>
        <a:ext cx="750256" cy="375128"/>
      </dsp:txXfrm>
    </dsp:sp>
    <dsp:sp modelId="{F0533A4D-8723-4723-99FD-9B946F48D160}">
      <dsp:nvSpPr>
        <dsp:cNvPr id="0" name=""/>
        <dsp:cNvSpPr/>
      </dsp:nvSpPr>
      <dsp:spPr>
        <a:xfrm>
          <a:off x="3885034" y="1616486"/>
          <a:ext cx="831434" cy="450161"/>
        </a:xfrm>
        <a:prstGeom prst="rect">
          <a:avLst/>
        </a:prstGeom>
        <a:solidFill>
          <a:schemeClr val="bg1"/>
        </a:solidFill>
        <a:ln w="12700" cap="flat" cmpd="sng" algn="ctr">
          <a:solidFill>
            <a:schemeClr val="accent3"/>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Key Public Health Nutrition evidence sources (n=5) &amp; policy review documents identified</a:t>
          </a:r>
          <a:r>
            <a:rPr lang="en-US" sz="500" kern="1200" baseline="30000">
              <a:solidFill>
                <a:sysClr val="windowText" lastClr="000000"/>
              </a:solidFill>
            </a:rPr>
            <a:t>1</a:t>
          </a:r>
          <a:r>
            <a:rPr lang="en-US" sz="500" kern="1200">
              <a:solidFill>
                <a:sysClr val="windowText" lastClr="000000"/>
              </a:solidFill>
            </a:rPr>
            <a:t> &amp; summaried (n=8)</a:t>
          </a:r>
        </a:p>
      </dsp:txBody>
      <dsp:txXfrm>
        <a:off x="3885034" y="1616486"/>
        <a:ext cx="831434" cy="450161"/>
      </dsp:txXfrm>
    </dsp:sp>
    <dsp:sp modelId="{E6C57D1E-A248-4D83-A3A4-53ABD601AC8C}">
      <dsp:nvSpPr>
        <dsp:cNvPr id="0" name=""/>
        <dsp:cNvSpPr/>
      </dsp:nvSpPr>
      <dsp:spPr>
        <a:xfrm>
          <a:off x="4824100" y="1609284"/>
          <a:ext cx="746152" cy="469262"/>
        </a:xfrm>
        <a:prstGeom prst="rect">
          <a:avLst/>
        </a:prstGeom>
        <a:noFill/>
        <a:ln w="12700" cap="flat" cmpd="sng" algn="ctr">
          <a:solidFill>
            <a:schemeClr val="accent3"/>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Additional sources identified</a:t>
          </a:r>
          <a:r>
            <a:rPr lang="en-US" sz="500" kern="1200" baseline="30000">
              <a:solidFill>
                <a:sysClr val="windowText" lastClr="000000"/>
              </a:solidFill>
            </a:rPr>
            <a:t>2</a:t>
          </a:r>
          <a:r>
            <a:rPr lang="en-US" sz="500" kern="1200">
              <a:solidFill>
                <a:sysClr val="windowText" lastClr="000000"/>
              </a:solidFill>
            </a:rPr>
            <a:t> (n=2)</a:t>
          </a:r>
          <a:br>
            <a:rPr lang="en-US" sz="500" kern="1200">
              <a:solidFill>
                <a:sysClr val="windowText" lastClr="000000"/>
              </a:solidFill>
            </a:rPr>
          </a:br>
          <a:r>
            <a:rPr lang="en-US" sz="500" kern="1200">
              <a:solidFill>
                <a:sysClr val="windowText" lastClr="000000"/>
              </a:solidFill>
            </a:rPr>
            <a:t>Documents reviewed and summaries (n=3)</a:t>
          </a:r>
        </a:p>
      </dsp:txBody>
      <dsp:txXfrm>
        <a:off x="4824100" y="1609284"/>
        <a:ext cx="746152" cy="469262"/>
      </dsp:txXfrm>
    </dsp:sp>
    <dsp:sp modelId="{350CEFEE-F83B-4140-B7E6-0CFFCD7ABD17}">
      <dsp:nvSpPr>
        <dsp:cNvPr id="0" name=""/>
        <dsp:cNvSpPr/>
      </dsp:nvSpPr>
      <dsp:spPr>
        <a:xfrm>
          <a:off x="4144128" y="2842236"/>
          <a:ext cx="919341" cy="375128"/>
        </a:xfrm>
        <a:prstGeom prst="rect">
          <a:avLst/>
        </a:prstGeom>
        <a:noFill/>
        <a:ln w="12700" cap="flat" cmpd="sng" algn="ctr">
          <a:solidFill>
            <a:schemeClr val="accent3"/>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Data extracted from reviews </a:t>
          </a:r>
          <a:br>
            <a:rPr lang="en-US" sz="500" kern="1200">
              <a:solidFill>
                <a:sysClr val="windowText" lastClr="000000"/>
              </a:solidFill>
            </a:rPr>
          </a:br>
          <a:r>
            <a:rPr lang="en-US" sz="500" kern="1200">
              <a:solidFill>
                <a:sysClr val="windowText" lastClr="000000"/>
              </a:solidFill>
            </a:rPr>
            <a:t>(4 sources &amp; 9 documents)</a:t>
          </a:r>
        </a:p>
      </dsp:txBody>
      <dsp:txXfrm>
        <a:off x="4144128" y="2842236"/>
        <a:ext cx="919341" cy="375128"/>
      </dsp:txXfrm>
    </dsp:sp>
    <dsp:sp modelId="{29B5B7B8-CD44-481B-9EEB-A3360A78F44A}">
      <dsp:nvSpPr>
        <dsp:cNvPr id="0" name=""/>
        <dsp:cNvSpPr/>
      </dsp:nvSpPr>
      <dsp:spPr>
        <a:xfrm>
          <a:off x="3856937" y="4298822"/>
          <a:ext cx="960628" cy="365911"/>
        </a:xfrm>
        <a:prstGeom prst="rect">
          <a:avLst/>
        </a:prstGeom>
        <a:noFill/>
        <a:ln w="12700" cap="flat" cmpd="sng" algn="ctr">
          <a:solidFill>
            <a:schemeClr val="accent3"/>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Interventions reviewed to determine data source and existence of an evaluation </a:t>
          </a:r>
          <a:r>
            <a:rPr lang="en-US" sz="500" b="0" kern="1200">
              <a:solidFill>
                <a:sysClr val="windowText" lastClr="000000"/>
              </a:solidFill>
            </a:rPr>
            <a:t>report (n=24)</a:t>
          </a:r>
        </a:p>
      </dsp:txBody>
      <dsp:txXfrm>
        <a:off x="3856937" y="4298822"/>
        <a:ext cx="960628" cy="365911"/>
      </dsp:txXfrm>
    </dsp:sp>
    <dsp:sp modelId="{1F29C1EB-E744-446B-AE88-EB2789E48CBC}">
      <dsp:nvSpPr>
        <dsp:cNvPr id="0" name=""/>
        <dsp:cNvSpPr/>
      </dsp:nvSpPr>
      <dsp:spPr>
        <a:xfrm>
          <a:off x="2657299" y="6396817"/>
          <a:ext cx="750256" cy="375128"/>
        </a:xfrm>
        <a:prstGeom prst="rect">
          <a:avLst/>
        </a:prstGeom>
        <a:noFill/>
        <a:ln w="12700" cap="flat" cmpd="sng" algn="ctr">
          <a:solidFill>
            <a:schemeClr val="accent2"/>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Interventions categorised according to food system domain</a:t>
          </a:r>
        </a:p>
      </dsp:txBody>
      <dsp:txXfrm>
        <a:off x="2657299" y="6396817"/>
        <a:ext cx="750256" cy="375128"/>
      </dsp:txXfrm>
    </dsp:sp>
    <dsp:sp modelId="{E5A57A2F-D451-4C7B-8423-F21E7A25E453}">
      <dsp:nvSpPr>
        <dsp:cNvPr id="0" name=""/>
        <dsp:cNvSpPr/>
      </dsp:nvSpPr>
      <dsp:spPr>
        <a:xfrm>
          <a:off x="1850451" y="3264635"/>
          <a:ext cx="882616" cy="375128"/>
        </a:xfrm>
        <a:prstGeom prst="rect">
          <a:avLst/>
        </a:prstGeom>
        <a:solidFill>
          <a:schemeClr val="accent2"/>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solidFill>
                <a:sysClr val="windowText" lastClr="000000"/>
              </a:solidFill>
            </a:rPr>
            <a:t>Verification by funder. Additional exclusion criteria (#3) applied</a:t>
          </a:r>
        </a:p>
      </dsp:txBody>
      <dsp:txXfrm>
        <a:off x="1850451" y="3264635"/>
        <a:ext cx="882616" cy="375128"/>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1DAD2-3BF5-44B3-B294-2C772EB39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51</Pages>
  <Words>45641</Words>
  <Characters>260158</Characters>
  <Application>Microsoft Office Word</Application>
  <DocSecurity>0</DocSecurity>
  <Lines>2167</Lines>
  <Paragraphs>610</Paragraphs>
  <ScaleCrop>false</ScaleCrop>
  <HeadingPairs>
    <vt:vector size="2" baseType="variant">
      <vt:variant>
        <vt:lpstr>Title</vt:lpstr>
      </vt:variant>
      <vt:variant>
        <vt:i4>1</vt:i4>
      </vt:variant>
    </vt:vector>
  </HeadingPairs>
  <TitlesOfParts>
    <vt:vector size="1" baseType="lpstr">
      <vt:lpstr/>
    </vt:vector>
  </TitlesOfParts>
  <Company>Queensland University of Technology</Company>
  <LinksUpToDate>false</LinksUpToDate>
  <CharactersWithSpaces>305189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Elham Monsef</dc:creator>
  <cp:lastModifiedBy>Cornes Sarah</cp:lastModifiedBy>
  <cp:revision>14</cp:revision>
  <cp:lastPrinted>2018-03-08T05:19:00Z</cp:lastPrinted>
  <dcterms:created xsi:type="dcterms:W3CDTF">2018-03-07T23:29:00Z</dcterms:created>
  <dcterms:modified xsi:type="dcterms:W3CDTF">2018-11-29T00:11:00Z</dcterms:modified>
</cp:coreProperties>
</file>