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39E" w:rsidRDefault="00AA1D33">
      <w:pPr>
        <w:kinsoku w:val="0"/>
        <w:overflowPunct w:val="0"/>
        <w:spacing w:before="60"/>
        <w:ind w:left="6"/>
        <w:jc w:val="center"/>
        <w:rPr>
          <w:sz w:val="22"/>
          <w:szCs w:val="22"/>
        </w:rPr>
      </w:pP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pacing w:val="-1"/>
          <w:sz w:val="22"/>
          <w:szCs w:val="22"/>
        </w:rPr>
        <w:t>US</w:t>
      </w:r>
      <w:r>
        <w:rPr>
          <w:b/>
          <w:bCs/>
          <w:spacing w:val="1"/>
          <w:sz w:val="22"/>
          <w:szCs w:val="22"/>
        </w:rPr>
        <w:t>T</w:t>
      </w:r>
      <w:r>
        <w:rPr>
          <w:b/>
          <w:bCs/>
          <w:spacing w:val="-1"/>
          <w:sz w:val="22"/>
          <w:szCs w:val="22"/>
        </w:rPr>
        <w:t>RA</w:t>
      </w:r>
      <w:r>
        <w:rPr>
          <w:b/>
          <w:bCs/>
          <w:spacing w:val="1"/>
          <w:sz w:val="22"/>
          <w:szCs w:val="22"/>
        </w:rPr>
        <w:t>L</w:t>
      </w:r>
      <w:r>
        <w:rPr>
          <w:b/>
          <w:bCs/>
          <w:sz w:val="22"/>
          <w:szCs w:val="22"/>
        </w:rPr>
        <w:t>IA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AN</w:t>
      </w:r>
      <w:r>
        <w:rPr>
          <w:b/>
          <w:bCs/>
          <w:sz w:val="22"/>
          <w:szCs w:val="22"/>
        </w:rPr>
        <w:t>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pacing w:val="1"/>
          <w:sz w:val="22"/>
          <w:szCs w:val="22"/>
        </w:rPr>
        <w:t>E</w:t>
      </w:r>
      <w:r>
        <w:rPr>
          <w:b/>
          <w:bCs/>
          <w:sz w:val="22"/>
          <w:szCs w:val="22"/>
        </w:rPr>
        <w:t>W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Z</w:t>
      </w:r>
      <w:r>
        <w:rPr>
          <w:b/>
          <w:bCs/>
          <w:sz w:val="22"/>
          <w:szCs w:val="22"/>
        </w:rPr>
        <w:t>EALAND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OD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R</w:t>
      </w:r>
      <w:r>
        <w:rPr>
          <w:b/>
          <w:bCs/>
          <w:sz w:val="22"/>
          <w:szCs w:val="22"/>
        </w:rPr>
        <w:t>EGUL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TI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N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M</w:t>
      </w:r>
      <w:r>
        <w:rPr>
          <w:b/>
          <w:bCs/>
          <w:sz w:val="22"/>
          <w:szCs w:val="22"/>
        </w:rPr>
        <w:t>INI</w:t>
      </w:r>
      <w:r>
        <w:rPr>
          <w:b/>
          <w:bCs/>
          <w:spacing w:val="1"/>
          <w:sz w:val="22"/>
          <w:szCs w:val="22"/>
        </w:rPr>
        <w:t>S</w:t>
      </w:r>
      <w:r>
        <w:rPr>
          <w:b/>
          <w:bCs/>
          <w:sz w:val="22"/>
          <w:szCs w:val="22"/>
        </w:rPr>
        <w:t>TERIAL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C</w:t>
      </w:r>
      <w:r>
        <w:rPr>
          <w:b/>
          <w:bCs/>
          <w:spacing w:val="-1"/>
          <w:sz w:val="22"/>
          <w:szCs w:val="22"/>
        </w:rPr>
        <w:t>OU</w:t>
      </w:r>
      <w:r>
        <w:rPr>
          <w:b/>
          <w:bCs/>
          <w:spacing w:val="1"/>
          <w:sz w:val="22"/>
          <w:szCs w:val="22"/>
        </w:rPr>
        <w:t>N</w:t>
      </w:r>
      <w:r>
        <w:rPr>
          <w:b/>
          <w:bCs/>
          <w:spacing w:val="-1"/>
          <w:sz w:val="22"/>
          <w:szCs w:val="22"/>
        </w:rPr>
        <w:t>CIL</w:t>
      </w:r>
    </w:p>
    <w:p w:rsidR="0097539E" w:rsidRDefault="0097539E">
      <w:pPr>
        <w:kinsoku w:val="0"/>
        <w:overflowPunct w:val="0"/>
        <w:spacing w:before="9" w:line="220" w:lineRule="exact"/>
        <w:rPr>
          <w:sz w:val="22"/>
          <w:szCs w:val="22"/>
        </w:rPr>
      </w:pPr>
    </w:p>
    <w:p w:rsidR="0097539E" w:rsidRDefault="00AA1D33">
      <w:pPr>
        <w:kinsoku w:val="0"/>
        <w:overflowPunct w:val="0"/>
        <w:ind w:left="6"/>
        <w:jc w:val="center"/>
      </w:pPr>
      <w:r>
        <w:rPr>
          <w:b/>
          <w:bCs/>
        </w:rPr>
        <w:t>26</w:t>
      </w:r>
      <w:r>
        <w:rPr>
          <w:b/>
          <w:bCs/>
          <w:spacing w:val="-18"/>
        </w:rPr>
        <w:t xml:space="preserve"> </w:t>
      </w:r>
      <w:r>
        <w:rPr>
          <w:b/>
          <w:bCs/>
          <w:spacing w:val="-1"/>
        </w:rPr>
        <w:t>S</w:t>
      </w:r>
      <w:r>
        <w:rPr>
          <w:b/>
          <w:bCs/>
          <w:spacing w:val="-1"/>
          <w:sz w:val="19"/>
          <w:szCs w:val="19"/>
        </w:rPr>
        <w:t>E</w:t>
      </w:r>
      <w:r>
        <w:rPr>
          <w:b/>
          <w:bCs/>
          <w:sz w:val="19"/>
          <w:szCs w:val="19"/>
        </w:rPr>
        <w:t>P</w:t>
      </w:r>
      <w:r>
        <w:rPr>
          <w:b/>
          <w:bCs/>
          <w:spacing w:val="-1"/>
          <w:sz w:val="19"/>
          <w:szCs w:val="19"/>
        </w:rPr>
        <w:t>T</w:t>
      </w:r>
      <w:r>
        <w:rPr>
          <w:b/>
          <w:bCs/>
          <w:sz w:val="19"/>
          <w:szCs w:val="19"/>
        </w:rPr>
        <w:t>E</w:t>
      </w:r>
      <w:r>
        <w:rPr>
          <w:b/>
          <w:bCs/>
          <w:spacing w:val="-1"/>
          <w:sz w:val="19"/>
          <w:szCs w:val="19"/>
        </w:rPr>
        <w:t>M</w:t>
      </w:r>
      <w:r>
        <w:rPr>
          <w:b/>
          <w:bCs/>
          <w:sz w:val="19"/>
          <w:szCs w:val="19"/>
        </w:rPr>
        <w:t>B</w:t>
      </w:r>
      <w:r>
        <w:rPr>
          <w:b/>
          <w:bCs/>
          <w:spacing w:val="-1"/>
          <w:sz w:val="19"/>
          <w:szCs w:val="19"/>
        </w:rPr>
        <w:t>E</w:t>
      </w:r>
      <w:r>
        <w:rPr>
          <w:b/>
          <w:bCs/>
          <w:sz w:val="19"/>
          <w:szCs w:val="19"/>
        </w:rPr>
        <w:t>R</w:t>
      </w:r>
      <w:r>
        <w:rPr>
          <w:b/>
          <w:bCs/>
          <w:spacing w:val="-5"/>
          <w:sz w:val="19"/>
          <w:szCs w:val="19"/>
        </w:rPr>
        <w:t xml:space="preserve"> </w:t>
      </w:r>
      <w:r>
        <w:rPr>
          <w:b/>
          <w:bCs/>
        </w:rPr>
        <w:t>2008</w:t>
      </w:r>
    </w:p>
    <w:p w:rsidR="0097539E" w:rsidRDefault="0097539E">
      <w:pPr>
        <w:kinsoku w:val="0"/>
        <w:overflowPunct w:val="0"/>
        <w:spacing w:before="1" w:line="280" w:lineRule="exact"/>
        <w:rPr>
          <w:sz w:val="28"/>
          <w:szCs w:val="28"/>
        </w:rPr>
      </w:pPr>
    </w:p>
    <w:p w:rsidR="0097539E" w:rsidRDefault="00AA1D33">
      <w:pPr>
        <w:kinsoku w:val="0"/>
        <w:overflowPunct w:val="0"/>
        <w:spacing w:line="322" w:lineRule="exact"/>
        <w:ind w:left="269" w:right="263" w:firstLine="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FOOD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MI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z w:val="28"/>
          <w:szCs w:val="28"/>
        </w:rPr>
        <w:t>IS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ERS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REQUEST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REVIEW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O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VAR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ATIO</w:t>
      </w:r>
      <w:r>
        <w:rPr>
          <w:b/>
          <w:bCs/>
          <w:sz w:val="28"/>
          <w:szCs w:val="28"/>
        </w:rPr>
        <w:t>N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TO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STANDARD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1.4.1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CONTAMINANTS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AN</w:t>
      </w:r>
      <w:r>
        <w:rPr>
          <w:b/>
          <w:bCs/>
          <w:sz w:val="28"/>
          <w:szCs w:val="28"/>
        </w:rPr>
        <w:t>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NATURAL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TOX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CANT</w:t>
      </w:r>
      <w:r>
        <w:rPr>
          <w:b/>
          <w:bCs/>
          <w:sz w:val="28"/>
          <w:szCs w:val="28"/>
        </w:rPr>
        <w:t>S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H</w:t>
      </w: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z w:val="28"/>
          <w:szCs w:val="28"/>
        </w:rPr>
        <w:t>T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HAS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RESULTE</w:t>
      </w:r>
      <w:r>
        <w:rPr>
          <w:b/>
          <w:bCs/>
          <w:sz w:val="28"/>
          <w:szCs w:val="28"/>
        </w:rPr>
        <w:t>D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FRO</w:t>
      </w:r>
      <w:r>
        <w:rPr>
          <w:b/>
          <w:bCs/>
          <w:sz w:val="28"/>
          <w:szCs w:val="28"/>
        </w:rPr>
        <w:t>M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APPLICATION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A552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CADMIUM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IN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PEANUTS</w:t>
      </w:r>
    </w:p>
    <w:p w:rsidR="0097539E" w:rsidRDefault="0097539E">
      <w:pPr>
        <w:kinsoku w:val="0"/>
        <w:overflowPunct w:val="0"/>
        <w:spacing w:line="200" w:lineRule="exact"/>
        <w:rPr>
          <w:sz w:val="20"/>
          <w:szCs w:val="20"/>
        </w:rPr>
      </w:pPr>
    </w:p>
    <w:p w:rsidR="0097539E" w:rsidRDefault="0097539E">
      <w:pPr>
        <w:kinsoku w:val="0"/>
        <w:overflowPunct w:val="0"/>
        <w:spacing w:before="17" w:line="220" w:lineRule="exact"/>
        <w:rPr>
          <w:sz w:val="22"/>
          <w:szCs w:val="22"/>
        </w:rPr>
      </w:pPr>
    </w:p>
    <w:p w:rsidR="0097539E" w:rsidRDefault="00AA1D33">
      <w:pPr>
        <w:pStyle w:val="BodyText"/>
        <w:kinsoku w:val="0"/>
        <w:overflowPunct w:val="0"/>
        <w:ind w:right="191"/>
      </w:pPr>
      <w:r>
        <w:t>The Australia and New Zealand Food Regulati</w:t>
      </w:r>
      <w:r>
        <w:rPr>
          <w:spacing w:val="-2"/>
        </w:rPr>
        <w:t>o</w:t>
      </w:r>
      <w:r>
        <w:t>n</w:t>
      </w:r>
      <w:r>
        <w:rPr>
          <w:spacing w:val="-1"/>
        </w:rPr>
        <w:t xml:space="preserve"> </w:t>
      </w:r>
      <w:r>
        <w:t>Ministerial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2"/>
        </w:rPr>
        <w:t xml:space="preserve"> </w:t>
      </w:r>
      <w:r>
        <w:t>Council) has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1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t>Zealand (</w:t>
      </w:r>
      <w:r>
        <w:rPr>
          <w:spacing w:val="-2"/>
        </w:rPr>
        <w:t>F</w:t>
      </w:r>
      <w:r>
        <w:t>SANZ) review variation to Standard 1.4.1- Conta</w:t>
      </w:r>
      <w:r>
        <w:rPr>
          <w:spacing w:val="-2"/>
        </w:rPr>
        <w:t>m</w:t>
      </w:r>
      <w:r>
        <w:t xml:space="preserve">inants and </w:t>
      </w:r>
      <w:r>
        <w:rPr>
          <w:spacing w:val="-2"/>
        </w:rPr>
        <w:t>N</w:t>
      </w:r>
      <w:r>
        <w:t>atural Toxica</w:t>
      </w:r>
      <w:r>
        <w:rPr>
          <w:spacing w:val="-1"/>
        </w:rPr>
        <w:t>nt</w:t>
      </w:r>
      <w:r>
        <w:t>s</w:t>
      </w:r>
      <w:r>
        <w:rPr>
          <w:spacing w:val="-1"/>
        </w:rPr>
        <w:t xml:space="preserve"> tha</w:t>
      </w:r>
      <w:r>
        <w:t>t</w:t>
      </w:r>
      <w:r>
        <w:rPr>
          <w:spacing w:val="-1"/>
        </w:rPr>
        <w:t xml:space="preserve"> ha</w:t>
      </w:r>
      <w:r>
        <w:t>s</w:t>
      </w:r>
      <w:r>
        <w:rPr>
          <w:spacing w:val="-1"/>
        </w:rPr>
        <w:t xml:space="preserve"> resulte</w:t>
      </w:r>
      <w:r>
        <w:t>d</w:t>
      </w:r>
      <w:r>
        <w:rPr>
          <w:spacing w:val="-1"/>
        </w:rPr>
        <w:t xml:space="preserve"> fro</w:t>
      </w:r>
      <w:r>
        <w:t>m</w:t>
      </w:r>
      <w:r>
        <w:rPr>
          <w:spacing w:val="-1"/>
        </w:rPr>
        <w:t xml:space="preserve"> Applicatio</w:t>
      </w:r>
      <w:r>
        <w:t>n</w:t>
      </w:r>
      <w:r>
        <w:rPr>
          <w:spacing w:val="-1"/>
        </w:rPr>
        <w:t xml:space="preserve"> A552</w:t>
      </w:r>
    </w:p>
    <w:p w:rsidR="0097539E" w:rsidRDefault="00AA1D33">
      <w:pPr>
        <w:pStyle w:val="BodyText"/>
        <w:kinsoku w:val="0"/>
        <w:overflowPunct w:val="0"/>
        <w:ind w:right="23"/>
      </w:pPr>
      <w:r>
        <w:t>– Cad</w:t>
      </w:r>
      <w:r>
        <w:rPr>
          <w:spacing w:val="-2"/>
        </w:rPr>
        <w:t>m</w:t>
      </w:r>
      <w:r>
        <w:t>ium</w:t>
      </w:r>
      <w:r>
        <w:rPr>
          <w:spacing w:val="-2"/>
        </w:rPr>
        <w:t xml:space="preserve"> </w:t>
      </w:r>
      <w:r>
        <w:t>in Peanuts.</w:t>
      </w:r>
    </w:p>
    <w:p w:rsidR="0097539E" w:rsidRDefault="0097539E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97539E" w:rsidRDefault="00AA1D33">
      <w:pPr>
        <w:pStyle w:val="BodyText"/>
        <w:kinsoku w:val="0"/>
        <w:overflowPunct w:val="0"/>
        <w:ind w:right="310"/>
      </w:pPr>
      <w:r>
        <w:t>Application</w:t>
      </w:r>
      <w:r>
        <w:rPr>
          <w:spacing w:val="-1"/>
        </w:rPr>
        <w:t xml:space="preserve"> </w:t>
      </w:r>
      <w:r>
        <w:t>A552</w:t>
      </w:r>
      <w:r>
        <w:rPr>
          <w:spacing w:val="-1"/>
        </w:rPr>
        <w:t xml:space="preserve"> </w:t>
      </w:r>
      <w:r>
        <w:t>seeks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m</w:t>
      </w:r>
      <w:r>
        <w:t>end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1.4.1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increase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existing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ax</w:t>
      </w:r>
      <w:r>
        <w:rPr>
          <w:spacing w:val="1"/>
        </w:rPr>
        <w:t>i</w:t>
      </w:r>
      <w:r>
        <w:rPr>
          <w:spacing w:val="-2"/>
        </w:rPr>
        <w:t>m</w:t>
      </w:r>
      <w:r>
        <w:rPr>
          <w:spacing w:val="1"/>
        </w:rPr>
        <w:t>u</w:t>
      </w:r>
      <w:r>
        <w:t>m</w:t>
      </w:r>
      <w:r>
        <w:rPr>
          <w:spacing w:val="-1"/>
        </w:rPr>
        <w:t xml:space="preserve"> </w:t>
      </w:r>
      <w:r>
        <w:t>level</w:t>
      </w:r>
      <w:r>
        <w:rPr>
          <w:spacing w:val="-1"/>
        </w:rPr>
        <w:t xml:space="preserve"> </w:t>
      </w:r>
      <w:r>
        <w:t>for cad</w:t>
      </w:r>
      <w:r>
        <w:rPr>
          <w:spacing w:val="-2"/>
        </w:rPr>
        <w:t>m</w:t>
      </w:r>
      <w:r>
        <w:t>ium</w:t>
      </w:r>
      <w:r>
        <w:rPr>
          <w:spacing w:val="-2"/>
        </w:rPr>
        <w:t xml:space="preserve"> </w:t>
      </w:r>
      <w:r>
        <w:t>in peanuts from 0.1 to 0.5 mg/kg.</w:t>
      </w:r>
      <w:r>
        <w:rPr>
          <w:spacing w:val="60"/>
        </w:rPr>
        <w:t xml:space="preserve"> </w:t>
      </w:r>
      <w:r>
        <w:t>The Criteria/Ground/s</w:t>
      </w:r>
      <w:r>
        <w:rPr>
          <w:spacing w:val="-26"/>
        </w:rPr>
        <w:t xml:space="preserve"> </w:t>
      </w:r>
      <w:r>
        <w:t>for the review are that:</w:t>
      </w:r>
    </w:p>
    <w:p w:rsidR="0097539E" w:rsidRDefault="0097539E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97539E" w:rsidRDefault="00AA1D33">
      <w:pPr>
        <w:pStyle w:val="Heading1"/>
        <w:kinsoku w:val="0"/>
        <w:overflowPunct w:val="0"/>
        <w:ind w:right="23"/>
        <w:rPr>
          <w:b w:val="0"/>
          <w:bCs w:val="0"/>
        </w:rPr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consiste</w:t>
      </w:r>
      <w:r>
        <w:rPr>
          <w:spacing w:val="-2"/>
        </w:rPr>
        <w:t>n</w:t>
      </w:r>
      <w:r>
        <w:t xml:space="preserve">t </w:t>
      </w:r>
      <w:r>
        <w:rPr>
          <w:spacing w:val="-2"/>
        </w:rPr>
        <w:t>w</w:t>
      </w:r>
      <w:r>
        <w:t>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objecti</w:t>
      </w:r>
      <w:r>
        <w:rPr>
          <w:spacing w:val="-2"/>
        </w:rPr>
        <w:t>v</w:t>
      </w:r>
      <w:r>
        <w:t>es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>g</w:t>
      </w:r>
      <w:r>
        <w:t>isla</w:t>
      </w:r>
      <w:r>
        <w:rPr>
          <w:spacing w:val="-1"/>
        </w:rPr>
        <w:t>t</w:t>
      </w:r>
      <w:r>
        <w:t>ion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ith</w:t>
      </w:r>
      <w:r>
        <w:rPr>
          <w:spacing w:val="-1"/>
        </w:rPr>
        <w:t xml:space="preserve"> </w:t>
      </w:r>
      <w:r>
        <w:t>establish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FSANZ</w:t>
      </w:r>
    </w:p>
    <w:p w:rsidR="0097539E" w:rsidRDefault="00AA1D33">
      <w:pPr>
        <w:pStyle w:val="BodyText"/>
        <w:kinsoku w:val="0"/>
        <w:overflowPunct w:val="0"/>
        <w:spacing w:before="1" w:line="276" w:lineRule="exact"/>
        <w:ind w:right="23"/>
      </w:pPr>
      <w:r>
        <w:t>Given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t>ata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unavailable,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believed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preca</w:t>
      </w:r>
      <w:r>
        <w:rPr>
          <w:spacing w:val="-2"/>
        </w:rPr>
        <w:t>u</w:t>
      </w:r>
      <w:r>
        <w:t>ti</w:t>
      </w:r>
      <w:r>
        <w:rPr>
          <w:spacing w:val="-2"/>
        </w:rPr>
        <w:t>o</w:t>
      </w:r>
      <w:r>
        <w:t>nary</w:t>
      </w:r>
      <w:r>
        <w:rPr>
          <w:spacing w:val="-1"/>
        </w:rPr>
        <w:t xml:space="preserve"> </w:t>
      </w:r>
      <w:r>
        <w:t>pri</w:t>
      </w:r>
      <w:r>
        <w:rPr>
          <w:spacing w:val="-2"/>
        </w:rPr>
        <w:t>n</w:t>
      </w:r>
      <w:r>
        <w:t>ci</w:t>
      </w:r>
      <w:r>
        <w:rPr>
          <w:spacing w:val="-2"/>
        </w:rPr>
        <w:t>p</w:t>
      </w:r>
      <w:r>
        <w:t>le</w:t>
      </w:r>
      <w:r>
        <w:rPr>
          <w:spacing w:val="-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-1"/>
        </w:rPr>
        <w:t xml:space="preserve"> </w:t>
      </w:r>
      <w:r>
        <w:t>applied to</w:t>
      </w:r>
      <w:r>
        <w:rPr>
          <w:spacing w:val="-1"/>
        </w:rPr>
        <w:t xml:space="preserve"> </w:t>
      </w:r>
      <w:r>
        <w:t>foods</w:t>
      </w:r>
      <w:r>
        <w:rPr>
          <w:spacing w:val="-1"/>
        </w:rPr>
        <w:t xml:space="preserve"> </w:t>
      </w:r>
      <w:r>
        <w:t>containing</w:t>
      </w:r>
      <w:r>
        <w:rPr>
          <w:spacing w:val="-1"/>
        </w:rPr>
        <w:t xml:space="preserve"> </w:t>
      </w:r>
      <w:r>
        <w:t>conta</w:t>
      </w:r>
      <w:r>
        <w:rPr>
          <w:spacing w:val="-2"/>
        </w:rPr>
        <w:t>m</w:t>
      </w:r>
      <w:r>
        <w:t>inants</w:t>
      </w:r>
      <w:r>
        <w:rPr>
          <w:spacing w:val="-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pose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</w:t>
      </w:r>
      <w:r>
        <w:rPr>
          <w:spacing w:val="-3"/>
        </w:rPr>
        <w:t>i</w:t>
      </w:r>
      <w:r>
        <w:t>sk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hu</w:t>
      </w:r>
      <w:r>
        <w:rPr>
          <w:spacing w:val="-2"/>
        </w:rPr>
        <w:t>m</w:t>
      </w:r>
      <w:r>
        <w:t>an</w:t>
      </w:r>
      <w:r>
        <w:rPr>
          <w:spacing w:val="-1"/>
        </w:rPr>
        <w:t xml:space="preserve"> </w:t>
      </w:r>
      <w:r>
        <w:t>health,</w:t>
      </w:r>
      <w:r>
        <w:rPr>
          <w:spacing w:val="-1"/>
        </w:rPr>
        <w:t xml:space="preserve"> </w:t>
      </w:r>
      <w:r>
        <w:t>especially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are peanut</w:t>
      </w:r>
      <w:r>
        <w:rPr>
          <w:spacing w:val="-1"/>
        </w:rPr>
        <w:t xml:space="preserve"> </w:t>
      </w:r>
      <w:r>
        <w:t>gro</w:t>
      </w:r>
      <w:r>
        <w:rPr>
          <w:spacing w:val="-2"/>
        </w:rPr>
        <w:t>w</w:t>
      </w:r>
      <w:r>
        <w:t>ers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overseas</w:t>
      </w:r>
      <w:r>
        <w:rPr>
          <w:spacing w:val="-1"/>
        </w:rPr>
        <w:t xml:space="preserve"> </w:t>
      </w:r>
      <w:r>
        <w:t>able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meet t</w:t>
      </w:r>
      <w:r>
        <w:rPr>
          <w:spacing w:val="-2"/>
        </w:rPr>
        <w:t>h</w:t>
      </w:r>
      <w:r>
        <w:t>e exi</w:t>
      </w:r>
      <w:r>
        <w:rPr>
          <w:spacing w:val="-1"/>
        </w:rPr>
        <w:t>s</w:t>
      </w:r>
      <w:r>
        <w:t xml:space="preserve">ting </w:t>
      </w:r>
      <w:r>
        <w:rPr>
          <w:spacing w:val="-2"/>
        </w:rPr>
        <w:t>m</w:t>
      </w:r>
      <w:r>
        <w:t>axi</w:t>
      </w:r>
      <w:r>
        <w:rPr>
          <w:spacing w:val="-2"/>
        </w:rPr>
        <w:t>m</w:t>
      </w:r>
      <w:r>
        <w:rPr>
          <w:spacing w:val="1"/>
        </w:rPr>
        <w:t>u</w:t>
      </w:r>
      <w:r>
        <w:t xml:space="preserve">m level </w:t>
      </w:r>
      <w:r>
        <w:rPr>
          <w:spacing w:val="-1"/>
        </w:rPr>
        <w:t>f</w:t>
      </w:r>
      <w:r>
        <w:t xml:space="preserve">or </w:t>
      </w:r>
      <w:r>
        <w:rPr>
          <w:spacing w:val="-1"/>
        </w:rPr>
        <w:t>c</w:t>
      </w:r>
      <w:r>
        <w:t>ad</w:t>
      </w:r>
      <w:r>
        <w:rPr>
          <w:spacing w:val="-2"/>
        </w:rPr>
        <w:t>m</w:t>
      </w:r>
      <w:r>
        <w:t>ium standard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0.1</w:t>
      </w:r>
      <w:r>
        <w:rPr>
          <w:spacing w:val="-2"/>
        </w:rPr>
        <w:t>m</w:t>
      </w:r>
      <w:r>
        <w:t>g/kg.</w:t>
      </w:r>
    </w:p>
    <w:p w:rsidR="0097539E" w:rsidRDefault="0097539E">
      <w:pPr>
        <w:kinsoku w:val="0"/>
        <w:overflowPunct w:val="0"/>
        <w:spacing w:before="15" w:line="260" w:lineRule="exact"/>
        <w:rPr>
          <w:sz w:val="26"/>
          <w:szCs w:val="26"/>
        </w:rPr>
      </w:pPr>
    </w:p>
    <w:p w:rsidR="0097539E" w:rsidRDefault="00AA1D33">
      <w:pPr>
        <w:pStyle w:val="Heading1"/>
        <w:kinsoku w:val="0"/>
        <w:overflowPunct w:val="0"/>
        <w:ind w:right="23"/>
        <w:rPr>
          <w:b w:val="0"/>
          <w:bCs w:val="0"/>
        </w:rPr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1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</w:t>
      </w:r>
    </w:p>
    <w:p w:rsidR="0097539E" w:rsidRDefault="00AA1D33">
      <w:pPr>
        <w:pStyle w:val="BodyText"/>
        <w:kinsoku w:val="0"/>
        <w:overflowPunct w:val="0"/>
        <w:spacing w:before="1" w:line="276" w:lineRule="exact"/>
        <w:ind w:right="142"/>
      </w:pPr>
      <w:r>
        <w:t>Given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uncertainties</w:t>
      </w:r>
      <w:r>
        <w:rPr>
          <w:spacing w:val="-1"/>
        </w:rPr>
        <w:t xml:space="preserve"> </w:t>
      </w:r>
      <w:r>
        <w:t>associated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absorption of cad</w:t>
      </w:r>
      <w:r>
        <w:rPr>
          <w:spacing w:val="-2"/>
        </w:rPr>
        <w:t>m</w:t>
      </w:r>
      <w:r>
        <w:t>ium from</w:t>
      </w:r>
      <w:r>
        <w:rPr>
          <w:spacing w:val="-3"/>
        </w:rPr>
        <w:t xml:space="preserve"> </w:t>
      </w:r>
      <w:r>
        <w:t>food, cad</w:t>
      </w:r>
      <w:r>
        <w:rPr>
          <w:spacing w:val="-2"/>
        </w:rPr>
        <w:t>m</w:t>
      </w:r>
      <w:r>
        <w:t>ium in the diet</w:t>
      </w:r>
      <w:r>
        <w:rPr>
          <w:spacing w:val="-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levels</w:t>
      </w:r>
      <w:r>
        <w:rPr>
          <w:spacing w:val="-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are as low as reasonably achiev</w:t>
      </w:r>
      <w:r>
        <w:rPr>
          <w:spacing w:val="-1"/>
        </w:rPr>
        <w:t>a</w:t>
      </w:r>
      <w:r>
        <w:t>ble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ini</w:t>
      </w:r>
      <w:r>
        <w:rPr>
          <w:spacing w:val="-2"/>
        </w:rPr>
        <w:t>m</w:t>
      </w:r>
      <w:r>
        <w:rPr>
          <w:spacing w:val="1"/>
        </w:rPr>
        <w:t>i</w:t>
      </w:r>
      <w:r>
        <w:t>se</w:t>
      </w:r>
      <w:r>
        <w:rPr>
          <w:spacing w:val="-1"/>
        </w:rPr>
        <w:t xml:space="preserve"> </w:t>
      </w:r>
      <w:r>
        <w:t>exposure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community to cad</w:t>
      </w:r>
      <w:r>
        <w:rPr>
          <w:spacing w:val="-2"/>
        </w:rPr>
        <w:t>m</w:t>
      </w:r>
      <w:r>
        <w:t>iu</w:t>
      </w:r>
      <w:r>
        <w:rPr>
          <w:spacing w:val="-2"/>
        </w:rPr>
        <w:t>m</w:t>
      </w:r>
      <w:r>
        <w:t>.</w:t>
      </w:r>
    </w:p>
    <w:p w:rsidR="0097539E" w:rsidRDefault="0097539E">
      <w:pPr>
        <w:kinsoku w:val="0"/>
        <w:overflowPunct w:val="0"/>
        <w:spacing w:before="13" w:line="260" w:lineRule="exact"/>
        <w:rPr>
          <w:sz w:val="26"/>
          <w:szCs w:val="26"/>
        </w:rPr>
      </w:pPr>
    </w:p>
    <w:p w:rsidR="0097539E" w:rsidRDefault="00AA1D33">
      <w:pPr>
        <w:pStyle w:val="BodyText"/>
        <w:kinsoku w:val="0"/>
        <w:overflowPunct w:val="0"/>
        <w:ind w:right="215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FSANZ</w:t>
      </w:r>
      <w:r>
        <w:rPr>
          <w:spacing w:val="-1"/>
        </w:rPr>
        <w:t xml:space="preserve"> </w:t>
      </w:r>
      <w:r>
        <w:t>rev</w:t>
      </w:r>
      <w:r>
        <w:rPr>
          <w:spacing w:val="1"/>
        </w:rPr>
        <w:t>i</w:t>
      </w:r>
      <w:r>
        <w:rPr>
          <w:spacing w:val="-1"/>
        </w:rPr>
        <w:t>e</w:t>
      </w:r>
      <w:r>
        <w:t>w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‘Absorption</w:t>
      </w:r>
      <w:r>
        <w:t>,</w:t>
      </w:r>
      <w:r>
        <w:rPr>
          <w:spacing w:val="-1"/>
        </w:rPr>
        <w:t xml:space="preserve"> distributio</w:t>
      </w:r>
      <w:r>
        <w:t>n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excretion’</w:t>
      </w:r>
      <w:r>
        <w:rPr>
          <w:spacing w:val="-1"/>
        </w:rPr>
        <w:t xml:space="preserve"> </w:t>
      </w:r>
      <w:r>
        <w:t>section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Hazard Assess</w:t>
      </w:r>
      <w:r>
        <w:rPr>
          <w:spacing w:val="-2"/>
        </w:rPr>
        <w:t>m</w:t>
      </w:r>
      <w:r>
        <w:t>ent to include a critical review</w:t>
      </w:r>
      <w:r>
        <w:rPr>
          <w:spacing w:val="-2"/>
        </w:rPr>
        <w:t xml:space="preserve"> o</w:t>
      </w:r>
      <w:r>
        <w:t>f</w:t>
      </w:r>
      <w:r>
        <w:rPr>
          <w:spacing w:val="-1"/>
        </w:rPr>
        <w:t xml:space="preserve"> </w:t>
      </w:r>
      <w:r>
        <w:t>studies co</w:t>
      </w:r>
      <w:r>
        <w:rPr>
          <w:spacing w:val="-2"/>
        </w:rPr>
        <w:t>n</w:t>
      </w:r>
      <w:r>
        <w:t>ducted on cad</w:t>
      </w:r>
      <w:r>
        <w:rPr>
          <w:spacing w:val="-2"/>
        </w:rPr>
        <w:t>m</w:t>
      </w:r>
      <w:r>
        <w:t>ium</w:t>
      </w:r>
      <w:r>
        <w:rPr>
          <w:spacing w:val="-2"/>
        </w:rPr>
        <w:t xml:space="preserve"> </w:t>
      </w:r>
      <w:r>
        <w:t>in food. Specific attention should be g</w:t>
      </w:r>
      <w:r>
        <w:rPr>
          <w:spacing w:val="-1"/>
        </w:rPr>
        <w:t>ive</w:t>
      </w:r>
      <w:r>
        <w:t>n</w:t>
      </w:r>
      <w:r>
        <w:rPr>
          <w:spacing w:val="-1"/>
        </w:rPr>
        <w:t xml:space="preserve"> t</w:t>
      </w:r>
      <w:r>
        <w:t>o</w:t>
      </w:r>
      <w:r>
        <w:rPr>
          <w:spacing w:val="-1"/>
        </w:rPr>
        <w:t xml:space="preserve"> distinguishin</w:t>
      </w:r>
      <w:r>
        <w:t>g</w:t>
      </w:r>
      <w:r>
        <w:rPr>
          <w:spacing w:val="-1"/>
        </w:rPr>
        <w:t xml:space="preserve"> an</w:t>
      </w:r>
      <w:r>
        <w:t>d</w:t>
      </w:r>
      <w:r>
        <w:rPr>
          <w:spacing w:val="-1"/>
        </w:rPr>
        <w:t xml:space="preserve"> disc</w:t>
      </w:r>
      <w:r>
        <w:t>ussion difference associated with the absorption of inorganic cad</w:t>
      </w:r>
      <w:r>
        <w:rPr>
          <w:spacing w:val="-2"/>
        </w:rPr>
        <w:t>m</w:t>
      </w:r>
      <w:r>
        <w:t>ium and cadm</w:t>
      </w:r>
      <w:r>
        <w:rPr>
          <w:spacing w:val="-1"/>
        </w:rPr>
        <w:t>i</w:t>
      </w:r>
      <w:r>
        <w:t>um</w:t>
      </w:r>
      <w:r>
        <w:rPr>
          <w:spacing w:val="-2"/>
        </w:rPr>
        <w:t xml:space="preserve"> </w:t>
      </w:r>
      <w:r>
        <w:t>adsorption from</w:t>
      </w:r>
      <w:r>
        <w:rPr>
          <w:spacing w:val="-2"/>
        </w:rPr>
        <w:t xml:space="preserve"> </w:t>
      </w:r>
      <w:r>
        <w:t xml:space="preserve">food and how this </w:t>
      </w:r>
      <w:r>
        <w:rPr>
          <w:spacing w:val="-2"/>
        </w:rPr>
        <w:t>m</w:t>
      </w:r>
      <w:r>
        <w:t>ay i</w:t>
      </w:r>
      <w:r>
        <w:rPr>
          <w:spacing w:val="-2"/>
        </w:rPr>
        <w:t>m</w:t>
      </w:r>
      <w:r>
        <w:t>pact on the deter</w:t>
      </w:r>
      <w:r>
        <w:rPr>
          <w:spacing w:val="-2"/>
        </w:rPr>
        <w:t>m</w:t>
      </w:r>
      <w:r>
        <w:t>ination of safe levels of cad</w:t>
      </w:r>
      <w:r>
        <w:rPr>
          <w:spacing w:val="-2"/>
        </w:rPr>
        <w:t>m</w:t>
      </w:r>
      <w:r>
        <w:t>ium in the diet.</w:t>
      </w:r>
    </w:p>
    <w:p w:rsidR="0097539E" w:rsidRDefault="0097539E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97539E" w:rsidRDefault="00AA1D33">
      <w:pPr>
        <w:pStyle w:val="Heading1"/>
        <w:kinsoku w:val="0"/>
        <w:overflowPunct w:val="0"/>
        <w:ind w:right="23"/>
        <w:rPr>
          <w:b w:val="0"/>
          <w:bCs w:val="0"/>
        </w:rPr>
      </w:pPr>
      <w:r>
        <w:t>It places an</w:t>
      </w:r>
      <w:r>
        <w:rPr>
          <w:spacing w:val="-2"/>
        </w:rPr>
        <w:t xml:space="preserve"> </w:t>
      </w:r>
      <w:r>
        <w:t>unreasonable cost burden on industry or consumers</w:t>
      </w:r>
    </w:p>
    <w:p w:rsidR="0097539E" w:rsidRDefault="00AA1D33">
      <w:pPr>
        <w:pStyle w:val="BodyText"/>
        <w:kinsoku w:val="0"/>
        <w:overflowPunct w:val="0"/>
        <w:spacing w:before="1" w:line="276" w:lineRule="exact"/>
        <w:ind w:right="310"/>
      </w:pPr>
      <w:r>
        <w:t>Increasing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ax</w:t>
      </w:r>
      <w:r>
        <w:rPr>
          <w:spacing w:val="1"/>
        </w:rPr>
        <w:t>i</w:t>
      </w:r>
      <w:r>
        <w:rPr>
          <w:spacing w:val="-2"/>
        </w:rPr>
        <w:t>m</w:t>
      </w:r>
      <w:r>
        <w:rPr>
          <w:spacing w:val="1"/>
        </w:rPr>
        <w:t>u</w:t>
      </w:r>
      <w:r>
        <w:t>m</w:t>
      </w:r>
      <w:r>
        <w:rPr>
          <w:spacing w:val="-1"/>
        </w:rPr>
        <w:t xml:space="preserve"> </w:t>
      </w:r>
      <w:r>
        <w:t>li</w:t>
      </w:r>
      <w:r>
        <w:rPr>
          <w:spacing w:val="-2"/>
        </w:rPr>
        <w:t>m</w:t>
      </w:r>
      <w:r>
        <w:t>it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-1"/>
        </w:rPr>
        <w:t xml:space="preserve"> </w:t>
      </w:r>
      <w:r>
        <w:t>negate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done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improve</w:t>
      </w:r>
      <w:r>
        <w:rPr>
          <w:spacing w:val="-1"/>
        </w:rPr>
        <w:t xml:space="preserve"> </w:t>
      </w:r>
      <w:r>
        <w:t>practices</w:t>
      </w:r>
      <w:r>
        <w:rPr>
          <w:spacing w:val="-1"/>
        </w:rPr>
        <w:t xml:space="preserve"> </w:t>
      </w:r>
      <w:r>
        <w:t>that have lead to lower le</w:t>
      </w:r>
      <w:r>
        <w:rPr>
          <w:spacing w:val="-2"/>
        </w:rPr>
        <w:t>v</w:t>
      </w:r>
      <w:r>
        <w:t>els of</w:t>
      </w:r>
      <w:r>
        <w:rPr>
          <w:spacing w:val="-1"/>
        </w:rPr>
        <w:t xml:space="preserve"> </w:t>
      </w:r>
      <w:r>
        <w:t>cad</w:t>
      </w:r>
      <w:r>
        <w:rPr>
          <w:spacing w:val="-2"/>
        </w:rPr>
        <w:t>m</w:t>
      </w:r>
      <w:r>
        <w:t>ium</w:t>
      </w:r>
      <w:r>
        <w:rPr>
          <w:spacing w:val="-3"/>
        </w:rPr>
        <w:t xml:space="preserve"> </w:t>
      </w:r>
      <w:r>
        <w:t>in Aus</w:t>
      </w:r>
      <w:r>
        <w:rPr>
          <w:spacing w:val="-1"/>
        </w:rPr>
        <w:t>t</w:t>
      </w:r>
      <w:r>
        <w:t>r</w:t>
      </w:r>
      <w:r>
        <w:rPr>
          <w:spacing w:val="-1"/>
        </w:rPr>
        <w:t>a</w:t>
      </w:r>
      <w:r>
        <w:t>li</w:t>
      </w:r>
      <w:r>
        <w:rPr>
          <w:spacing w:val="-1"/>
        </w:rPr>
        <w:t>a</w:t>
      </w:r>
      <w:r>
        <w:t xml:space="preserve">n soils and </w:t>
      </w:r>
      <w:r>
        <w:rPr>
          <w:spacing w:val="-2"/>
        </w:rPr>
        <w:t>h</w:t>
      </w:r>
      <w:r>
        <w:t>ence l</w:t>
      </w:r>
      <w:r>
        <w:rPr>
          <w:spacing w:val="-1"/>
        </w:rPr>
        <w:t>o</w:t>
      </w:r>
      <w:r>
        <w:t>wer</w:t>
      </w:r>
      <w:r>
        <w:rPr>
          <w:spacing w:val="-1"/>
        </w:rPr>
        <w:t xml:space="preserve"> </w:t>
      </w:r>
      <w:r>
        <w:t>levels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cad</w:t>
      </w:r>
      <w:r>
        <w:rPr>
          <w:spacing w:val="-2"/>
        </w:rPr>
        <w:t>m</w:t>
      </w:r>
      <w:r>
        <w:t>ium in foods.</w:t>
      </w:r>
    </w:p>
    <w:p w:rsidR="0097539E" w:rsidRDefault="0097539E">
      <w:pPr>
        <w:kinsoku w:val="0"/>
        <w:overflowPunct w:val="0"/>
        <w:spacing w:before="13" w:line="260" w:lineRule="exact"/>
        <w:rPr>
          <w:sz w:val="26"/>
          <w:szCs w:val="26"/>
        </w:rPr>
      </w:pPr>
    </w:p>
    <w:p w:rsidR="0097539E" w:rsidRDefault="00AA1D33">
      <w:pPr>
        <w:pStyle w:val="BodyText"/>
        <w:kinsoku w:val="0"/>
        <w:overflowPunct w:val="0"/>
        <w:ind w:right="369"/>
      </w:pPr>
      <w:r>
        <w:t>Australia has the ca</w:t>
      </w:r>
      <w:r>
        <w:rPr>
          <w:spacing w:val="-2"/>
        </w:rPr>
        <w:t>p</w:t>
      </w:r>
      <w:r>
        <w:t xml:space="preserve">acity to gain </w:t>
      </w:r>
      <w:r>
        <w:rPr>
          <w:spacing w:val="-2"/>
        </w:rPr>
        <w:t>m</w:t>
      </w:r>
      <w:r>
        <w:t>arket ad</w:t>
      </w:r>
      <w:r>
        <w:rPr>
          <w:spacing w:val="-2"/>
        </w:rPr>
        <w:t>v</w:t>
      </w:r>
      <w:r>
        <w:t>antage for its “clean” pean</w:t>
      </w:r>
      <w:r>
        <w:rPr>
          <w:spacing w:val="-2"/>
        </w:rPr>
        <w:t>u</w:t>
      </w:r>
      <w:r>
        <w:rPr>
          <w:spacing w:val="-1"/>
        </w:rPr>
        <w:t>t</w:t>
      </w:r>
      <w:r>
        <w:t>s and an increased cad</w:t>
      </w:r>
      <w:r>
        <w:rPr>
          <w:spacing w:val="-2"/>
        </w:rPr>
        <w:t>m</w:t>
      </w:r>
      <w:r>
        <w:t>ium</w:t>
      </w:r>
      <w:r>
        <w:rPr>
          <w:spacing w:val="-2"/>
        </w:rPr>
        <w:t xml:space="preserve"> </w:t>
      </w:r>
      <w:r>
        <w:t>maxi</w:t>
      </w:r>
      <w:r>
        <w:rPr>
          <w:spacing w:val="-2"/>
        </w:rPr>
        <w:t>m</w:t>
      </w:r>
      <w:r>
        <w:rPr>
          <w:spacing w:val="1"/>
        </w:rPr>
        <w:t>u</w:t>
      </w:r>
      <w:r>
        <w:t>m</w:t>
      </w:r>
      <w:r>
        <w:rPr>
          <w:spacing w:val="-2"/>
        </w:rPr>
        <w:t xml:space="preserve"> </w:t>
      </w:r>
      <w:r>
        <w:t>l</w:t>
      </w:r>
      <w:r>
        <w:rPr>
          <w:spacing w:val="1"/>
        </w:rPr>
        <w:t>i</w:t>
      </w:r>
      <w:r>
        <w:t>mit will send the wrong message to producers.</w:t>
      </w:r>
    </w:p>
    <w:p w:rsidR="0097539E" w:rsidRDefault="0097539E">
      <w:pPr>
        <w:kinsoku w:val="0"/>
        <w:overflowPunct w:val="0"/>
        <w:spacing w:line="200" w:lineRule="exact"/>
        <w:rPr>
          <w:sz w:val="20"/>
          <w:szCs w:val="20"/>
        </w:rPr>
      </w:pPr>
    </w:p>
    <w:p w:rsidR="0097539E" w:rsidRDefault="0097539E">
      <w:pPr>
        <w:kinsoku w:val="0"/>
        <w:overflowPunct w:val="0"/>
        <w:spacing w:before="8" w:line="220" w:lineRule="exact"/>
        <w:rPr>
          <w:sz w:val="22"/>
          <w:szCs w:val="22"/>
        </w:rPr>
      </w:pPr>
    </w:p>
    <w:p w:rsidR="0097539E" w:rsidRDefault="00AA1D33">
      <w:pPr>
        <w:pStyle w:val="BodyText"/>
        <w:kinsoku w:val="0"/>
        <w:overflowPunct w:val="0"/>
        <w:ind w:right="256"/>
      </w:pPr>
      <w:r>
        <w:t xml:space="preserve">FSANZ has 3 </w:t>
      </w:r>
      <w:r>
        <w:rPr>
          <w:spacing w:val="-2"/>
        </w:rPr>
        <w:t>m</w:t>
      </w:r>
      <w:r>
        <w:t>onths to</w:t>
      </w:r>
      <w:r>
        <w:rPr>
          <w:spacing w:val="-2"/>
        </w:rPr>
        <w:t xml:space="preserve"> </w:t>
      </w:r>
      <w:r>
        <w:t>review t</w:t>
      </w:r>
      <w:r>
        <w:rPr>
          <w:spacing w:val="-2"/>
        </w:rPr>
        <w:t>h</w:t>
      </w:r>
      <w:r>
        <w:t xml:space="preserve">e </w:t>
      </w:r>
      <w:r>
        <w:rPr>
          <w:spacing w:val="-2"/>
        </w:rPr>
        <w:t>d</w:t>
      </w:r>
      <w:r>
        <w:t>raft stan</w:t>
      </w:r>
      <w:r>
        <w:rPr>
          <w:spacing w:val="-2"/>
        </w:rPr>
        <w:t>d</w:t>
      </w:r>
      <w:r>
        <w:t>ard</w:t>
      </w:r>
      <w:r>
        <w:rPr>
          <w:spacing w:val="-2"/>
        </w:rPr>
        <w:t xml:space="preserve"> </w:t>
      </w:r>
      <w:r>
        <w:t>and re-affirm, re-affirm with a</w:t>
      </w:r>
      <w:r>
        <w:rPr>
          <w:spacing w:val="-2"/>
        </w:rPr>
        <w:t>m</w:t>
      </w:r>
      <w:r>
        <w:t>end</w:t>
      </w:r>
      <w:r>
        <w:rPr>
          <w:spacing w:val="-2"/>
        </w:rPr>
        <w:t>m</w:t>
      </w:r>
      <w:r>
        <w:t>ents, or</w:t>
      </w:r>
      <w:r>
        <w:rPr>
          <w:spacing w:val="-1"/>
        </w:rPr>
        <w:t xml:space="preserve"> </w:t>
      </w:r>
      <w:r>
        <w:t>withdraw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approval</w:t>
      </w:r>
      <w:r>
        <w:rPr>
          <w:spacing w:val="-1"/>
        </w:rPr>
        <w:t xml:space="preserve"> </w:t>
      </w:r>
      <w:r>
        <w:t>of the draft standard.</w:t>
      </w:r>
    </w:p>
    <w:p w:rsidR="0097539E" w:rsidRDefault="0097539E">
      <w:pPr>
        <w:pStyle w:val="BodyText"/>
        <w:kinsoku w:val="0"/>
        <w:overflowPunct w:val="0"/>
        <w:ind w:right="256"/>
        <w:sectPr w:rsidR="0097539E">
          <w:footerReference w:type="default" r:id="rId8"/>
          <w:pgSz w:w="11900" w:h="16840"/>
          <w:pgMar w:top="1580" w:right="1300" w:bottom="940" w:left="1300" w:header="0" w:footer="758" w:gutter="0"/>
          <w:pgNumType w:start="1"/>
          <w:cols w:space="720"/>
          <w:noEndnote/>
        </w:sectPr>
      </w:pPr>
    </w:p>
    <w:p w:rsidR="0097539E" w:rsidRDefault="00AA1D33">
      <w:pPr>
        <w:pStyle w:val="BodyText"/>
        <w:kinsoku w:val="0"/>
        <w:overflowPunct w:val="0"/>
      </w:pPr>
      <w:bookmarkStart w:id="0" w:name="_GoBack"/>
      <w:bookmarkEnd w:id="0"/>
      <w:r>
        <w:rPr>
          <w:u w:val="single"/>
        </w:rPr>
        <w:lastRenderedPageBreak/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requesting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1"/>
          <w:u w:val="single"/>
        </w:rPr>
        <w:t xml:space="preserve"> </w:t>
      </w:r>
      <w:r>
        <w:rPr>
          <w:u w:val="single"/>
        </w:rPr>
        <w:t>review</w:t>
      </w:r>
    </w:p>
    <w:p w:rsidR="0097539E" w:rsidRDefault="0097539E">
      <w:pPr>
        <w:kinsoku w:val="0"/>
        <w:overflowPunct w:val="0"/>
        <w:spacing w:before="7" w:line="120" w:lineRule="exact"/>
        <w:rPr>
          <w:sz w:val="12"/>
          <w:szCs w:val="12"/>
        </w:rPr>
      </w:pPr>
    </w:p>
    <w:p w:rsidR="0097539E" w:rsidRDefault="0097539E">
      <w:pPr>
        <w:kinsoku w:val="0"/>
        <w:overflowPunct w:val="0"/>
        <w:spacing w:line="200" w:lineRule="exact"/>
        <w:rPr>
          <w:sz w:val="20"/>
          <w:szCs w:val="20"/>
        </w:rPr>
      </w:pPr>
    </w:p>
    <w:p w:rsidR="0097539E" w:rsidRDefault="00AA1D33">
      <w:pPr>
        <w:pStyle w:val="BodyText"/>
        <w:kinsoku w:val="0"/>
        <w:overflowPunct w:val="0"/>
        <w:spacing w:before="72" w:line="276" w:lineRule="exact"/>
        <w:ind w:right="235"/>
      </w:pPr>
      <w:r>
        <w:t xml:space="preserve">After Food Standards </w:t>
      </w:r>
      <w:r>
        <w:rPr>
          <w:spacing w:val="-2"/>
        </w:rPr>
        <w:t>A</w:t>
      </w:r>
      <w:r>
        <w:t>ustralia New</w:t>
      </w:r>
      <w:r>
        <w:rPr>
          <w:spacing w:val="-2"/>
        </w:rPr>
        <w:t xml:space="preserve"> </w:t>
      </w:r>
      <w:r>
        <w:t>Zeal</w:t>
      </w:r>
      <w:r>
        <w:rPr>
          <w:spacing w:val="-1"/>
        </w:rPr>
        <w:t>a</w:t>
      </w:r>
      <w:r>
        <w:t>nd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New Zealand Food Regulation Ministe</w:t>
      </w:r>
      <w:r>
        <w:rPr>
          <w:spacing w:val="-2"/>
        </w:rPr>
        <w:t>r</w:t>
      </w:r>
      <w:r>
        <w:t>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(the</w:t>
      </w:r>
      <w:r>
        <w:rPr>
          <w:spacing w:val="-1"/>
        </w:rPr>
        <w:t xml:space="preserve"> </w:t>
      </w:r>
      <w:r>
        <w:t>Council)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r</w:t>
      </w:r>
      <w:r>
        <w:t>aft standard or variation the Council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believes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Criteria/Ground/</w:t>
      </w:r>
      <w:r>
        <w:rPr>
          <w:spacing w:val="-2"/>
        </w:rPr>
        <w:t>s</w:t>
      </w:r>
      <w:r>
        <w:rPr>
          <w:position w:val="11"/>
          <w:sz w:val="16"/>
          <w:szCs w:val="16"/>
        </w:rPr>
        <w:t>1</w:t>
      </w:r>
      <w:r>
        <w:rPr>
          <w:spacing w:val="19"/>
          <w:position w:val="11"/>
          <w:sz w:val="16"/>
          <w:szCs w:val="16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Regulation</w:t>
      </w:r>
      <w:r>
        <w:rPr>
          <w:spacing w:val="-1"/>
        </w:rPr>
        <w:t xml:space="preserve"> </w:t>
      </w:r>
      <w:r>
        <w:t>Ag</w:t>
      </w:r>
      <w:r>
        <w:rPr>
          <w:spacing w:val="-1"/>
        </w:rPr>
        <w:t>r</w:t>
      </w:r>
      <w:r>
        <w:t>ee</w:t>
      </w:r>
      <w:r>
        <w:rPr>
          <w:spacing w:val="-2"/>
        </w:rPr>
        <w:t>m</w:t>
      </w:r>
      <w:r>
        <w:t>ent 2000 (as amended in 2008) (the Agree</w:t>
      </w:r>
      <w:r>
        <w:rPr>
          <w:spacing w:val="-2"/>
        </w:rPr>
        <w:t>m</w:t>
      </w:r>
      <w:r>
        <w:t>ent) or the Agree</w:t>
      </w:r>
      <w:r>
        <w:rPr>
          <w:spacing w:val="-2"/>
        </w:rPr>
        <w:t>m</w:t>
      </w:r>
      <w:r>
        <w:t>ent between the Gov</w:t>
      </w:r>
      <w:r>
        <w:rPr>
          <w:spacing w:val="-1"/>
        </w:rPr>
        <w:t>e</w:t>
      </w:r>
      <w:r>
        <w:t>rn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Governmen</w:t>
      </w:r>
      <w:r>
        <w:t>t</w:t>
      </w:r>
      <w:r>
        <w:rPr>
          <w:spacing w:val="-1"/>
        </w:rPr>
        <w:t xml:space="preserve"> of </w:t>
      </w:r>
      <w:r>
        <w:t>New Zealand concerning a Joint Food Standards S</w:t>
      </w:r>
      <w:r>
        <w:rPr>
          <w:spacing w:val="-1"/>
        </w:rPr>
        <w:t>y</w:t>
      </w:r>
      <w:r>
        <w:t>stem</w:t>
      </w:r>
      <w:r>
        <w:rPr>
          <w:spacing w:val="-2"/>
        </w:rPr>
        <w:t xml:space="preserve"> </w:t>
      </w:r>
      <w:r>
        <w:t>(the Treat</w:t>
      </w:r>
      <w:r>
        <w:rPr>
          <w:spacing w:val="-2"/>
        </w:rPr>
        <w:t>y</w:t>
      </w:r>
      <w:r>
        <w:t>) a</w:t>
      </w:r>
      <w:r>
        <w:rPr>
          <w:spacing w:val="-2"/>
        </w:rPr>
        <w:t>p</w:t>
      </w:r>
      <w:r>
        <w:t>plies.</w:t>
      </w:r>
      <w:r>
        <w:rPr>
          <w:spacing w:val="60"/>
        </w:rPr>
        <w:t xml:space="preserve"> </w:t>
      </w:r>
      <w:r>
        <w:t xml:space="preserve">The </w:t>
      </w:r>
      <w:r>
        <w:rPr>
          <w:spacing w:val="-2"/>
        </w:rPr>
        <w:t>C</w:t>
      </w:r>
      <w:r>
        <w:t>riteria /</w:t>
      </w:r>
    </w:p>
    <w:p w:rsidR="0097539E" w:rsidRDefault="00AA1D33">
      <w:pPr>
        <w:pStyle w:val="BodyText"/>
        <w:kinsoku w:val="0"/>
        <w:overflowPunct w:val="0"/>
        <w:spacing w:line="272" w:lineRule="exact"/>
      </w:pPr>
      <w:r>
        <w:t>Ground/s set out in t</w:t>
      </w:r>
      <w:r>
        <w:rPr>
          <w:spacing w:val="-2"/>
        </w:rPr>
        <w:t>h</w:t>
      </w:r>
      <w:r>
        <w:t>e Agree</w:t>
      </w:r>
      <w:r>
        <w:rPr>
          <w:spacing w:val="-2"/>
        </w:rPr>
        <w:t>m</w:t>
      </w:r>
      <w:r>
        <w:t>ent and in the Treaty are:</w:t>
      </w:r>
    </w:p>
    <w:p w:rsidR="0097539E" w:rsidRDefault="00AA1D33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hanging="480"/>
      </w:pPr>
      <w:r>
        <w:t>it is n</w:t>
      </w:r>
      <w:r>
        <w:rPr>
          <w:spacing w:val="-2"/>
        </w:rPr>
        <w:t>o</w:t>
      </w:r>
      <w:r>
        <w:t>t 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 xml:space="preserve">t with </w:t>
      </w:r>
      <w:r>
        <w:rPr>
          <w:spacing w:val="-1"/>
        </w:rPr>
        <w:t>e</w:t>
      </w:r>
      <w:r>
        <w:t>xisting p</w:t>
      </w:r>
      <w:r>
        <w:rPr>
          <w:spacing w:val="-2"/>
        </w:rPr>
        <w:t>o</w:t>
      </w:r>
      <w:r>
        <w:t>l</w:t>
      </w:r>
      <w:r>
        <w:rPr>
          <w:spacing w:val="-1"/>
        </w:rPr>
        <w:t>i</w:t>
      </w:r>
      <w:r>
        <w:t>cy</w:t>
      </w:r>
      <w:r>
        <w:rPr>
          <w:spacing w:val="-1"/>
        </w:rPr>
        <w:t xml:space="preserve"> </w:t>
      </w:r>
      <w:r>
        <w:t>guidelines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t xml:space="preserve">e </w:t>
      </w:r>
      <w:r>
        <w:rPr>
          <w:spacing w:val="-1"/>
        </w:rPr>
        <w:t>M</w:t>
      </w:r>
      <w:r>
        <w:t>iniste</w:t>
      </w:r>
      <w:r>
        <w:rPr>
          <w:spacing w:val="-1"/>
        </w:rPr>
        <w:t>r</w:t>
      </w:r>
      <w:r>
        <w:t>ial C</w:t>
      </w:r>
      <w:r>
        <w:rPr>
          <w:spacing w:val="-2"/>
        </w:rPr>
        <w:t>o</w:t>
      </w:r>
      <w:r>
        <w:t>uncil;</w:t>
      </w:r>
    </w:p>
    <w:p w:rsidR="0097539E" w:rsidRDefault="00AA1D33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o</w:t>
      </w:r>
      <w:r>
        <w:t>t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>t 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obje</w:t>
      </w:r>
      <w:r>
        <w:rPr>
          <w:spacing w:val="-1"/>
        </w:rPr>
        <w:t>c</w:t>
      </w:r>
      <w:r>
        <w:t>tiv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legi</w:t>
      </w:r>
      <w:r>
        <w:rPr>
          <w:spacing w:val="-1"/>
        </w:rPr>
        <w:t>s</w:t>
      </w:r>
      <w:r>
        <w:t>lation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>b</w:t>
      </w:r>
      <w:r>
        <w:t>lish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FSANZ;</w:t>
      </w:r>
    </w:p>
    <w:p w:rsidR="0097539E" w:rsidRDefault="00AA1D33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safety;</w:t>
      </w:r>
    </w:p>
    <w:p w:rsidR="0097539E" w:rsidRDefault="00AA1D33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right="829" w:hanging="480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</w:t>
      </w:r>
      <w:r>
        <w:rPr>
          <w:spacing w:val="-2"/>
        </w:rPr>
        <w:t>m</w:t>
      </w:r>
      <w:r>
        <w:t>ote</w:t>
      </w:r>
      <w:r>
        <w:rPr>
          <w:spacing w:val="-1"/>
        </w:rPr>
        <w:t xml:space="preserve"> </w:t>
      </w:r>
      <w:r>
        <w:t>consistency</w:t>
      </w:r>
      <w:r>
        <w:rPr>
          <w:spacing w:val="-1"/>
        </w:rPr>
        <w:t xml:space="preserve"> </w:t>
      </w:r>
      <w:r>
        <w:t>bet</w:t>
      </w:r>
      <w:r>
        <w:rPr>
          <w:spacing w:val="-2"/>
        </w:rPr>
        <w:t>w</w:t>
      </w:r>
      <w:r>
        <w:t>een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>m</w:t>
      </w:r>
      <w:r>
        <w:t>estic and international food standards where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varia</w:t>
      </w:r>
      <w:r>
        <w:rPr>
          <w:spacing w:val="-2"/>
        </w:rPr>
        <w:t>n</w:t>
      </w:r>
      <w:r>
        <w:t>ce;</w:t>
      </w:r>
    </w:p>
    <w:p w:rsidR="0097539E" w:rsidRDefault="00AA1D33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d</w:t>
      </w:r>
      <w:r>
        <w:t>e</w:t>
      </w:r>
      <w:r>
        <w:rPr>
          <w:spacing w:val="-2"/>
        </w:rPr>
        <w:t>q</w:t>
      </w:r>
      <w:r>
        <w:t>uate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choice;</w:t>
      </w:r>
    </w:p>
    <w:p w:rsidR="0097539E" w:rsidRDefault="00AA1D33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 xml:space="preserve">it is </w:t>
      </w:r>
      <w:r>
        <w:rPr>
          <w:spacing w:val="-2"/>
        </w:rPr>
        <w:t>d</w:t>
      </w:r>
      <w:r>
        <w:t>i</w:t>
      </w:r>
      <w:r>
        <w:rPr>
          <w:spacing w:val="-1"/>
        </w:rPr>
        <w:t>ff</w:t>
      </w:r>
      <w:r>
        <w:t>icult to en</w:t>
      </w:r>
      <w:r>
        <w:rPr>
          <w:spacing w:val="-1"/>
        </w:rPr>
        <w:t>f</w:t>
      </w:r>
      <w:r>
        <w:t xml:space="preserve">orce </w:t>
      </w:r>
      <w:r>
        <w:rPr>
          <w:spacing w:val="-2"/>
        </w:rPr>
        <w:t>o</w:t>
      </w:r>
      <w:r>
        <w:t>r co</w:t>
      </w:r>
      <w:r>
        <w:rPr>
          <w:spacing w:val="-2"/>
        </w:rPr>
        <w:t>m</w:t>
      </w:r>
      <w:r>
        <w:t>ply with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s;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or</w:t>
      </w:r>
    </w:p>
    <w:p w:rsidR="0097539E" w:rsidRDefault="00AA1D33">
      <w:pPr>
        <w:pStyle w:val="BodyText"/>
        <w:numPr>
          <w:ilvl w:val="0"/>
          <w:numId w:val="1"/>
        </w:numPr>
        <w:tabs>
          <w:tab w:val="left" w:pos="592"/>
        </w:tabs>
        <w:kinsoku w:val="0"/>
        <w:overflowPunct w:val="0"/>
        <w:ind w:left="592" w:hanging="474"/>
      </w:pPr>
      <w:r>
        <w:t>it places an unreas</w:t>
      </w:r>
      <w:r>
        <w:rPr>
          <w:spacing w:val="-2"/>
        </w:rPr>
        <w:t>o</w:t>
      </w:r>
      <w:r>
        <w:t>nable co</w:t>
      </w:r>
      <w:r>
        <w:rPr>
          <w:spacing w:val="-1"/>
        </w:rPr>
        <w:t>s</w:t>
      </w:r>
      <w:r>
        <w:t>t burden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ers.</w:t>
      </w:r>
    </w:p>
    <w:p w:rsidR="0097539E" w:rsidRDefault="0097539E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97539E" w:rsidRDefault="00AA1D33">
      <w:pPr>
        <w:pStyle w:val="BodyText"/>
        <w:kinsoku w:val="0"/>
        <w:overflowPunct w:val="0"/>
        <w:ind w:right="253"/>
      </w:pPr>
      <w:r>
        <w:t>In exercising this power the</w:t>
      </w:r>
      <w:r>
        <w:rPr>
          <w:spacing w:val="-1"/>
        </w:rPr>
        <w:t xml:space="preserve"> </w:t>
      </w:r>
      <w:r>
        <w:t xml:space="preserve">Council </w:t>
      </w:r>
      <w:r>
        <w:rPr>
          <w:spacing w:val="-2"/>
        </w:rPr>
        <w:t>m</w:t>
      </w:r>
      <w:r>
        <w:t>ust co</w:t>
      </w:r>
      <w:r>
        <w:rPr>
          <w:spacing w:val="-2"/>
        </w:rPr>
        <w:t>m</w:t>
      </w:r>
      <w:r>
        <w:t>p</w:t>
      </w:r>
      <w:r>
        <w:rPr>
          <w:spacing w:val="1"/>
        </w:rPr>
        <w:t>l</w:t>
      </w:r>
      <w:r>
        <w:t>y with the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gree</w:t>
      </w:r>
      <w:r>
        <w:rPr>
          <w:spacing w:val="-2"/>
        </w:rPr>
        <w:t>m</w:t>
      </w:r>
      <w:r>
        <w:t>ent and the Treaty. Under the Agree</w:t>
      </w:r>
      <w:r>
        <w:rPr>
          <w:spacing w:val="-2"/>
        </w:rPr>
        <w:t>m</w:t>
      </w:r>
      <w:r>
        <w:t>ent the Cou</w:t>
      </w:r>
      <w:r>
        <w:rPr>
          <w:spacing w:val="-2"/>
        </w:rPr>
        <w:t>n</w:t>
      </w:r>
      <w:r>
        <w:t>cil will req</w:t>
      </w:r>
      <w:r>
        <w:rPr>
          <w:spacing w:val="-2"/>
        </w:rPr>
        <w:t>u</w:t>
      </w:r>
      <w:r>
        <w:t>est a review if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considers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applies.</w:t>
      </w:r>
      <w:r>
        <w:rPr>
          <w:spacing w:val="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also,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in the process, request a review if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Zealand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concerns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</w:t>
      </w:r>
      <w:r>
        <w:rPr>
          <w:spacing w:val="1"/>
        </w:rPr>
        <w:t>a</w:t>
      </w:r>
      <w:r>
        <w:t>rd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inappropriate</w:t>
      </w:r>
      <w:r>
        <w:rPr>
          <w:spacing w:val="-1"/>
        </w:rPr>
        <w:t xml:space="preserve"> </w:t>
      </w:r>
      <w:r>
        <w:t>for New Zealand (Annex C(2) of the Treaty).</w:t>
      </w:r>
    </w:p>
    <w:p w:rsidR="0097539E" w:rsidRDefault="0097539E">
      <w:pPr>
        <w:kinsoku w:val="0"/>
        <w:overflowPunct w:val="0"/>
        <w:spacing w:before="19" w:line="260" w:lineRule="exact"/>
        <w:rPr>
          <w:sz w:val="26"/>
          <w:szCs w:val="26"/>
        </w:rPr>
      </w:pPr>
    </w:p>
    <w:p w:rsidR="0097539E" w:rsidRDefault="00AA1D33" w:rsidP="00F61754">
      <w:pPr>
        <w:pStyle w:val="BodyText"/>
        <w:kinsoku w:val="0"/>
        <w:overflowPunct w:val="0"/>
        <w:spacing w:after="3960" w:line="276" w:lineRule="exact"/>
        <w:ind w:right="259"/>
        <w:rPr>
          <w:sz w:val="20"/>
          <w:szCs w:val="20"/>
        </w:rPr>
      </w:pPr>
      <w:r>
        <w:t>If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undertaken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</w:t>
      </w:r>
      <w:r>
        <w:rPr>
          <w:spacing w:val="-1"/>
        </w:rPr>
        <w:t>c</w:t>
      </w:r>
      <w:r>
        <w:t>il receives notice from</w:t>
      </w:r>
      <w:r>
        <w:rPr>
          <w:spacing w:val="-4"/>
        </w:rPr>
        <w:t xml:space="preserve"> </w:t>
      </w:r>
      <w:r>
        <w:t>FSANZ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draft standard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variation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reaffir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(either</w:t>
      </w:r>
      <w:r>
        <w:rPr>
          <w:spacing w:val="-1"/>
        </w:rPr>
        <w:t xml:space="preserve"> </w:t>
      </w:r>
      <w:r>
        <w:t>entirely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 xml:space="preserve">r </w:t>
      </w:r>
      <w:r>
        <w:rPr>
          <w:spacing w:val="-1"/>
        </w:rPr>
        <w:t>s</w:t>
      </w:r>
      <w:r>
        <w:t>ubject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amend</w:t>
      </w:r>
      <w:r>
        <w:rPr>
          <w:spacing w:val="-2"/>
        </w:rPr>
        <w:t>m</w:t>
      </w:r>
      <w:r>
        <w:t>ents)</w:t>
      </w:r>
      <w:r>
        <w:rPr>
          <w:spacing w:val="-1"/>
        </w:rPr>
        <w:t xml:space="preserve"> </w:t>
      </w:r>
      <w:r>
        <w:t>the Council</w:t>
      </w:r>
      <w:r>
        <w:rPr>
          <w:spacing w:val="-2"/>
        </w:rPr>
        <w:t xml:space="preserve"> 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second</w:t>
      </w:r>
      <w:hyperlink w:anchor="bookmark0" w:history="1">
        <w:r>
          <w:rPr>
            <w:position w:val="11"/>
            <w:sz w:val="16"/>
            <w:szCs w:val="16"/>
          </w:rPr>
          <w:t>1</w:t>
        </w:r>
        <w:r>
          <w:rPr>
            <w:spacing w:val="20"/>
            <w:position w:val="11"/>
            <w:sz w:val="16"/>
            <w:szCs w:val="16"/>
          </w:rPr>
          <w:t xml:space="preserve"> </w:t>
        </w:r>
      </w:hyperlink>
      <w:r>
        <w:t xml:space="preserve">review.  In exercising this power the Council </w:t>
      </w:r>
      <w:r>
        <w:rPr>
          <w:spacing w:val="-2"/>
        </w:rPr>
        <w:t>m</w:t>
      </w:r>
      <w:r>
        <w:t>ust comply with the Agree</w:t>
      </w:r>
      <w:r>
        <w:rPr>
          <w:spacing w:val="-2"/>
        </w:rPr>
        <w:t>m</w:t>
      </w:r>
      <w:r>
        <w:t>ent. Under the Agree</w:t>
      </w:r>
      <w:r>
        <w:rPr>
          <w:spacing w:val="-2"/>
        </w:rPr>
        <w:t>m</w:t>
      </w:r>
      <w:r>
        <w:t>ent t</w:t>
      </w:r>
      <w:r>
        <w:rPr>
          <w:spacing w:val="-2"/>
        </w:rPr>
        <w:t>h</w:t>
      </w:r>
      <w:r>
        <w:t xml:space="preserve">e Ministerial Council will request FSANZ to </w:t>
      </w:r>
      <w:r>
        <w:rPr>
          <w:spacing w:val="-1"/>
        </w:rPr>
        <w:t>revie</w:t>
      </w:r>
      <w:r>
        <w:t>w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draf</w:t>
      </w:r>
      <w:r>
        <w:t>t</w:t>
      </w:r>
      <w:r>
        <w:rPr>
          <w:spacing w:val="-1"/>
        </w:rPr>
        <w:t xml:space="preserve"> standar</w:t>
      </w:r>
      <w:r>
        <w:t>d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variatio</w:t>
      </w:r>
      <w:r>
        <w:t>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secon</w:t>
      </w:r>
      <w:r>
        <w:t>d</w:t>
      </w:r>
      <w:r>
        <w:rPr>
          <w:spacing w:val="-1"/>
        </w:rPr>
        <w:t xml:space="preserve"> ti</w:t>
      </w:r>
      <w:r>
        <w:rPr>
          <w:spacing w:val="-3"/>
        </w:rPr>
        <w:t>m</w:t>
      </w:r>
      <w:r>
        <w:t xml:space="preserve">e if it is agreed, by a </w:t>
      </w:r>
      <w:r>
        <w:rPr>
          <w:spacing w:val="-2"/>
        </w:rPr>
        <w:t>m</w:t>
      </w:r>
      <w:r>
        <w:t xml:space="preserve">ajority vote, that one or </w:t>
      </w:r>
      <w:r>
        <w:rPr>
          <w:spacing w:val="-2"/>
        </w:rPr>
        <w:t>m</w:t>
      </w:r>
      <w:r>
        <w:t xml:space="preserve">ore of </w:t>
      </w:r>
      <w:r>
        <w:rPr>
          <w:spacing w:val="1"/>
        </w:rPr>
        <w:t>t</w:t>
      </w:r>
      <w:r>
        <w:t>he Criteria applies.</w:t>
      </w:r>
      <w:r w:rsidR="00F61754">
        <w:rPr>
          <w:sz w:val="20"/>
          <w:szCs w:val="20"/>
        </w:rPr>
        <w:t xml:space="preserve"> </w:t>
      </w:r>
    </w:p>
    <w:p w:rsidR="0097539E" w:rsidRDefault="00AA1D33">
      <w:pPr>
        <w:kinsoku w:val="0"/>
        <w:overflowPunct w:val="0"/>
        <w:spacing w:before="83"/>
        <w:ind w:left="118" w:right="31"/>
        <w:rPr>
          <w:sz w:val="20"/>
          <w:szCs w:val="20"/>
        </w:rPr>
      </w:pPr>
      <w:r>
        <w:rPr>
          <w:position w:val="9"/>
          <w:sz w:val="13"/>
          <w:szCs w:val="13"/>
        </w:rPr>
        <w:t>1</w:t>
      </w:r>
      <w:r>
        <w:rPr>
          <w:spacing w:val="17"/>
          <w:position w:val="9"/>
          <w:sz w:val="13"/>
          <w:szCs w:val="13"/>
        </w:rPr>
        <w:t xml:space="preserve"> </w:t>
      </w:r>
      <w:bookmarkStart w:id="1" w:name="bookmark0"/>
      <w:bookmarkEnd w:id="1"/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s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p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 xml:space="preserve">f </w:t>
      </w:r>
      <w:r>
        <w:rPr>
          <w:spacing w:val="-1"/>
          <w:sz w:val="20"/>
          <w:szCs w:val="20"/>
        </w:rPr>
        <w:t>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pr</w:t>
      </w:r>
      <w:r>
        <w:rPr>
          <w:sz w:val="20"/>
          <w:szCs w:val="20"/>
        </w:rPr>
        <w:t>o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>ol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1"/>
          <w:sz w:val="20"/>
          <w:szCs w:val="20"/>
        </w:rPr>
        <w:t xml:space="preserve"> u</w:t>
      </w:r>
      <w:r>
        <w:rPr>
          <w:sz w:val="20"/>
          <w:szCs w:val="20"/>
        </w:rPr>
        <w:t>p</w:t>
      </w:r>
      <w:r>
        <w:rPr>
          <w:spacing w:val="-1"/>
          <w:sz w:val="20"/>
          <w:szCs w:val="20"/>
        </w:rPr>
        <w:t>date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 xml:space="preserve">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1"/>
          <w:sz w:val="20"/>
          <w:szCs w:val="20"/>
        </w:rPr>
        <w:t xml:space="preserve"> ‘Agree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 b</w:t>
      </w:r>
      <w:r>
        <w:rPr>
          <w:spacing w:val="-1"/>
          <w:sz w:val="20"/>
          <w:szCs w:val="20"/>
        </w:rPr>
        <w:t>etwee</w:t>
      </w:r>
      <w:r>
        <w:rPr>
          <w:sz w:val="20"/>
          <w:szCs w:val="20"/>
        </w:rPr>
        <w:t xml:space="preserve">n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G</w:t>
      </w:r>
      <w:r>
        <w:rPr>
          <w:sz w:val="20"/>
          <w:szCs w:val="20"/>
        </w:rPr>
        <w:t>ov</w:t>
      </w:r>
      <w:r>
        <w:rPr>
          <w:spacing w:val="-2"/>
          <w:sz w:val="20"/>
          <w:szCs w:val="20"/>
        </w:rPr>
        <w:t>e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n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of</w:t>
      </w:r>
      <w:r>
        <w:rPr>
          <w:spacing w:val="-1"/>
          <w:sz w:val="20"/>
          <w:szCs w:val="20"/>
        </w:rPr>
        <w:t xml:space="preserve"> 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>rali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and 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Govern</w:t>
      </w:r>
      <w:r>
        <w:rPr>
          <w:spacing w:val="-3"/>
          <w:sz w:val="20"/>
          <w:szCs w:val="20"/>
        </w:rPr>
        <w:t>m</w:t>
      </w:r>
      <w:r>
        <w:rPr>
          <w:spacing w:val="1"/>
          <w:sz w:val="20"/>
          <w:szCs w:val="20"/>
        </w:rPr>
        <w:t>e</w:t>
      </w:r>
      <w:r>
        <w:rPr>
          <w:spacing w:val="-1"/>
          <w:sz w:val="20"/>
          <w:szCs w:val="20"/>
        </w:rPr>
        <w:t>n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N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 xml:space="preserve">w </w:t>
      </w:r>
      <w:r>
        <w:rPr>
          <w:spacing w:val="-1"/>
          <w:sz w:val="20"/>
          <w:szCs w:val="20"/>
        </w:rPr>
        <w:t>Zea</w:t>
      </w:r>
      <w:r>
        <w:rPr>
          <w:spacing w:val="-2"/>
          <w:sz w:val="20"/>
          <w:szCs w:val="20"/>
        </w:rPr>
        <w:t>l</w:t>
      </w:r>
      <w:r>
        <w:rPr>
          <w:spacing w:val="-1"/>
          <w:sz w:val="20"/>
          <w:szCs w:val="20"/>
        </w:rPr>
        <w:t>an</w:t>
      </w:r>
      <w:r>
        <w:rPr>
          <w:sz w:val="20"/>
          <w:szCs w:val="20"/>
        </w:rPr>
        <w:t xml:space="preserve">d </w:t>
      </w:r>
      <w:r>
        <w:rPr>
          <w:spacing w:val="-1"/>
          <w:sz w:val="20"/>
          <w:szCs w:val="20"/>
        </w:rPr>
        <w:t>Establi</w:t>
      </w:r>
      <w:r>
        <w:rPr>
          <w:spacing w:val="-2"/>
          <w:sz w:val="20"/>
          <w:szCs w:val="20"/>
        </w:rPr>
        <w:t>s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in</w:t>
      </w:r>
      <w:r>
        <w:rPr>
          <w:sz w:val="20"/>
          <w:szCs w:val="20"/>
        </w:rPr>
        <w:t>g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y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em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for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he D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>lo</w:t>
      </w:r>
      <w:r>
        <w:rPr>
          <w:sz w:val="20"/>
          <w:szCs w:val="20"/>
        </w:rPr>
        <w:t>p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 xml:space="preserve">f </w:t>
      </w:r>
      <w:r>
        <w:rPr>
          <w:spacing w:val="-2"/>
          <w:sz w:val="20"/>
          <w:szCs w:val="20"/>
        </w:rPr>
        <w:t>J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nt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>oo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pacing w:val="-2"/>
          <w:sz w:val="20"/>
          <w:szCs w:val="20"/>
        </w:rPr>
        <w:t>a</w:t>
      </w:r>
      <w:r>
        <w:rPr>
          <w:sz w:val="20"/>
          <w:szCs w:val="20"/>
        </w:rPr>
        <w:t>nd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ds’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rea</w:t>
      </w:r>
      <w:r>
        <w:rPr>
          <w:spacing w:val="-1"/>
          <w:sz w:val="20"/>
          <w:szCs w:val="20"/>
        </w:rPr>
        <w:t>ty</w:t>
      </w:r>
      <w:r>
        <w:rPr>
          <w:sz w:val="20"/>
          <w:szCs w:val="20"/>
        </w:rPr>
        <w:t>) has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n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ended to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duce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from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 xml:space="preserve">two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one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the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nu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ber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occasion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 xml:space="preserve"> whic</w:t>
      </w:r>
      <w:r>
        <w:rPr>
          <w:sz w:val="20"/>
          <w:szCs w:val="20"/>
        </w:rPr>
        <w:t xml:space="preserve">h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C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un</w:t>
      </w:r>
      <w:r>
        <w:rPr>
          <w:spacing w:val="-2"/>
          <w:sz w:val="20"/>
          <w:szCs w:val="20"/>
        </w:rPr>
        <w:t>c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l</w:t>
      </w:r>
      <w:r>
        <w:rPr>
          <w:spacing w:val="1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reques</w:t>
      </w:r>
      <w:r>
        <w:rPr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 the A</w:t>
      </w:r>
      <w:r>
        <w:rPr>
          <w:sz w:val="20"/>
          <w:szCs w:val="20"/>
        </w:rPr>
        <w:t>u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orit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re</w:t>
      </w:r>
      <w:r>
        <w:rPr>
          <w:sz w:val="20"/>
          <w:szCs w:val="20"/>
        </w:rPr>
        <w:t>v</w:t>
      </w:r>
      <w:r>
        <w:rPr>
          <w:spacing w:val="-1"/>
          <w:sz w:val="20"/>
          <w:szCs w:val="20"/>
        </w:rPr>
        <w:t>ie</w:t>
      </w:r>
      <w:r>
        <w:rPr>
          <w:sz w:val="20"/>
          <w:szCs w:val="20"/>
        </w:rPr>
        <w:t xml:space="preserve">w a </w:t>
      </w:r>
      <w:r>
        <w:rPr>
          <w:spacing w:val="-1"/>
          <w:sz w:val="20"/>
          <w:szCs w:val="20"/>
        </w:rPr>
        <w:t>draf</w:t>
      </w:r>
      <w:r>
        <w:rPr>
          <w:sz w:val="20"/>
          <w:szCs w:val="20"/>
        </w:rPr>
        <w:t>t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a v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riati</w:t>
      </w:r>
      <w:r>
        <w:rPr>
          <w:sz w:val="20"/>
          <w:szCs w:val="20"/>
        </w:rPr>
        <w:t>on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d.</w:t>
      </w:r>
      <w:r>
        <w:rPr>
          <w:spacing w:val="49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s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on</w:t>
      </w:r>
      <w:r>
        <w:rPr>
          <w:spacing w:val="-1"/>
          <w:sz w:val="20"/>
          <w:szCs w:val="20"/>
        </w:rPr>
        <w:t>iz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wit</w:t>
      </w:r>
      <w:r>
        <w:rPr>
          <w:sz w:val="20"/>
          <w:szCs w:val="20"/>
        </w:rPr>
        <w:t>h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1"/>
          <w:sz w:val="20"/>
          <w:szCs w:val="20"/>
        </w:rPr>
        <w:t>F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 xml:space="preserve"> 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ds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ralia </w:t>
      </w:r>
      <w:r>
        <w:rPr>
          <w:sz w:val="20"/>
          <w:szCs w:val="20"/>
        </w:rPr>
        <w:t>New Zealand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 Act 2007.</w:t>
      </w:r>
    </w:p>
    <w:sectPr w:rsidR="0097539E">
      <w:pgSz w:w="11900" w:h="16840"/>
      <w:pgMar w:top="1580" w:right="1200" w:bottom="940" w:left="1300" w:header="0" w:footer="758" w:gutter="0"/>
      <w:cols w:space="720" w:equalWidth="0">
        <w:col w:w="94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39E" w:rsidRDefault="00AA1D33">
      <w:r>
        <w:separator/>
      </w:r>
    </w:p>
  </w:endnote>
  <w:endnote w:type="continuationSeparator" w:id="0">
    <w:p w:rsidR="0097539E" w:rsidRDefault="00AA1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8088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7539E" w:rsidRPr="00F61754" w:rsidRDefault="00F61754" w:rsidP="00F617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8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39E" w:rsidRDefault="00AA1D33">
      <w:r>
        <w:separator/>
      </w:r>
    </w:p>
  </w:footnote>
  <w:footnote w:type="continuationSeparator" w:id="0">
    <w:p w:rsidR="0097539E" w:rsidRDefault="00AA1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lowerRoman"/>
      <w:lvlText w:val="(%1)"/>
      <w:lvlJc w:val="left"/>
      <w:pPr>
        <w:ind w:hanging="4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D33"/>
    <w:rsid w:val="0097539E"/>
    <w:rsid w:val="00AA1D33"/>
    <w:rsid w:val="00E0285B"/>
    <w:rsid w:val="00F6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18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617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175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17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175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18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617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175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17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17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 for the publication of details relating to a request for review of an existing standard, a draft standard or a draft variation of a standard by the Australia New Zealand Food Regulation Ministerial Council</vt:lpstr>
    </vt:vector>
  </TitlesOfParts>
  <Company>Dept Health And Ageing</Company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 for the publication of details relating to a request for review of an existing standard, a draft standard or a draft variation of a standard by the Australia New Zealand Food Regulation Ministerial Council</dc:title>
  <dc:creator>template</dc:creator>
  <cp:lastModifiedBy>Cornes Sarah</cp:lastModifiedBy>
  <cp:revision>4</cp:revision>
  <dcterms:created xsi:type="dcterms:W3CDTF">2015-11-03T23:30:00Z</dcterms:created>
  <dcterms:modified xsi:type="dcterms:W3CDTF">2015-12-03T02:35:00Z</dcterms:modified>
</cp:coreProperties>
</file>