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2CA1A" w14:textId="77777777" w:rsidR="00B31B4E" w:rsidRPr="00E43E53" w:rsidRDefault="004831BA" w:rsidP="000A2CA5">
      <w:pPr>
        <w:jc w:val="center"/>
        <w:rPr>
          <w:b/>
          <w:sz w:val="24"/>
          <w:szCs w:val="24"/>
        </w:rPr>
      </w:pPr>
      <w:r w:rsidRPr="00E43E53">
        <w:rPr>
          <w:b/>
          <w:sz w:val="24"/>
          <w:szCs w:val="24"/>
        </w:rPr>
        <w:t>AUSTRALIA AND NEW ZEALAND MINISTERIAL FORUM ON FOOD REGULATION</w:t>
      </w:r>
    </w:p>
    <w:p w14:paraId="71D01F2F" w14:textId="5305F620" w:rsidR="004831BA" w:rsidRPr="00E43E53" w:rsidRDefault="00073E35" w:rsidP="000A2C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March 2020</w:t>
      </w:r>
    </w:p>
    <w:p w14:paraId="584942D0" w14:textId="77777777" w:rsidR="00E43E53" w:rsidRDefault="00D6555B" w:rsidP="00E43E53">
      <w:pPr>
        <w:pStyle w:val="BodyText"/>
        <w:kinsoku w:val="0"/>
        <w:overflowPunct w:val="0"/>
        <w:spacing w:line="239" w:lineRule="auto"/>
        <w:ind w:left="0" w:right="138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REVIEW REQUEST</w:t>
      </w:r>
    </w:p>
    <w:p w14:paraId="0D94FF68" w14:textId="77777777" w:rsidR="00E43E53" w:rsidRPr="00E43E53" w:rsidRDefault="00E43E53" w:rsidP="00E43E53">
      <w:pPr>
        <w:pStyle w:val="BodyText"/>
        <w:kinsoku w:val="0"/>
        <w:overflowPunct w:val="0"/>
        <w:spacing w:line="239" w:lineRule="auto"/>
        <w:ind w:left="0" w:right="138"/>
        <w:jc w:val="center"/>
        <w:rPr>
          <w:b/>
          <w:spacing w:val="-1"/>
          <w:sz w:val="24"/>
          <w:szCs w:val="24"/>
        </w:rPr>
      </w:pPr>
      <w:r w:rsidRPr="00E43E53">
        <w:rPr>
          <w:b/>
          <w:spacing w:val="-1"/>
          <w:sz w:val="24"/>
          <w:szCs w:val="24"/>
        </w:rPr>
        <w:t xml:space="preserve">Application A1155 - </w:t>
      </w:r>
      <w:r w:rsidRPr="00E43E53">
        <w:rPr>
          <w:b/>
          <w:sz w:val="24"/>
          <w:szCs w:val="24"/>
        </w:rPr>
        <w:t xml:space="preserve">2′-FL and </w:t>
      </w:r>
      <w:proofErr w:type="spellStart"/>
      <w:r w:rsidRPr="00E43E53">
        <w:rPr>
          <w:b/>
          <w:sz w:val="24"/>
          <w:szCs w:val="24"/>
        </w:rPr>
        <w:t>LNnT</w:t>
      </w:r>
      <w:proofErr w:type="spellEnd"/>
      <w:r w:rsidRPr="00E43E53">
        <w:rPr>
          <w:b/>
          <w:sz w:val="24"/>
          <w:szCs w:val="24"/>
        </w:rPr>
        <w:t xml:space="preserve"> in infant formula and other products</w:t>
      </w:r>
    </w:p>
    <w:p w14:paraId="2816E417" w14:textId="77777777" w:rsidR="00E43E53" w:rsidRDefault="00E43E53" w:rsidP="000A2CA5">
      <w:pPr>
        <w:pStyle w:val="BodyText"/>
        <w:kinsoku w:val="0"/>
        <w:overflowPunct w:val="0"/>
        <w:spacing w:line="239" w:lineRule="auto"/>
        <w:ind w:left="0" w:right="138"/>
        <w:rPr>
          <w:spacing w:val="-1"/>
        </w:rPr>
      </w:pPr>
    </w:p>
    <w:p w14:paraId="11391FC0" w14:textId="56E99461" w:rsidR="004831BA" w:rsidRPr="00685D5C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  <w:r w:rsidRPr="00685D5C">
        <w:rPr>
          <w:rFonts w:asciiTheme="minorHAnsi" w:hAnsiTheme="minorHAnsi" w:cstheme="minorHAnsi"/>
          <w:spacing w:val="-1"/>
        </w:rPr>
        <w:t>Th</w:t>
      </w:r>
      <w:r w:rsidRPr="00685D5C">
        <w:rPr>
          <w:rFonts w:asciiTheme="minorHAnsi" w:hAnsiTheme="minorHAnsi" w:cstheme="minorHAnsi"/>
        </w:rPr>
        <w:t>e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="00A20BE1" w:rsidRPr="00685D5C">
        <w:rPr>
          <w:rFonts w:asciiTheme="minorHAnsi" w:hAnsiTheme="minorHAnsi" w:cstheme="minorHAnsi"/>
          <w:spacing w:val="1"/>
        </w:rPr>
        <w:t>Australia and New Zealand Ministerial Forum on Food Regulation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(Forum</w:t>
      </w:r>
      <w:r w:rsidRPr="00685D5C">
        <w:rPr>
          <w:rFonts w:asciiTheme="minorHAnsi" w:hAnsiTheme="minorHAnsi" w:cstheme="minorHAnsi"/>
          <w:spacing w:val="-1"/>
        </w:rPr>
        <w:t>)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has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  <w:spacing w:val="1"/>
        </w:rPr>
        <w:t>re</w:t>
      </w:r>
      <w:r w:rsidRPr="00685D5C">
        <w:rPr>
          <w:rFonts w:asciiTheme="minorHAnsi" w:hAnsiTheme="minorHAnsi" w:cstheme="minorHAnsi"/>
          <w:spacing w:val="-1"/>
        </w:rPr>
        <w:t>queste</w:t>
      </w:r>
      <w:r w:rsidRPr="00685D5C">
        <w:rPr>
          <w:rFonts w:asciiTheme="minorHAnsi" w:hAnsiTheme="minorHAnsi" w:cstheme="minorHAnsi"/>
        </w:rPr>
        <w:t>d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that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</w:rPr>
        <w:t>Food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Standa</w:t>
      </w:r>
      <w:r w:rsidRPr="00685D5C">
        <w:rPr>
          <w:rFonts w:asciiTheme="minorHAnsi" w:hAnsiTheme="minorHAnsi" w:cstheme="minorHAnsi"/>
          <w:spacing w:val="1"/>
        </w:rPr>
        <w:t>r</w:t>
      </w:r>
      <w:r w:rsidRPr="00685D5C">
        <w:rPr>
          <w:rFonts w:asciiTheme="minorHAnsi" w:hAnsiTheme="minorHAnsi" w:cstheme="minorHAnsi"/>
          <w:spacing w:val="-1"/>
        </w:rPr>
        <w:t>d</w:t>
      </w:r>
      <w:r w:rsidRPr="00685D5C">
        <w:rPr>
          <w:rFonts w:asciiTheme="minorHAnsi" w:hAnsiTheme="minorHAnsi" w:cstheme="minorHAnsi"/>
        </w:rPr>
        <w:t>s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</w:rPr>
        <w:t>Australia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  <w:spacing w:val="-1"/>
        </w:rPr>
        <w:t>Ne</w:t>
      </w:r>
      <w:r w:rsidRPr="00685D5C">
        <w:rPr>
          <w:rFonts w:asciiTheme="minorHAnsi" w:hAnsiTheme="minorHAnsi" w:cstheme="minorHAnsi"/>
        </w:rPr>
        <w:t>w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Zealand</w:t>
      </w:r>
      <w:r w:rsidRPr="00685D5C">
        <w:rPr>
          <w:rFonts w:asciiTheme="minorHAnsi" w:hAnsiTheme="minorHAnsi" w:cstheme="minorHAnsi"/>
          <w:w w:val="99"/>
        </w:rPr>
        <w:t xml:space="preserve"> </w:t>
      </w:r>
      <w:r w:rsidRPr="00685D5C">
        <w:rPr>
          <w:rFonts w:asciiTheme="minorHAnsi" w:hAnsiTheme="minorHAnsi" w:cstheme="minorHAnsi"/>
          <w:spacing w:val="-1"/>
        </w:rPr>
        <w:t>(FSAN</w:t>
      </w:r>
      <w:r w:rsidRPr="00685D5C">
        <w:rPr>
          <w:rFonts w:asciiTheme="minorHAnsi" w:hAnsiTheme="minorHAnsi" w:cstheme="minorHAnsi"/>
          <w:spacing w:val="1"/>
        </w:rPr>
        <w:t>Z</w:t>
      </w:r>
      <w:r w:rsidRPr="00685D5C">
        <w:rPr>
          <w:rFonts w:asciiTheme="minorHAnsi" w:hAnsiTheme="minorHAnsi" w:cstheme="minorHAnsi"/>
        </w:rPr>
        <w:t>)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</w:rPr>
        <w:t>review</w:t>
      </w:r>
      <w:r w:rsidRPr="00685D5C">
        <w:rPr>
          <w:rFonts w:asciiTheme="minorHAnsi" w:hAnsiTheme="minorHAnsi" w:cstheme="minorHAnsi"/>
          <w:spacing w:val="-6"/>
        </w:rPr>
        <w:t xml:space="preserve"> </w:t>
      </w:r>
      <w:r w:rsidR="00D51598" w:rsidRPr="00685D5C">
        <w:rPr>
          <w:rFonts w:asciiTheme="minorHAnsi" w:hAnsiTheme="minorHAnsi" w:cstheme="minorHAnsi"/>
          <w:spacing w:val="-1"/>
        </w:rPr>
        <w:t xml:space="preserve">the draft variation to the Australia and New Zealand Food Standards Code (the Code) </w:t>
      </w:r>
      <w:r w:rsidR="00E43E53" w:rsidRPr="00685D5C">
        <w:rPr>
          <w:rFonts w:asciiTheme="minorHAnsi" w:hAnsiTheme="minorHAnsi" w:cstheme="minorHAnsi"/>
        </w:rPr>
        <w:t>for</w:t>
      </w:r>
      <w:r w:rsidRPr="00685D5C">
        <w:rPr>
          <w:rFonts w:asciiTheme="minorHAnsi" w:hAnsiTheme="minorHAnsi" w:cstheme="minorHAnsi"/>
        </w:rPr>
        <w:t xml:space="preserve"> Application A1155, 2′-FL and </w:t>
      </w:r>
      <w:proofErr w:type="spellStart"/>
      <w:r w:rsidRPr="00685D5C">
        <w:rPr>
          <w:rFonts w:asciiTheme="minorHAnsi" w:hAnsiTheme="minorHAnsi" w:cstheme="minorHAnsi"/>
        </w:rPr>
        <w:t>LNnT</w:t>
      </w:r>
      <w:proofErr w:type="spellEnd"/>
      <w:r w:rsidRPr="00685D5C">
        <w:rPr>
          <w:rFonts w:asciiTheme="minorHAnsi" w:hAnsiTheme="minorHAnsi" w:cstheme="minorHAnsi"/>
        </w:rPr>
        <w:t xml:space="preserve"> in infant formula and other products.</w:t>
      </w:r>
    </w:p>
    <w:p w14:paraId="5783B09C" w14:textId="77777777" w:rsidR="004831BA" w:rsidRPr="00685D5C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</w:p>
    <w:p w14:paraId="721B42C9" w14:textId="43219CEF" w:rsidR="004831BA" w:rsidRPr="00685D5C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  <w:r w:rsidRPr="00685D5C">
        <w:rPr>
          <w:rFonts w:asciiTheme="minorHAnsi" w:hAnsiTheme="minorHAnsi" w:cstheme="minorHAnsi"/>
        </w:rPr>
        <w:t xml:space="preserve">The application </w:t>
      </w:r>
      <w:r w:rsidR="00E43E53" w:rsidRPr="00685D5C">
        <w:rPr>
          <w:rFonts w:asciiTheme="minorHAnsi" w:hAnsiTheme="minorHAnsi" w:cstheme="minorHAnsi"/>
        </w:rPr>
        <w:t>sought to</w:t>
      </w:r>
      <w:r w:rsidRPr="00685D5C">
        <w:rPr>
          <w:rFonts w:asciiTheme="minorHAnsi" w:hAnsiTheme="minorHAnsi" w:cstheme="minorHAnsi"/>
        </w:rPr>
        <w:t xml:space="preserve"> amend the Code to permit the voluntary addition of 2′-O-fucosyllactose (2′-FL), either alone or in combination with Lacto-N-</w:t>
      </w:r>
      <w:proofErr w:type="spellStart"/>
      <w:r w:rsidRPr="00685D5C">
        <w:rPr>
          <w:rFonts w:asciiTheme="minorHAnsi" w:hAnsiTheme="minorHAnsi" w:cstheme="minorHAnsi"/>
        </w:rPr>
        <w:t>neotetraose</w:t>
      </w:r>
      <w:proofErr w:type="spellEnd"/>
      <w:r w:rsidRPr="00685D5C">
        <w:rPr>
          <w:rFonts w:asciiTheme="minorHAnsi" w:hAnsiTheme="minorHAnsi" w:cstheme="minorHAnsi"/>
        </w:rPr>
        <w:t xml:space="preserve"> (</w:t>
      </w:r>
      <w:proofErr w:type="spellStart"/>
      <w:r w:rsidRPr="00685D5C">
        <w:rPr>
          <w:rFonts w:asciiTheme="minorHAnsi" w:hAnsiTheme="minorHAnsi" w:cstheme="minorHAnsi"/>
        </w:rPr>
        <w:t>LNnT</w:t>
      </w:r>
      <w:proofErr w:type="spellEnd"/>
      <w:r w:rsidRPr="00685D5C">
        <w:rPr>
          <w:rFonts w:asciiTheme="minorHAnsi" w:hAnsiTheme="minorHAnsi" w:cstheme="minorHAnsi"/>
        </w:rPr>
        <w:t xml:space="preserve">) </w:t>
      </w:r>
      <w:r w:rsidR="00685D5C">
        <w:rPr>
          <w:rFonts w:asciiTheme="minorHAnsi" w:hAnsiTheme="minorHAnsi" w:cstheme="minorHAnsi"/>
        </w:rPr>
        <w:t>to infant formula products</w:t>
      </w:r>
      <w:r w:rsidRPr="00685D5C">
        <w:rPr>
          <w:rFonts w:asciiTheme="minorHAnsi" w:hAnsiTheme="minorHAnsi" w:cstheme="minorHAnsi"/>
        </w:rPr>
        <w:t xml:space="preserve"> and formulated supplementary foods for young children (FSFYC).</w:t>
      </w:r>
      <w:r w:rsidR="00787D32" w:rsidRPr="00685D5C">
        <w:rPr>
          <w:rFonts w:asciiTheme="minorHAnsi" w:hAnsiTheme="minorHAnsi" w:cstheme="minorHAnsi"/>
        </w:rPr>
        <w:t xml:space="preserve"> The </w:t>
      </w:r>
      <w:r w:rsidR="008D509D" w:rsidRPr="00685D5C">
        <w:rPr>
          <w:rFonts w:asciiTheme="minorHAnsi" w:hAnsiTheme="minorHAnsi" w:cstheme="minorHAnsi"/>
        </w:rPr>
        <w:t xml:space="preserve">FSANZ Board approved draft variations to permit 2′-FL and </w:t>
      </w:r>
      <w:proofErr w:type="spellStart"/>
      <w:r w:rsidR="008D509D" w:rsidRPr="00685D5C">
        <w:rPr>
          <w:rFonts w:asciiTheme="minorHAnsi" w:hAnsiTheme="minorHAnsi" w:cstheme="minorHAnsi"/>
        </w:rPr>
        <w:t>LNnT</w:t>
      </w:r>
      <w:proofErr w:type="spellEnd"/>
      <w:r w:rsidR="008D509D" w:rsidRPr="00685D5C">
        <w:rPr>
          <w:rFonts w:asciiTheme="minorHAnsi" w:hAnsiTheme="minorHAnsi" w:cstheme="minorHAnsi"/>
        </w:rPr>
        <w:t xml:space="preserve"> for use in infant formula and FSFYC with specified maximum levels and to provide an exclusive use period of 15 months for the Applicant’s brand of 2′-FL and </w:t>
      </w:r>
      <w:proofErr w:type="spellStart"/>
      <w:r w:rsidR="008D509D" w:rsidRPr="00685D5C">
        <w:rPr>
          <w:rFonts w:asciiTheme="minorHAnsi" w:hAnsiTheme="minorHAnsi" w:cstheme="minorHAnsi"/>
        </w:rPr>
        <w:t>LNnT</w:t>
      </w:r>
      <w:proofErr w:type="spellEnd"/>
      <w:r w:rsidR="008D509D" w:rsidRPr="00685D5C">
        <w:rPr>
          <w:rFonts w:asciiTheme="minorHAnsi" w:hAnsiTheme="minorHAnsi" w:cstheme="minorHAnsi"/>
        </w:rPr>
        <w:t>.</w:t>
      </w:r>
    </w:p>
    <w:p w14:paraId="1ADE0B5D" w14:textId="77777777" w:rsidR="004831BA" w:rsidRPr="00685D5C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</w:p>
    <w:p w14:paraId="5366A974" w14:textId="3A634ED1" w:rsidR="004831BA" w:rsidRPr="00685D5C" w:rsidRDefault="00A20BE1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  <w:r w:rsidRPr="00685D5C">
        <w:rPr>
          <w:rFonts w:asciiTheme="minorHAnsi" w:hAnsiTheme="minorHAnsi" w:cstheme="minorHAnsi"/>
        </w:rPr>
        <w:t>Forum Ministers have requested a review</w:t>
      </w:r>
      <w:r w:rsidR="00685D5C" w:rsidRPr="00685D5C">
        <w:rPr>
          <w:rFonts w:asciiTheme="minorHAnsi" w:hAnsiTheme="minorHAnsi" w:cstheme="minorHAnsi"/>
        </w:rPr>
        <w:t xml:space="preserve"> of the draft variation </w:t>
      </w:r>
      <w:r w:rsidR="00646149">
        <w:rPr>
          <w:rFonts w:asciiTheme="minorHAnsi" w:hAnsiTheme="minorHAnsi" w:cstheme="minorHAnsi"/>
        </w:rPr>
        <w:t>as they consider that</w:t>
      </w:r>
      <w:r w:rsidR="00685D5C" w:rsidRPr="00685D5C">
        <w:rPr>
          <w:rFonts w:asciiTheme="minorHAnsi" w:hAnsiTheme="minorHAnsi" w:cstheme="minorHAnsi"/>
        </w:rPr>
        <w:t>:</w:t>
      </w:r>
    </w:p>
    <w:p w14:paraId="43C9D260" w14:textId="65E545FF" w:rsidR="000A2CA5" w:rsidRPr="00685D5C" w:rsidRDefault="000A2CA5" w:rsidP="00BC698D">
      <w:pPr>
        <w:spacing w:after="0" w:line="240" w:lineRule="auto"/>
        <w:rPr>
          <w:rFonts w:eastAsia="Calibri" w:cstheme="minorHAnsi"/>
        </w:rPr>
      </w:pPr>
    </w:p>
    <w:p w14:paraId="30987FD2" w14:textId="7C811FBE" w:rsidR="000424CF" w:rsidRDefault="00685D5C" w:rsidP="00685D5C">
      <w:pPr>
        <w:pStyle w:val="ListParagraph"/>
        <w:numPr>
          <w:ilvl w:val="0"/>
          <w:numId w:val="3"/>
        </w:numPr>
        <w:spacing w:after="120" w:line="27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0424CF" w:rsidRPr="00685D5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draft variation</w:t>
      </w:r>
      <w:r w:rsidR="000424CF" w:rsidRPr="00685D5C">
        <w:rPr>
          <w:rFonts w:asciiTheme="minorHAnsi" w:hAnsiTheme="minorHAnsi" w:cstheme="minorHAnsi"/>
          <w:sz w:val="22"/>
          <w:szCs w:val="22"/>
        </w:rPr>
        <w:t xml:space="preserve"> is not consistent with</w:t>
      </w:r>
      <w:r>
        <w:rPr>
          <w:rFonts w:asciiTheme="minorHAnsi" w:hAnsiTheme="minorHAnsi" w:cstheme="minorHAnsi"/>
          <w:sz w:val="22"/>
          <w:szCs w:val="22"/>
        </w:rPr>
        <w:t>,</w:t>
      </w:r>
      <w:r w:rsidR="000424CF" w:rsidRPr="00685D5C">
        <w:rPr>
          <w:rFonts w:asciiTheme="minorHAnsi" w:hAnsiTheme="minorHAnsi" w:cstheme="minorHAnsi"/>
          <w:sz w:val="22"/>
          <w:szCs w:val="22"/>
        </w:rPr>
        <w:t xml:space="preserve"> </w:t>
      </w:r>
      <w:r w:rsidR="00D06DF8">
        <w:rPr>
          <w:rFonts w:asciiTheme="minorHAnsi" w:hAnsiTheme="minorHAnsi" w:cstheme="minorHAnsi"/>
          <w:sz w:val="22"/>
          <w:szCs w:val="22"/>
        </w:rPr>
        <w:t>and does not have</w:t>
      </w:r>
      <w:r w:rsidRPr="00685D5C">
        <w:rPr>
          <w:rFonts w:asciiTheme="minorHAnsi" w:hAnsiTheme="minorHAnsi" w:cstheme="minorHAnsi"/>
          <w:sz w:val="22"/>
          <w:szCs w:val="22"/>
        </w:rPr>
        <w:t xml:space="preserve"> sufficient regard to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85D5C">
        <w:rPr>
          <w:rFonts w:asciiTheme="minorHAnsi" w:hAnsiTheme="minorHAnsi" w:cstheme="minorHAnsi"/>
          <w:sz w:val="22"/>
          <w:szCs w:val="22"/>
        </w:rPr>
        <w:t xml:space="preserve"> </w:t>
      </w:r>
      <w:r w:rsidR="000424CF" w:rsidRPr="00685D5C">
        <w:rPr>
          <w:rFonts w:asciiTheme="minorHAnsi" w:hAnsiTheme="minorHAnsi" w:cstheme="minorHAnsi"/>
          <w:sz w:val="22"/>
          <w:szCs w:val="22"/>
        </w:rPr>
        <w:t>relevant Ministerial Policy Guidelines</w:t>
      </w:r>
      <w:r w:rsidRPr="00685D5C"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87248" w:rsidRPr="00685D5C">
        <w:rPr>
          <w:rFonts w:asciiTheme="minorHAnsi" w:hAnsiTheme="minorHAnsi" w:cstheme="minorHAnsi"/>
          <w:sz w:val="22"/>
          <w:szCs w:val="22"/>
        </w:rPr>
        <w:t xml:space="preserve">Policy Guideline on </w:t>
      </w:r>
      <w:r w:rsidR="000424CF" w:rsidRPr="00685D5C">
        <w:rPr>
          <w:rFonts w:asciiTheme="minorHAnsi" w:hAnsiTheme="minorHAnsi" w:cstheme="minorHAnsi"/>
          <w:sz w:val="22"/>
          <w:szCs w:val="22"/>
        </w:rPr>
        <w:t>Regulation of Infant Formula</w:t>
      </w:r>
      <w:r w:rsidRPr="00685D5C">
        <w:rPr>
          <w:rFonts w:asciiTheme="minorHAnsi" w:hAnsiTheme="minorHAnsi" w:cstheme="minorHAnsi"/>
          <w:sz w:val="22"/>
          <w:szCs w:val="22"/>
        </w:rPr>
        <w:t>;</w:t>
      </w:r>
      <w:r w:rsidR="000424CF" w:rsidRPr="00685D5C">
        <w:rPr>
          <w:rFonts w:asciiTheme="minorHAnsi" w:hAnsiTheme="minorHAnsi" w:cstheme="minorHAnsi"/>
          <w:sz w:val="22"/>
          <w:szCs w:val="22"/>
        </w:rPr>
        <w:t xml:space="preserve"> and </w:t>
      </w:r>
      <w:r w:rsidR="00787248" w:rsidRPr="00685D5C">
        <w:rPr>
          <w:rFonts w:asciiTheme="minorHAnsi" w:hAnsiTheme="minorHAnsi" w:cstheme="minorHAnsi"/>
          <w:sz w:val="22"/>
          <w:szCs w:val="22"/>
        </w:rPr>
        <w:t xml:space="preserve">Policy Guideline on </w:t>
      </w:r>
      <w:r w:rsidR="000424CF" w:rsidRPr="00685D5C">
        <w:rPr>
          <w:rFonts w:asciiTheme="minorHAnsi" w:hAnsiTheme="minorHAnsi" w:cstheme="minorHAnsi"/>
          <w:sz w:val="22"/>
          <w:szCs w:val="22"/>
        </w:rPr>
        <w:t>Intent of Part 2.9 – Special Purpose Foods.</w:t>
      </w:r>
    </w:p>
    <w:p w14:paraId="456A9A4B" w14:textId="77777777" w:rsidR="00685D5C" w:rsidRPr="00685D5C" w:rsidRDefault="00685D5C" w:rsidP="00685D5C">
      <w:pPr>
        <w:pStyle w:val="ListParagraph"/>
        <w:spacing w:after="120" w:line="270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23A08528" w14:textId="0A8EFE2E" w:rsidR="00D3299D" w:rsidRPr="00D06DF8" w:rsidRDefault="00D06DF8" w:rsidP="00685D5C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The draft variation </w:t>
      </w:r>
      <w:r w:rsidR="000A2CA5" w:rsidRPr="00685D5C">
        <w:rPr>
          <w:rFonts w:asciiTheme="minorHAnsi" w:eastAsia="Calibri" w:hAnsiTheme="minorHAnsi" w:cstheme="minorHAnsi"/>
          <w:sz w:val="22"/>
          <w:szCs w:val="22"/>
        </w:rPr>
        <w:t>is not consistent with the obj</w:t>
      </w:r>
      <w:r>
        <w:rPr>
          <w:rFonts w:asciiTheme="minorHAnsi" w:eastAsia="Calibri" w:hAnsiTheme="minorHAnsi" w:cstheme="minorHAnsi"/>
          <w:sz w:val="22"/>
          <w:szCs w:val="22"/>
        </w:rPr>
        <w:t>ectives of the legislation that</w:t>
      </w:r>
      <w:r w:rsidR="000A2CA5" w:rsidRPr="00685D5C">
        <w:rPr>
          <w:rFonts w:asciiTheme="minorHAnsi" w:eastAsia="Calibri" w:hAnsiTheme="minorHAnsi" w:cstheme="minorHAnsi"/>
          <w:sz w:val="22"/>
          <w:szCs w:val="22"/>
        </w:rPr>
        <w:t xml:space="preserve"> establishes FSANZ.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BC698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Ministers </w:t>
      </w:r>
      <w:r w:rsidR="00E248F4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noted c</w:t>
      </w:r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laims that 2</w:t>
      </w:r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'</w:t>
      </w:r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-FL and </w:t>
      </w:r>
      <w:proofErr w:type="spellStart"/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LNn</w:t>
      </w:r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</w:t>
      </w:r>
      <w:proofErr w:type="spellEnd"/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'reduce severity of invasive </w:t>
      </w:r>
      <w:r w:rsidR="00D3299D" w:rsidRPr="00810566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C</w:t>
      </w:r>
      <w:r w:rsidR="00810566" w:rsidRPr="00810566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ampylobacter</w:t>
      </w:r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D3299D" w:rsidRPr="00810566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jejuni</w:t>
      </w:r>
      <w:proofErr w:type="spellEnd"/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infection' and provide 'inhibitory effect against invasive </w:t>
      </w:r>
      <w:r w:rsidR="00D3299D" w:rsidRPr="00810566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 xml:space="preserve">C. </w:t>
      </w:r>
      <w:proofErr w:type="spellStart"/>
      <w:r w:rsidR="00D3299D" w:rsidRPr="00810566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jejuni</w:t>
      </w:r>
      <w:proofErr w:type="spellEnd"/>
      <w:r w:rsidR="00D3299D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infection' are about alleviating or preventing disease and therefore therapeutic rather than nutritive in nature. </w:t>
      </w:r>
    </w:p>
    <w:p w14:paraId="5BF8B08E" w14:textId="77777777" w:rsidR="00D06DF8" w:rsidRPr="00D06DF8" w:rsidRDefault="00D06DF8" w:rsidP="00D06DF8">
      <w:pPr>
        <w:pStyle w:val="ListParagraph"/>
        <w:rPr>
          <w:rFonts w:asciiTheme="minorHAnsi" w:eastAsia="Calibri" w:hAnsiTheme="minorHAnsi" w:cstheme="minorHAnsi"/>
          <w:sz w:val="22"/>
          <w:szCs w:val="22"/>
        </w:rPr>
      </w:pPr>
    </w:p>
    <w:p w14:paraId="4A46447B" w14:textId="698A45AA" w:rsidR="00B355C8" w:rsidRPr="00D06DF8" w:rsidRDefault="00D06DF8" w:rsidP="00D06DF8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It</w:t>
      </w:r>
      <w:r w:rsidR="00E248F4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has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not been demonstrated that addition of 2'-FL and </w:t>
      </w:r>
      <w:proofErr w:type="spellStart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LNnT</w:t>
      </w:r>
      <w:proofErr w:type="spell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to infant formula at the proposed levels is consistent with the protection of public health and safety</w:t>
      </w:r>
      <w:r w:rsidR="00D6555B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nor has the s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afety of </w:t>
      </w:r>
      <w:proofErr w:type="gramStart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long term</w:t>
      </w:r>
      <w:proofErr w:type="gram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consumption of 2'-FL at levels of up to 2.4 g/L been demonstrated in the target population.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B355C8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Ministers also noted the health outcomes cited by the applicant (i.e. anti-infective and bifidogenic effects) </w:t>
      </w:r>
      <w:proofErr w:type="gramStart"/>
      <w:r w:rsidR="00B355C8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are not </w:t>
      </w:r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sufficiently</w:t>
      </w:r>
      <w:r w:rsidR="00B355C8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established</w:t>
      </w:r>
      <w:proofErr w:type="gramEnd"/>
      <w:r w:rsidR="00B355C8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8433D9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in the FSANZ assessment or in the </w:t>
      </w:r>
      <w:r w:rsidR="00B355C8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scientific literature. </w:t>
      </w:r>
    </w:p>
    <w:p w14:paraId="1F6E35A2" w14:textId="52DB9E6E" w:rsidR="000A2CA5" w:rsidRPr="00D06DF8" w:rsidRDefault="000A2CA5" w:rsidP="00D06DF8">
      <w:pPr>
        <w:spacing w:after="0" w:line="240" w:lineRule="auto"/>
        <w:rPr>
          <w:rFonts w:eastAsia="Calibri" w:cstheme="minorHAnsi"/>
          <w:color w:val="000000" w:themeColor="text1"/>
        </w:rPr>
      </w:pPr>
    </w:p>
    <w:p w14:paraId="620C3C3A" w14:textId="4E59D32D" w:rsidR="000424CF" w:rsidRDefault="00685D5C" w:rsidP="00685D5C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The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addition of 2'-FL to a maximum level of 2.4 g/L is twice the 1.2 g/L level permitted in most comparable international jurisdictions</w:t>
      </w:r>
      <w:r w:rsidR="00D6555B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’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standards. </w:t>
      </w:r>
    </w:p>
    <w:p w14:paraId="1EB367B8" w14:textId="77777777" w:rsidR="00D06DF8" w:rsidRPr="00D06DF8" w:rsidRDefault="00D06DF8" w:rsidP="00D06DF8">
      <w:pPr>
        <w:pStyle w:val="ListParagrap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C39A2B4" w14:textId="6AD34731" w:rsidR="000424CF" w:rsidRPr="00D06DF8" w:rsidRDefault="00D06DF8" w:rsidP="00685D5C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The draft variation does not provide</w:t>
      </w:r>
      <w:r w:rsidR="000A2CA5" w:rsidRPr="00D06DF8">
        <w:rPr>
          <w:rFonts w:asciiTheme="minorHAnsi" w:eastAsia="Calibri" w:hAnsiTheme="minorHAnsi" w:cstheme="minorHAnsi"/>
          <w:sz w:val="22"/>
          <w:szCs w:val="22"/>
        </w:rPr>
        <w:t xml:space="preserve"> adequate information to enable informed choice.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The 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minimum 2'-FL and </w:t>
      </w:r>
      <w:proofErr w:type="spellStart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LNnT</w:t>
      </w:r>
      <w:proofErr w:type="spell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levels in a serve to support the bifidogenic effect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are not specified</w:t>
      </w:r>
      <w:proofErr w:type="gram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. Failure to require minimum effective concentrations in products may result in consumers </w:t>
      </w:r>
      <w:proofErr w:type="gramStart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being misled</w:t>
      </w:r>
      <w:proofErr w:type="gram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as to the efficacy of the products for the stated benefits</w:t>
      </w:r>
      <w:r w:rsidR="00D6555B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and prevent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consumers </w:t>
      </w:r>
      <w:r w:rsidR="00D6555B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making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informed decisions about </w:t>
      </w:r>
      <w:r w:rsidR="00D6555B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the claimed bifidogenic effects.</w:t>
      </w:r>
    </w:p>
    <w:p w14:paraId="4DFC1260" w14:textId="465F08C7" w:rsidR="000A2CA5" w:rsidRPr="00D06DF8" w:rsidRDefault="000A2CA5" w:rsidP="00D06DF8">
      <w:pPr>
        <w:pStyle w:val="BodyText"/>
        <w:kinsoku w:val="0"/>
        <w:overflowPunct w:val="0"/>
        <w:spacing w:line="239" w:lineRule="auto"/>
        <w:ind w:left="0" w:right="138" w:firstLine="0"/>
        <w:rPr>
          <w:rFonts w:asciiTheme="minorHAnsi" w:hAnsiTheme="minorHAnsi" w:cstheme="minorHAnsi"/>
        </w:rPr>
      </w:pPr>
    </w:p>
    <w:p w14:paraId="5A59B9D3" w14:textId="14929345" w:rsidR="000424CF" w:rsidRPr="00D06DF8" w:rsidRDefault="00D06DF8" w:rsidP="00685D5C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ailure to specify minimum 2'-FL and </w:t>
      </w:r>
      <w:proofErr w:type="spellStart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LNnT</w:t>
      </w:r>
      <w:proofErr w:type="spellEnd"/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levels </w:t>
      </w:r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would also result in there being</w:t>
      </w:r>
      <w:r w:rsidR="008433D9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no </w:t>
      </w:r>
      <w:r w:rsidR="0081056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legislative 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basis for regulators to respond adequately to complaints that may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be received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during the 15-month exclusivity period for A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1155</w:t>
      </w:r>
      <w:r w:rsidR="000424CF" w:rsidRPr="00D06DF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or subsequently. </w:t>
      </w:r>
    </w:p>
    <w:p w14:paraId="790E7B07" w14:textId="77777777" w:rsidR="00D06DF8" w:rsidRDefault="00D06DF8" w:rsidP="00D06DF8">
      <w:pPr>
        <w:spacing w:after="0" w:line="240" w:lineRule="auto"/>
        <w:rPr>
          <w:rFonts w:eastAsia="Calibri" w:cstheme="minorHAnsi"/>
          <w:color w:val="000000" w:themeColor="text1"/>
        </w:rPr>
      </w:pPr>
    </w:p>
    <w:p w14:paraId="3A03ECC7" w14:textId="0D8316CD" w:rsidR="00A20BE1" w:rsidRPr="00D06DF8" w:rsidRDefault="00A20BE1" w:rsidP="00D06DF8">
      <w:pPr>
        <w:spacing w:after="0" w:line="240" w:lineRule="auto"/>
        <w:rPr>
          <w:rFonts w:eastAsia="Calibri" w:cstheme="minorHAnsi"/>
          <w:color w:val="000000" w:themeColor="text1"/>
        </w:rPr>
      </w:pPr>
      <w:r w:rsidRPr="00D06DF8">
        <w:rPr>
          <w:rFonts w:eastAsia="Calibri" w:cstheme="minorHAnsi"/>
          <w:color w:val="000000" w:themeColor="text1"/>
        </w:rPr>
        <w:lastRenderedPageBreak/>
        <w:t>FSANZ has until 17 May 2020 to finalise the review of the draft standard and re-affirm, re-affirm with amendments, or withdraw its approval of the draft standard.</w:t>
      </w:r>
    </w:p>
    <w:p w14:paraId="4C40885D" w14:textId="12FBE749" w:rsidR="000A2CA5" w:rsidRPr="00D06DF8" w:rsidRDefault="000A2CA5" w:rsidP="000F22FE">
      <w:pPr>
        <w:pStyle w:val="BodyText"/>
        <w:pBdr>
          <w:bottom w:val="single" w:sz="6" w:space="1" w:color="auto"/>
        </w:pBdr>
        <w:kinsoku w:val="0"/>
        <w:overflowPunct w:val="0"/>
        <w:spacing w:line="239" w:lineRule="auto"/>
        <w:ind w:left="0" w:right="138" w:firstLine="0"/>
        <w:rPr>
          <w:rFonts w:asciiTheme="minorHAnsi" w:hAnsiTheme="minorHAnsi" w:cstheme="minorHAnsi"/>
        </w:rPr>
      </w:pPr>
    </w:p>
    <w:p w14:paraId="19A8E665" w14:textId="77777777" w:rsidR="00810566" w:rsidRDefault="00810566" w:rsidP="00810566">
      <w:pPr>
        <w:ind w:right="282"/>
        <w:rPr>
          <w:rFonts w:eastAsiaTheme="minorEastAsia" w:cstheme="minorHAnsi"/>
          <w:lang w:eastAsia="en-AU"/>
        </w:rPr>
      </w:pPr>
      <w:bookmarkStart w:id="0" w:name="_GoBack"/>
      <w:bookmarkEnd w:id="0"/>
    </w:p>
    <w:p w14:paraId="68E277A1" w14:textId="021924E4" w:rsidR="000A2CA5" w:rsidRPr="00D06DF8" w:rsidRDefault="000A2CA5" w:rsidP="00810566">
      <w:pPr>
        <w:ind w:right="282"/>
        <w:rPr>
          <w:rFonts w:cstheme="minorHAnsi"/>
          <w:b/>
          <w:snapToGrid w:val="0"/>
          <w:lang w:val="en-US"/>
        </w:rPr>
      </w:pPr>
      <w:r w:rsidRPr="00D06DF8">
        <w:rPr>
          <w:rFonts w:cstheme="minorHAnsi"/>
          <w:b/>
          <w:snapToGrid w:val="0"/>
          <w:lang w:val="en-US"/>
        </w:rPr>
        <w:t>The process for requesting a review</w:t>
      </w:r>
    </w:p>
    <w:p w14:paraId="53145C84" w14:textId="6E0D9B02" w:rsidR="000A2CA5" w:rsidRPr="00D06DF8" w:rsidRDefault="000A2CA5" w:rsidP="00810566">
      <w:pPr>
        <w:ind w:right="282"/>
        <w:rPr>
          <w:rFonts w:cstheme="minorHAnsi"/>
          <w:snapToGrid w:val="0"/>
          <w:lang w:val="en-US"/>
        </w:rPr>
      </w:pPr>
      <w:proofErr w:type="gramStart"/>
      <w:r w:rsidRPr="00D06DF8">
        <w:rPr>
          <w:rFonts w:cstheme="minorHAnsi"/>
          <w:snapToGrid w:val="0"/>
          <w:lang w:val="en-US"/>
        </w:rPr>
        <w:t xml:space="preserve">After FSANZ notifies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of a draft standard or variation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may request a review if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believes that one or more of the Criteria/Ground/s  set out in the Food Regulation Agreement 2000 (as amended in </w:t>
      </w:r>
      <w:r w:rsidR="00073E35" w:rsidRPr="00D06DF8">
        <w:rPr>
          <w:rFonts w:cstheme="minorHAnsi"/>
          <w:snapToGrid w:val="0"/>
          <w:lang w:val="en-US"/>
        </w:rPr>
        <w:t>2010</w:t>
      </w:r>
      <w:r w:rsidRPr="00D06DF8">
        <w:rPr>
          <w:rFonts w:cstheme="minorHAnsi"/>
          <w:snapToGrid w:val="0"/>
          <w:lang w:val="en-US"/>
        </w:rPr>
        <w:t>) (the Agreement) or the Agreement between the Government of Australia and the Government of New Zealand concerning a Joint Food Standards System (the Treaty) applies.</w:t>
      </w:r>
      <w:proofErr w:type="gramEnd"/>
      <w:r w:rsidRPr="00D06DF8">
        <w:rPr>
          <w:rFonts w:cstheme="minorHAnsi"/>
          <w:snapToGrid w:val="0"/>
          <w:lang w:val="en-US"/>
        </w:rPr>
        <w:t xml:space="preserve"> The Criteria / Ground</w:t>
      </w:r>
      <w:r w:rsidR="00810566">
        <w:rPr>
          <w:rFonts w:cstheme="minorHAnsi"/>
          <w:snapToGrid w:val="0"/>
          <w:lang w:val="en-US"/>
        </w:rPr>
        <w:t>s</w:t>
      </w:r>
      <w:r w:rsidRPr="00D06DF8">
        <w:rPr>
          <w:rFonts w:cstheme="minorHAnsi"/>
          <w:snapToGrid w:val="0"/>
          <w:lang w:val="en-US"/>
        </w:rPr>
        <w:t xml:space="preserve"> set out in the Agreement and in the Treaty are:</w:t>
      </w:r>
    </w:p>
    <w:p w14:paraId="4F2E058D" w14:textId="22E4940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>(</w:t>
      </w:r>
      <w:proofErr w:type="spellStart"/>
      <w:r w:rsidRPr="00D06DF8">
        <w:rPr>
          <w:rFonts w:cstheme="minorHAnsi"/>
          <w:snapToGrid w:val="0"/>
          <w:lang w:val="en-US"/>
        </w:rPr>
        <w:t>i</w:t>
      </w:r>
      <w:proofErr w:type="spellEnd"/>
      <w:r w:rsidRPr="00D06DF8">
        <w:rPr>
          <w:rFonts w:cstheme="minorHAnsi"/>
          <w:snapToGrid w:val="0"/>
          <w:lang w:val="en-US"/>
        </w:rPr>
        <w:t xml:space="preserve">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is not consistent with existing policy guidelines set by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>;</w:t>
      </w:r>
    </w:p>
    <w:p w14:paraId="3397C4A5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(ii)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is not consistent with the objectives of the legislation which establishes FSANZ;</w:t>
      </w:r>
    </w:p>
    <w:p w14:paraId="605FC049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(iii)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does not protect public health and safety;</w:t>
      </w:r>
    </w:p>
    <w:p w14:paraId="5460A242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(iv)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does not promote consistency between domestic and international food standards where these are at variance;</w:t>
      </w:r>
    </w:p>
    <w:p w14:paraId="1A3DB3D7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does not provide adequate information to enable informed choice;</w:t>
      </w:r>
    </w:p>
    <w:p w14:paraId="4C290E3B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(vi)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is difficult to enforce or comply with in both practical or resource terms; and / or</w:t>
      </w:r>
    </w:p>
    <w:p w14:paraId="5E13C014" w14:textId="77777777"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(vii) </w:t>
      </w:r>
      <w:r w:rsidRPr="00D06DF8">
        <w:rPr>
          <w:rFonts w:cstheme="minorHAnsi"/>
          <w:snapToGrid w:val="0"/>
          <w:lang w:val="en-US"/>
        </w:rPr>
        <w:tab/>
      </w:r>
      <w:proofErr w:type="gramStart"/>
      <w:r w:rsidRPr="00D06DF8">
        <w:rPr>
          <w:rFonts w:cstheme="minorHAnsi"/>
          <w:snapToGrid w:val="0"/>
          <w:lang w:val="en-US"/>
        </w:rPr>
        <w:t>it</w:t>
      </w:r>
      <w:proofErr w:type="gramEnd"/>
      <w:r w:rsidRPr="00D06DF8">
        <w:rPr>
          <w:rFonts w:cstheme="minorHAnsi"/>
          <w:snapToGrid w:val="0"/>
          <w:lang w:val="en-US"/>
        </w:rPr>
        <w:t xml:space="preserve"> places an unreasonable cost burden on industry or consumers.</w:t>
      </w:r>
    </w:p>
    <w:p w14:paraId="36BCA685" w14:textId="77777777" w:rsidR="00B355C8" w:rsidRPr="00D06DF8" w:rsidRDefault="00B355C8" w:rsidP="00BC698D">
      <w:pPr>
        <w:ind w:left="142" w:right="282"/>
        <w:rPr>
          <w:rFonts w:cstheme="minorHAnsi"/>
          <w:snapToGrid w:val="0"/>
          <w:lang w:val="en-US"/>
        </w:rPr>
      </w:pPr>
    </w:p>
    <w:p w14:paraId="7E4CFB54" w14:textId="25717C65" w:rsidR="000A2CA5" w:rsidRPr="00D06DF8" w:rsidRDefault="000A2CA5" w:rsidP="00810566">
      <w:pPr>
        <w:ind w:right="282"/>
        <w:rPr>
          <w:rStyle w:val="IntenseReference"/>
          <w:rFonts w:cstheme="minorHAnsi"/>
          <w:b w:val="0"/>
          <w:bCs w:val="0"/>
          <w:i/>
          <w:smallCaps w:val="0"/>
        </w:rPr>
      </w:pPr>
      <w:r w:rsidRPr="00D06DF8">
        <w:rPr>
          <w:rFonts w:cstheme="minorHAnsi"/>
          <w:snapToGrid w:val="0"/>
          <w:lang w:val="en-US"/>
        </w:rPr>
        <w:t xml:space="preserve">In exercising this </w:t>
      </w:r>
      <w:proofErr w:type="gramStart"/>
      <w:r w:rsidRPr="00D06DF8">
        <w:rPr>
          <w:rFonts w:cstheme="minorHAnsi"/>
          <w:snapToGrid w:val="0"/>
          <w:lang w:val="en-US"/>
        </w:rPr>
        <w:t>power</w:t>
      </w:r>
      <w:proofErr w:type="gramEnd"/>
      <w:r w:rsidRPr="00D06DF8">
        <w:rPr>
          <w:rFonts w:cstheme="minorHAnsi"/>
          <w:snapToGrid w:val="0"/>
          <w:lang w:val="en-US"/>
        </w:rPr>
        <w:t xml:space="preserve">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must comply with the Agreement and the Treaty. Under the </w:t>
      </w:r>
      <w:proofErr w:type="gramStart"/>
      <w:r w:rsidRPr="00D06DF8">
        <w:rPr>
          <w:rFonts w:cstheme="minorHAnsi"/>
          <w:snapToGrid w:val="0"/>
          <w:lang w:val="en-US"/>
        </w:rPr>
        <w:t>Agreement</w:t>
      </w:r>
      <w:proofErr w:type="gramEnd"/>
      <w:r w:rsidRPr="00D06DF8">
        <w:rPr>
          <w:rFonts w:cstheme="minorHAnsi"/>
          <w:snapToGrid w:val="0"/>
          <w:lang w:val="en-US"/>
        </w:rPr>
        <w:t xml:space="preserve">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will request a review if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considers that one or more of the Criteria applies. The </w:t>
      </w:r>
      <w:r w:rsidR="00073E35" w:rsidRPr="00D06DF8">
        <w:rPr>
          <w:rFonts w:cstheme="minorHAnsi"/>
          <w:snapToGrid w:val="0"/>
          <w:lang w:val="en-US"/>
        </w:rPr>
        <w:t xml:space="preserve">Forum </w:t>
      </w:r>
      <w:r w:rsidRPr="00D06DF8">
        <w:rPr>
          <w:rFonts w:cstheme="minorHAnsi"/>
          <w:snapToGrid w:val="0"/>
          <w:lang w:val="en-US"/>
        </w:rPr>
        <w:t xml:space="preserve">would also, at this point in the process, request a review if New Zealand notifies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of concerns that the standard would be inappropriate for New Zealand (Annex </w:t>
      </w:r>
      <w:proofErr w:type="gramStart"/>
      <w:r w:rsidRPr="00D06DF8">
        <w:rPr>
          <w:rFonts w:cstheme="minorHAnsi"/>
          <w:snapToGrid w:val="0"/>
          <w:lang w:val="en-US"/>
        </w:rPr>
        <w:t>C(</w:t>
      </w:r>
      <w:proofErr w:type="gramEnd"/>
      <w:r w:rsidRPr="00D06DF8">
        <w:rPr>
          <w:rFonts w:cstheme="minorHAnsi"/>
          <w:snapToGrid w:val="0"/>
          <w:lang w:val="en-US"/>
        </w:rPr>
        <w:t>2) of the Treaty).</w:t>
      </w:r>
      <w:r w:rsidRPr="00D06DF8">
        <w:rPr>
          <w:rStyle w:val="IntenseReference"/>
          <w:rFonts w:cstheme="minorHAnsi"/>
          <w:i/>
        </w:rPr>
        <w:t xml:space="preserve"> </w:t>
      </w:r>
    </w:p>
    <w:sectPr w:rsidR="000A2CA5" w:rsidRPr="00D06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CDE58" w14:textId="77777777" w:rsidR="00D3299D" w:rsidRDefault="00D3299D" w:rsidP="00D3299D">
      <w:pPr>
        <w:spacing w:after="0" w:line="240" w:lineRule="auto"/>
      </w:pPr>
      <w:r>
        <w:separator/>
      </w:r>
    </w:p>
  </w:endnote>
  <w:endnote w:type="continuationSeparator" w:id="0">
    <w:p w14:paraId="18B55300" w14:textId="77777777" w:rsidR="00D3299D" w:rsidRDefault="00D3299D" w:rsidP="00D3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14D3F" w14:textId="77777777" w:rsidR="00185E95" w:rsidRDefault="00185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29B63" w14:textId="77777777" w:rsidR="00185E95" w:rsidRDefault="00185E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6CE31" w14:textId="77777777" w:rsidR="00185E95" w:rsidRDefault="00185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D5E86" w14:textId="77777777" w:rsidR="00D3299D" w:rsidRDefault="00D3299D" w:rsidP="00D3299D">
      <w:pPr>
        <w:spacing w:after="0" w:line="240" w:lineRule="auto"/>
      </w:pPr>
      <w:r>
        <w:separator/>
      </w:r>
    </w:p>
  </w:footnote>
  <w:footnote w:type="continuationSeparator" w:id="0">
    <w:p w14:paraId="34D60F70" w14:textId="77777777" w:rsidR="00D3299D" w:rsidRDefault="00D3299D" w:rsidP="00D32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DC22B" w14:textId="77777777" w:rsidR="00185E95" w:rsidRDefault="00185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D5F22" w14:textId="68E4902A" w:rsidR="00185E95" w:rsidRDefault="00185E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8803A" w14:textId="77777777" w:rsidR="00185E95" w:rsidRDefault="00185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921F5"/>
    <w:multiLevelType w:val="hybridMultilevel"/>
    <w:tmpl w:val="BD90E350"/>
    <w:lvl w:ilvl="0" w:tplc="D12034F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B53E5F"/>
    <w:multiLevelType w:val="hybridMultilevel"/>
    <w:tmpl w:val="4F68D2D6"/>
    <w:lvl w:ilvl="0" w:tplc="D6449A04">
      <w:start w:val="1"/>
      <w:numFmt w:val="lowerRoman"/>
      <w:lvlText w:val="(%1)"/>
      <w:lvlJc w:val="left"/>
      <w:pPr>
        <w:ind w:left="720" w:hanging="720"/>
      </w:pPr>
      <w:rPr>
        <w:rFonts w:asciiTheme="minorHAnsi" w:eastAsia="Calibr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417BB2"/>
    <w:multiLevelType w:val="hybridMultilevel"/>
    <w:tmpl w:val="92C2A8C2"/>
    <w:lvl w:ilvl="0" w:tplc="ACF6F584">
      <w:start w:val="1"/>
      <w:numFmt w:val="lowerRoman"/>
      <w:lvlText w:val="(%1)"/>
      <w:lvlJc w:val="left"/>
      <w:pPr>
        <w:ind w:left="720" w:hanging="720"/>
      </w:pPr>
      <w:rPr>
        <w:rFonts w:asciiTheme="minorHAnsi" w:eastAsia="Calibr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BA"/>
    <w:rsid w:val="000424CF"/>
    <w:rsid w:val="00073E35"/>
    <w:rsid w:val="000A2CA5"/>
    <w:rsid w:val="000F22FE"/>
    <w:rsid w:val="00185E95"/>
    <w:rsid w:val="00385F15"/>
    <w:rsid w:val="004831BA"/>
    <w:rsid w:val="00646149"/>
    <w:rsid w:val="00685D5C"/>
    <w:rsid w:val="0070753F"/>
    <w:rsid w:val="00787248"/>
    <w:rsid w:val="00787D32"/>
    <w:rsid w:val="00810566"/>
    <w:rsid w:val="008433D9"/>
    <w:rsid w:val="0088193C"/>
    <w:rsid w:val="008D509D"/>
    <w:rsid w:val="00A20BE1"/>
    <w:rsid w:val="00B31B4E"/>
    <w:rsid w:val="00B355C8"/>
    <w:rsid w:val="00BC698D"/>
    <w:rsid w:val="00D06DF8"/>
    <w:rsid w:val="00D3299D"/>
    <w:rsid w:val="00D51598"/>
    <w:rsid w:val="00D6555B"/>
    <w:rsid w:val="00E248F4"/>
    <w:rsid w:val="00E4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21DB3B"/>
  <w15:chartTrackingRefBased/>
  <w15:docId w15:val="{84497DB6-DD8E-4C50-9D62-59B7386C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831BA"/>
    <w:pPr>
      <w:widowControl w:val="0"/>
      <w:autoSpaceDE w:val="0"/>
      <w:autoSpaceDN w:val="0"/>
      <w:adjustRightInd w:val="0"/>
      <w:spacing w:after="0" w:line="240" w:lineRule="auto"/>
      <w:ind w:left="113" w:hanging="1"/>
    </w:pPr>
    <w:rPr>
      <w:rFonts w:ascii="Calibri" w:eastAsiaTheme="minorEastAsia" w:hAnsi="Calibri" w:cs="Calibri"/>
      <w:lang w:eastAsia="en-AU"/>
    </w:rPr>
  </w:style>
  <w:style w:type="character" w:customStyle="1" w:styleId="BodyTextChar">
    <w:name w:val="Body Text Char"/>
    <w:basedOn w:val="DefaultParagraphFont"/>
    <w:link w:val="BodyText"/>
    <w:uiPriority w:val="1"/>
    <w:rsid w:val="004831BA"/>
    <w:rPr>
      <w:rFonts w:ascii="Calibri" w:eastAsiaTheme="minorEastAsia" w:hAnsi="Calibri" w:cs="Calibri"/>
      <w:lang w:eastAsia="en-AU"/>
    </w:rPr>
  </w:style>
  <w:style w:type="character" w:styleId="IntenseReference">
    <w:name w:val="Intense Reference"/>
    <w:basedOn w:val="DefaultParagraphFont"/>
    <w:uiPriority w:val="32"/>
    <w:qFormat/>
    <w:rsid w:val="000A2CA5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1"/>
    <w:qFormat/>
    <w:rsid w:val="000A2CA5"/>
    <w:pPr>
      <w:spacing w:after="160" w:line="259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D3299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3299D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99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E95"/>
  </w:style>
  <w:style w:type="paragraph" w:styleId="Footer">
    <w:name w:val="footer"/>
    <w:basedOn w:val="Normal"/>
    <w:link w:val="FooterChar"/>
    <w:uiPriority w:val="99"/>
    <w:unhideWhenUsed/>
    <w:rsid w:val="0018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E95"/>
  </w:style>
  <w:style w:type="character" w:styleId="CommentReference">
    <w:name w:val="annotation reference"/>
    <w:basedOn w:val="DefaultParagraphFont"/>
    <w:uiPriority w:val="99"/>
    <w:semiHidden/>
    <w:unhideWhenUsed/>
    <w:rsid w:val="00D515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15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15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15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15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8510E-9F32-41F9-BD57-86610E37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Health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HENNELL, Andrew</dc:creator>
  <cp:keywords/>
  <dc:description/>
  <cp:lastModifiedBy>Black, Emma</cp:lastModifiedBy>
  <cp:revision>12</cp:revision>
  <cp:lastPrinted>2020-02-17T05:34:00Z</cp:lastPrinted>
  <dcterms:created xsi:type="dcterms:W3CDTF">2020-02-17T02:13:00Z</dcterms:created>
  <dcterms:modified xsi:type="dcterms:W3CDTF">2020-03-02T23:33:00Z</dcterms:modified>
</cp:coreProperties>
</file>