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B8BA8" w14:textId="611919DB" w:rsidR="0053152F" w:rsidRPr="000F496C" w:rsidRDefault="00952BAB" w:rsidP="00640647">
      <w:pPr>
        <w:pStyle w:val="Title"/>
        <w:rPr>
          <w:i w:val="0"/>
        </w:rPr>
      </w:pPr>
      <w:r w:rsidRPr="000F496C">
        <w:rPr>
          <w:i w:val="0"/>
        </w:rPr>
        <w:t xml:space="preserve">APPLICATION OF THE STRATEGY TO FOOD LABELLING </w:t>
      </w:r>
    </w:p>
    <w:p w14:paraId="12AB8BCE" w14:textId="77777777" w:rsidR="00477EEC" w:rsidRPr="00640647" w:rsidRDefault="0072348C" w:rsidP="00640647">
      <w:pPr>
        <w:pStyle w:val="Heading3"/>
        <w:spacing w:before="480"/>
        <w:rPr>
          <w:rFonts w:cs="Arial"/>
        </w:rPr>
      </w:pPr>
      <w:r w:rsidRPr="00640647">
        <w:rPr>
          <w:rFonts w:cs="Arial"/>
        </w:rPr>
        <w:t>Introduction</w:t>
      </w:r>
    </w:p>
    <w:p w14:paraId="771E4241" w14:textId="1911DB4B" w:rsidR="004975DD" w:rsidRPr="001A6F9C" w:rsidRDefault="00952BAB" w:rsidP="00D432E2">
      <w:pPr>
        <w:widowControl w:val="0"/>
        <w:autoSpaceDE w:val="0"/>
        <w:autoSpaceDN w:val="0"/>
        <w:adjustRightInd w:val="0"/>
        <w:spacing w:before="200" w:after="0"/>
        <w:rPr>
          <w:rFonts w:ascii="Arial" w:hAnsi="Arial" w:cs="Arial"/>
        </w:rPr>
      </w:pPr>
      <w:r>
        <w:rPr>
          <w:rFonts w:ascii="Arial" w:hAnsi="Arial" w:cs="Arial"/>
        </w:rPr>
        <w:t xml:space="preserve">There continues to be </w:t>
      </w:r>
      <w:r w:rsidRPr="00AF2829">
        <w:rPr>
          <w:rFonts w:ascii="Arial" w:hAnsi="Arial" w:cs="Arial"/>
        </w:rPr>
        <w:t xml:space="preserve">keen public interest in </w:t>
      </w:r>
      <w:r>
        <w:rPr>
          <w:rFonts w:ascii="Arial" w:hAnsi="Arial" w:cs="Arial"/>
        </w:rPr>
        <w:t xml:space="preserve">food labelling issues, just one part of food regulation. </w:t>
      </w:r>
      <w:r w:rsidR="004975DD" w:rsidRPr="001A6F9C">
        <w:rPr>
          <w:rFonts w:ascii="Arial" w:hAnsi="Arial" w:cs="Arial"/>
        </w:rPr>
        <w:t>The food label itself represents the primary interface between suppliers and consumers, and has aptly been described as</w:t>
      </w:r>
      <w:r w:rsidR="00420865" w:rsidRPr="001A6F9C">
        <w:rPr>
          <w:rFonts w:ascii="Arial" w:hAnsi="Arial" w:cs="Arial"/>
          <w:i/>
          <w:vertAlign w:val="superscript"/>
        </w:rPr>
        <w:footnoteReference w:id="1"/>
      </w:r>
      <w:r w:rsidR="004975DD" w:rsidRPr="001A6F9C">
        <w:rPr>
          <w:rFonts w:ascii="Arial" w:hAnsi="Arial" w:cs="Arial"/>
        </w:rPr>
        <w:t>:</w:t>
      </w:r>
    </w:p>
    <w:p w14:paraId="6CF8CA1B" w14:textId="77777777" w:rsidR="004975DD" w:rsidRPr="001A6F9C" w:rsidRDefault="004975DD" w:rsidP="00D432E2">
      <w:pPr>
        <w:widowControl w:val="0"/>
        <w:autoSpaceDE w:val="0"/>
        <w:autoSpaceDN w:val="0"/>
        <w:adjustRightInd w:val="0"/>
        <w:spacing w:before="120" w:after="0"/>
        <w:ind w:left="567"/>
        <w:rPr>
          <w:rFonts w:ascii="Arial" w:hAnsi="Arial" w:cs="Arial"/>
          <w:i/>
        </w:rPr>
      </w:pPr>
      <w:r w:rsidRPr="001A6F9C">
        <w:rPr>
          <w:rFonts w:ascii="Arial" w:hAnsi="Arial" w:cs="Arial"/>
          <w:i/>
        </w:rPr>
        <w:t>the arena in which many of the most intense disputes over food take place, for the label provides the most public face for controversies over food. It is also one of the most highly valued and competitively sought after communication channels in the market place.</w:t>
      </w:r>
    </w:p>
    <w:p w14:paraId="67E738A2" w14:textId="3C5320A3" w:rsidR="004975DD" w:rsidRDefault="004975DD" w:rsidP="00D432E2">
      <w:pPr>
        <w:spacing w:before="200" w:after="0"/>
        <w:rPr>
          <w:rFonts w:ascii="Arial" w:hAnsi="Arial" w:cs="Arial"/>
        </w:rPr>
      </w:pPr>
      <w:r w:rsidRPr="001A6F9C">
        <w:rPr>
          <w:rFonts w:ascii="Arial" w:hAnsi="Arial" w:cs="Arial"/>
        </w:rPr>
        <w:t xml:space="preserve">Partly as a result of the debate around public health and nutrition and changing consumer expectations regarding the way information is presented on packaged foods, there have been some significant food labelling developments </w:t>
      </w:r>
      <w:r w:rsidR="008B18B2" w:rsidRPr="00AF2829">
        <w:rPr>
          <w:rFonts w:ascii="Arial" w:hAnsi="Arial" w:cs="Arial"/>
        </w:rPr>
        <w:t>(both regulatory and non-regulatory)</w:t>
      </w:r>
      <w:r w:rsidR="008B18B2">
        <w:rPr>
          <w:rFonts w:ascii="Arial" w:hAnsi="Arial" w:cs="Arial"/>
        </w:rPr>
        <w:t xml:space="preserve"> </w:t>
      </w:r>
      <w:r w:rsidR="00952BAB">
        <w:rPr>
          <w:rFonts w:ascii="Arial" w:hAnsi="Arial" w:cs="Arial"/>
        </w:rPr>
        <w:t>in recent years.</w:t>
      </w:r>
    </w:p>
    <w:p w14:paraId="15EA27D2" w14:textId="76DAB1FE" w:rsidR="00D00E79" w:rsidRPr="00640647" w:rsidRDefault="00C74632" w:rsidP="00640647">
      <w:pPr>
        <w:pStyle w:val="Heading3"/>
        <w:spacing w:before="360"/>
      </w:pPr>
      <w:r w:rsidRPr="00640647">
        <w:t>Purpose</w:t>
      </w:r>
    </w:p>
    <w:p w14:paraId="58B9559F" w14:textId="187A279D" w:rsidR="00C74632" w:rsidRDefault="00C74632" w:rsidP="00D432E2">
      <w:pPr>
        <w:spacing w:before="200" w:after="0"/>
        <w:rPr>
          <w:rFonts w:ascii="Arial" w:hAnsi="Arial" w:cs="Arial"/>
        </w:rPr>
      </w:pPr>
      <w:r>
        <w:rPr>
          <w:rFonts w:ascii="Arial" w:hAnsi="Arial" w:cs="Arial"/>
        </w:rPr>
        <w:t xml:space="preserve">The purpose of this Appendix is to further detail how the Australia and New Zealand </w:t>
      </w:r>
      <w:r w:rsidR="00B01400">
        <w:rPr>
          <w:rFonts w:ascii="Arial" w:hAnsi="Arial" w:cs="Arial"/>
        </w:rPr>
        <w:t xml:space="preserve">Food Regulation </w:t>
      </w:r>
      <w:r>
        <w:rPr>
          <w:rFonts w:ascii="Arial" w:hAnsi="Arial" w:cs="Arial"/>
        </w:rPr>
        <w:t xml:space="preserve">Compliance, Monitoring and Enforcement </w:t>
      </w:r>
      <w:r w:rsidR="00952BAB">
        <w:rPr>
          <w:rFonts w:ascii="Arial" w:hAnsi="Arial" w:cs="Arial"/>
        </w:rPr>
        <w:t>Strategy</w:t>
      </w:r>
      <w:r>
        <w:rPr>
          <w:rFonts w:ascii="Arial" w:hAnsi="Arial" w:cs="Arial"/>
        </w:rPr>
        <w:t xml:space="preserve"> </w:t>
      </w:r>
      <w:r w:rsidR="00B01400">
        <w:rPr>
          <w:rFonts w:ascii="Arial" w:hAnsi="Arial" w:cs="Arial"/>
        </w:rPr>
        <w:t xml:space="preserve">2017 </w:t>
      </w:r>
      <w:r>
        <w:rPr>
          <w:rFonts w:ascii="Arial" w:hAnsi="Arial" w:cs="Arial"/>
        </w:rPr>
        <w:t xml:space="preserve">(the </w:t>
      </w:r>
      <w:r w:rsidR="00952BAB">
        <w:rPr>
          <w:rFonts w:ascii="Arial" w:hAnsi="Arial" w:cs="Arial"/>
        </w:rPr>
        <w:t>Strategy</w:t>
      </w:r>
      <w:r>
        <w:rPr>
          <w:rFonts w:ascii="Arial" w:hAnsi="Arial" w:cs="Arial"/>
        </w:rPr>
        <w:t xml:space="preserve">) relates to food labelling law. Specifically, it provides more detail about application of the risk-based graduated approach described in the </w:t>
      </w:r>
      <w:r w:rsidR="00952BAB">
        <w:rPr>
          <w:rFonts w:ascii="Arial" w:hAnsi="Arial" w:cs="Arial"/>
        </w:rPr>
        <w:t>Strategy</w:t>
      </w:r>
      <w:r>
        <w:rPr>
          <w:rFonts w:ascii="Arial" w:hAnsi="Arial" w:cs="Arial"/>
        </w:rPr>
        <w:t xml:space="preserve"> to food labelling law.</w:t>
      </w:r>
    </w:p>
    <w:p w14:paraId="321C43C4" w14:textId="431E6DB0" w:rsidR="00C74632" w:rsidRPr="00076E43" w:rsidRDefault="00C74632" w:rsidP="00640647">
      <w:pPr>
        <w:pStyle w:val="Heading3"/>
        <w:spacing w:before="360"/>
      </w:pPr>
      <w:r w:rsidRPr="00C74632">
        <w:t xml:space="preserve">Scope of the </w:t>
      </w:r>
      <w:r w:rsidR="00952BAB">
        <w:t>Strategy as applied to food labelling</w:t>
      </w:r>
    </w:p>
    <w:p w14:paraId="5306599C" w14:textId="517DAF77" w:rsidR="00D00E79" w:rsidRDefault="00D00E79" w:rsidP="00D432E2">
      <w:pPr>
        <w:spacing w:before="200" w:after="0"/>
        <w:rPr>
          <w:rFonts w:ascii="Arial" w:hAnsi="Arial" w:cs="Arial"/>
        </w:rPr>
      </w:pPr>
      <w:r w:rsidRPr="0053152F">
        <w:rPr>
          <w:rFonts w:ascii="Arial" w:hAnsi="Arial" w:cs="Arial"/>
        </w:rPr>
        <w:t xml:space="preserve">The scope of </w:t>
      </w:r>
      <w:r>
        <w:rPr>
          <w:rFonts w:ascii="Arial" w:hAnsi="Arial" w:cs="Arial"/>
        </w:rPr>
        <w:t>the</w:t>
      </w:r>
      <w:r w:rsidRPr="0053152F">
        <w:rPr>
          <w:rFonts w:ascii="Arial" w:hAnsi="Arial" w:cs="Arial"/>
        </w:rPr>
        <w:t xml:space="preserve"> Strategy </w:t>
      </w:r>
      <w:r w:rsidR="00182275">
        <w:rPr>
          <w:rFonts w:ascii="Arial" w:hAnsi="Arial" w:cs="Arial"/>
        </w:rPr>
        <w:t xml:space="preserve">when applied to food labelling </w:t>
      </w:r>
      <w:r w:rsidRPr="0053152F">
        <w:rPr>
          <w:rFonts w:ascii="Arial" w:hAnsi="Arial" w:cs="Arial"/>
        </w:rPr>
        <w:t>is broad</w:t>
      </w:r>
      <w:r>
        <w:rPr>
          <w:rFonts w:ascii="Arial" w:hAnsi="Arial" w:cs="Arial"/>
        </w:rPr>
        <w:t xml:space="preserve"> due to</w:t>
      </w:r>
      <w:r w:rsidRPr="0053152F">
        <w:rPr>
          <w:rFonts w:ascii="Arial" w:hAnsi="Arial" w:cs="Arial"/>
        </w:rPr>
        <w:t>:</w:t>
      </w:r>
    </w:p>
    <w:p w14:paraId="228D189D" w14:textId="5DC150E7" w:rsidR="00D00E79" w:rsidRPr="00D432E2" w:rsidRDefault="00D00E79" w:rsidP="00D432E2">
      <w:pPr>
        <w:numPr>
          <w:ilvl w:val="0"/>
          <w:numId w:val="11"/>
        </w:numPr>
        <w:tabs>
          <w:tab w:val="num" w:pos="1440"/>
        </w:tabs>
        <w:spacing w:before="100" w:after="0"/>
        <w:ind w:left="567" w:hanging="425"/>
        <w:rPr>
          <w:rFonts w:ascii="Arial" w:eastAsia="Times New Roman" w:hAnsi="Arial" w:cs="Arial"/>
          <w:color w:val="222222"/>
          <w:lang w:eastAsia="en-AU"/>
        </w:rPr>
      </w:pPr>
      <w:r w:rsidRPr="00D432E2">
        <w:rPr>
          <w:rFonts w:ascii="Arial" w:eastAsia="Times New Roman" w:hAnsi="Arial" w:cs="Arial"/>
          <w:color w:val="222222"/>
          <w:lang w:eastAsia="en-AU"/>
        </w:rPr>
        <w:t xml:space="preserve">The breadth of the three tiers of the </w:t>
      </w:r>
      <w:r w:rsidR="001A3536" w:rsidRPr="00D432E2">
        <w:rPr>
          <w:rFonts w:ascii="Arial" w:eastAsia="Times New Roman" w:hAnsi="Arial" w:cs="Arial"/>
          <w:color w:val="222222"/>
          <w:lang w:eastAsia="en-AU"/>
        </w:rPr>
        <w:t xml:space="preserve">food </w:t>
      </w:r>
      <w:r w:rsidRPr="00D432E2">
        <w:rPr>
          <w:rFonts w:ascii="Arial" w:eastAsia="Times New Roman" w:hAnsi="Arial" w:cs="Arial"/>
          <w:color w:val="222222"/>
          <w:lang w:eastAsia="en-AU"/>
        </w:rPr>
        <w:t>labelling hierarchy</w:t>
      </w:r>
      <w:r w:rsidR="001A3536" w:rsidRPr="00D432E2">
        <w:rPr>
          <w:rFonts w:ascii="Arial" w:eastAsia="Times New Roman" w:hAnsi="Arial" w:cs="Arial"/>
          <w:color w:val="222222"/>
          <w:lang w:eastAsia="en-AU"/>
        </w:rPr>
        <w:t xml:space="preserve"> (in </w:t>
      </w:r>
      <w:r w:rsidR="00A00CAB" w:rsidRPr="00D432E2">
        <w:rPr>
          <w:rFonts w:ascii="Arial" w:eastAsia="Times New Roman" w:hAnsi="Arial" w:cs="Arial"/>
          <w:color w:val="222222"/>
          <w:lang w:eastAsia="en-AU"/>
        </w:rPr>
        <w:t>Table 1 and Figure 1</w:t>
      </w:r>
      <w:r w:rsidR="001A3536" w:rsidRPr="00D432E2">
        <w:rPr>
          <w:rFonts w:ascii="Arial" w:eastAsia="Times New Roman" w:hAnsi="Arial" w:cs="Arial"/>
          <w:color w:val="222222"/>
          <w:lang w:eastAsia="en-AU"/>
        </w:rPr>
        <w:t>)</w:t>
      </w:r>
      <w:r w:rsidRPr="00D432E2">
        <w:rPr>
          <w:rFonts w:ascii="Arial" w:eastAsia="Times New Roman" w:hAnsi="Arial" w:cs="Arial"/>
          <w:color w:val="222222"/>
          <w:lang w:eastAsia="en-AU"/>
        </w:rPr>
        <w:t>: food safety, preventative health and consumer values issues;</w:t>
      </w:r>
    </w:p>
    <w:p w14:paraId="19F5F523" w14:textId="77777777" w:rsidR="00D00E79" w:rsidRPr="00D432E2" w:rsidRDefault="00D00E79" w:rsidP="00D432E2">
      <w:pPr>
        <w:numPr>
          <w:ilvl w:val="0"/>
          <w:numId w:val="11"/>
        </w:numPr>
        <w:tabs>
          <w:tab w:val="num" w:pos="1440"/>
        </w:tabs>
        <w:spacing w:before="100" w:after="0"/>
        <w:ind w:left="567" w:hanging="425"/>
        <w:rPr>
          <w:rFonts w:ascii="Arial" w:eastAsia="Times New Roman" w:hAnsi="Arial" w:cs="Arial"/>
          <w:color w:val="222222"/>
          <w:lang w:eastAsia="en-AU"/>
        </w:rPr>
      </w:pPr>
      <w:r w:rsidRPr="00D432E2">
        <w:rPr>
          <w:rFonts w:ascii="Arial" w:eastAsia="Times New Roman" w:hAnsi="Arial" w:cs="Arial"/>
          <w:color w:val="222222"/>
          <w:lang w:eastAsia="en-AU"/>
        </w:rPr>
        <w:t xml:space="preserve">The objects (safe and suitable food and prevention of misleading conduct) and the definitions (label and advertisement) of the model food provisions; </w:t>
      </w:r>
    </w:p>
    <w:p w14:paraId="0BC9F8BD" w14:textId="77777777" w:rsidR="00D00E79" w:rsidRPr="00D432E2" w:rsidRDefault="00D00E79" w:rsidP="00D432E2">
      <w:pPr>
        <w:numPr>
          <w:ilvl w:val="0"/>
          <w:numId w:val="11"/>
        </w:numPr>
        <w:tabs>
          <w:tab w:val="num" w:pos="1440"/>
        </w:tabs>
        <w:spacing w:before="100" w:after="0"/>
        <w:ind w:left="567" w:hanging="425"/>
        <w:rPr>
          <w:rFonts w:ascii="Arial" w:eastAsia="Times New Roman" w:hAnsi="Arial" w:cs="Arial"/>
          <w:color w:val="222222"/>
          <w:lang w:eastAsia="en-AU"/>
        </w:rPr>
      </w:pPr>
      <w:r w:rsidRPr="00D432E2">
        <w:rPr>
          <w:rFonts w:ascii="Arial" w:eastAsia="Times New Roman" w:hAnsi="Arial" w:cs="Arial"/>
          <w:color w:val="222222"/>
          <w:lang w:eastAsia="en-AU"/>
        </w:rPr>
        <w:t>Some requirements apply to both packaged food and unpackaged food;</w:t>
      </w:r>
    </w:p>
    <w:p w14:paraId="5E5826E7" w14:textId="77777777" w:rsidR="00D00E79" w:rsidRPr="00D432E2" w:rsidRDefault="00D00E79" w:rsidP="00D432E2">
      <w:pPr>
        <w:numPr>
          <w:ilvl w:val="0"/>
          <w:numId w:val="11"/>
        </w:numPr>
        <w:tabs>
          <w:tab w:val="num" w:pos="1440"/>
        </w:tabs>
        <w:spacing w:before="100" w:after="0"/>
        <w:ind w:left="567" w:hanging="425"/>
        <w:rPr>
          <w:rFonts w:ascii="Arial" w:eastAsia="Times New Roman" w:hAnsi="Arial" w:cs="Arial"/>
          <w:color w:val="222222"/>
          <w:lang w:eastAsia="en-AU"/>
        </w:rPr>
      </w:pPr>
      <w:r w:rsidRPr="00D432E2">
        <w:rPr>
          <w:rFonts w:ascii="Arial" w:eastAsia="Times New Roman" w:hAnsi="Arial" w:cs="Arial"/>
          <w:color w:val="222222"/>
          <w:lang w:eastAsia="en-AU"/>
        </w:rPr>
        <w:t xml:space="preserve">Some requirements apply across different food industry sectors: primary production (PP), manufacturing, retailing and food service; </w:t>
      </w:r>
    </w:p>
    <w:p w14:paraId="76D94741" w14:textId="77777777" w:rsidR="00D00E79" w:rsidRPr="00D432E2" w:rsidRDefault="00D00E79" w:rsidP="00D432E2">
      <w:pPr>
        <w:numPr>
          <w:ilvl w:val="0"/>
          <w:numId w:val="11"/>
        </w:numPr>
        <w:tabs>
          <w:tab w:val="num" w:pos="1440"/>
        </w:tabs>
        <w:spacing w:before="100" w:after="0"/>
        <w:ind w:left="567" w:hanging="425"/>
        <w:rPr>
          <w:rFonts w:ascii="Arial" w:eastAsia="Times New Roman" w:hAnsi="Arial" w:cs="Arial"/>
          <w:color w:val="222222"/>
          <w:lang w:eastAsia="en-AU"/>
        </w:rPr>
      </w:pPr>
      <w:r w:rsidRPr="00D432E2">
        <w:rPr>
          <w:rFonts w:ascii="Arial" w:eastAsia="Times New Roman" w:hAnsi="Arial" w:cs="Arial"/>
          <w:color w:val="222222"/>
          <w:lang w:eastAsia="en-AU"/>
        </w:rPr>
        <w:t>Requirements apply to imported as well as domestic food; and</w:t>
      </w:r>
    </w:p>
    <w:p w14:paraId="53F0F581" w14:textId="486C8E74" w:rsidR="00A00CAB" w:rsidRPr="00D432E2" w:rsidRDefault="00D00E79" w:rsidP="00D432E2">
      <w:pPr>
        <w:numPr>
          <w:ilvl w:val="0"/>
          <w:numId w:val="11"/>
        </w:numPr>
        <w:tabs>
          <w:tab w:val="num" w:pos="1440"/>
        </w:tabs>
        <w:spacing w:before="100" w:after="0"/>
        <w:ind w:left="567" w:hanging="425"/>
        <w:rPr>
          <w:rFonts w:ascii="Arial" w:eastAsia="Times New Roman" w:hAnsi="Arial" w:cs="Arial"/>
          <w:color w:val="222222"/>
          <w:lang w:eastAsia="en-AU"/>
        </w:rPr>
      </w:pPr>
      <w:r w:rsidRPr="00D432E2">
        <w:rPr>
          <w:rFonts w:ascii="Arial" w:eastAsia="Times New Roman" w:hAnsi="Arial" w:cs="Arial"/>
          <w:color w:val="222222"/>
          <w:lang w:eastAsia="en-AU"/>
        </w:rPr>
        <w:t>Labelling interventions can be voluntary, voluntary/mandatory or mandatory. However, even when interventions are voluntary the objectives of the model food provisions still apply and labelling must not mislead.</w:t>
      </w:r>
    </w:p>
    <w:p w14:paraId="2D65AC3B" w14:textId="4B22696D" w:rsidR="000B6382" w:rsidRPr="00952BAB" w:rsidRDefault="000B6382" w:rsidP="00640647">
      <w:pPr>
        <w:pStyle w:val="Heading3"/>
        <w:spacing w:before="360"/>
      </w:pPr>
      <w:r w:rsidRPr="00952BAB">
        <w:lastRenderedPageBreak/>
        <w:t>A risk-based proportionate and graduated approach for food labelling administration</w:t>
      </w:r>
    </w:p>
    <w:p w14:paraId="47DCBFA9" w14:textId="056B60A5" w:rsidR="00A00CAB" w:rsidRDefault="00A00CAB" w:rsidP="00D432E2">
      <w:pPr>
        <w:keepNext/>
        <w:keepLines/>
        <w:spacing w:before="200" w:after="0"/>
        <w:rPr>
          <w:rFonts w:ascii="Arial" w:hAnsi="Arial" w:cs="Arial"/>
        </w:rPr>
      </w:pPr>
      <w:r>
        <w:rPr>
          <w:rFonts w:ascii="Arial" w:hAnsi="Arial" w:cs="Arial"/>
        </w:rPr>
        <w:t xml:space="preserve">In 2012 the then </w:t>
      </w:r>
      <w:r w:rsidR="00B01400">
        <w:rPr>
          <w:rFonts w:ascii="Arial" w:hAnsi="Arial" w:cs="Arial"/>
        </w:rPr>
        <w:t>Council of Australian Governments (</w:t>
      </w:r>
      <w:r>
        <w:rPr>
          <w:rFonts w:ascii="Arial" w:hAnsi="Arial" w:cs="Arial"/>
        </w:rPr>
        <w:t>COAG</w:t>
      </w:r>
      <w:r w:rsidR="00B01400">
        <w:rPr>
          <w:rFonts w:ascii="Arial" w:hAnsi="Arial" w:cs="Arial"/>
        </w:rPr>
        <w:t>)</w:t>
      </w:r>
      <w:r>
        <w:rPr>
          <w:rFonts w:ascii="Arial" w:hAnsi="Arial" w:cs="Arial"/>
        </w:rPr>
        <w:t xml:space="preserve"> Legislative and Governance Forum on Food Regulation (now the Australia and New Zealand Ministerial Forum on Food Regulation) agreed to a Food Labelling Policy Conceptual F</w:t>
      </w:r>
      <w:r w:rsidRPr="0053152F">
        <w:rPr>
          <w:rFonts w:ascii="Arial" w:hAnsi="Arial" w:cs="Arial"/>
        </w:rPr>
        <w:t>ramework</w:t>
      </w:r>
      <w:r>
        <w:rPr>
          <w:rFonts w:ascii="Arial" w:hAnsi="Arial" w:cs="Arial"/>
        </w:rPr>
        <w:t xml:space="preserve"> (Figure 1) </w:t>
      </w:r>
      <w:r w:rsidRPr="0053152F">
        <w:rPr>
          <w:rFonts w:ascii="Arial" w:hAnsi="Arial" w:cs="Arial"/>
        </w:rPr>
        <w:t>for food regulators to provide a principles-based approach for decision making regarding</w:t>
      </w:r>
      <w:r>
        <w:rPr>
          <w:rFonts w:ascii="Arial" w:hAnsi="Arial" w:cs="Arial"/>
        </w:rPr>
        <w:t xml:space="preserve"> food labelling regulation. </w:t>
      </w:r>
    </w:p>
    <w:p w14:paraId="08928400" w14:textId="4F0D05CA" w:rsidR="00A00CAB" w:rsidRDefault="00A00CAB" w:rsidP="00D432E2">
      <w:pPr>
        <w:spacing w:before="200"/>
        <w:rPr>
          <w:rFonts w:ascii="Arial" w:hAnsi="Arial" w:cs="Arial"/>
        </w:rPr>
      </w:pPr>
      <w:r w:rsidRPr="00F47ECF">
        <w:rPr>
          <w:rFonts w:ascii="Arial" w:hAnsi="Arial" w:cs="Arial"/>
        </w:rPr>
        <w:t xml:space="preserve">It is </w:t>
      </w:r>
      <w:r>
        <w:rPr>
          <w:rFonts w:ascii="Arial" w:hAnsi="Arial" w:cs="Arial"/>
        </w:rPr>
        <w:t>a</w:t>
      </w:r>
      <w:r w:rsidRPr="00F47ECF">
        <w:rPr>
          <w:rFonts w:ascii="Arial" w:hAnsi="Arial" w:cs="Arial"/>
        </w:rPr>
        <w:t xml:space="preserve"> </w:t>
      </w:r>
      <w:r>
        <w:rPr>
          <w:rFonts w:ascii="Arial" w:hAnsi="Arial" w:cs="Arial"/>
        </w:rPr>
        <w:t xml:space="preserve">three tier </w:t>
      </w:r>
      <w:r w:rsidRPr="00F47ECF">
        <w:rPr>
          <w:rFonts w:ascii="Arial" w:hAnsi="Arial" w:cs="Arial"/>
        </w:rPr>
        <w:t>food labelling hierarchy</w:t>
      </w:r>
      <w:r>
        <w:rPr>
          <w:rFonts w:ascii="Arial" w:hAnsi="Arial" w:cs="Arial"/>
        </w:rPr>
        <w:t xml:space="preserve"> based on risk.</w:t>
      </w:r>
      <w:r w:rsidRPr="00F47ECF">
        <w:rPr>
          <w:rFonts w:ascii="Arial" w:hAnsi="Arial" w:cs="Arial"/>
        </w:rPr>
        <w:t xml:space="preserve"> </w:t>
      </w:r>
      <w:r>
        <w:rPr>
          <w:rFonts w:ascii="Arial" w:hAnsi="Arial" w:cs="Arial"/>
        </w:rPr>
        <w:t>It also establishes</w:t>
      </w:r>
      <w:r w:rsidRPr="00F47ECF">
        <w:rPr>
          <w:rFonts w:ascii="Arial" w:hAnsi="Arial" w:cs="Arial"/>
        </w:rPr>
        <w:t xml:space="preserve"> </w:t>
      </w:r>
      <w:r>
        <w:rPr>
          <w:rFonts w:ascii="Arial" w:hAnsi="Arial" w:cs="Arial"/>
        </w:rPr>
        <w:t xml:space="preserve">that </w:t>
      </w:r>
      <w:r w:rsidRPr="00F47ECF">
        <w:rPr>
          <w:rFonts w:ascii="Arial" w:hAnsi="Arial" w:cs="Arial"/>
        </w:rPr>
        <w:t>r</w:t>
      </w:r>
      <w:r>
        <w:rPr>
          <w:rFonts w:ascii="Arial" w:hAnsi="Arial" w:cs="Arial"/>
        </w:rPr>
        <w:t>isk management should be applied in</w:t>
      </w:r>
      <w:r w:rsidRPr="00F47ECF">
        <w:rPr>
          <w:rFonts w:ascii="Arial" w:hAnsi="Arial" w:cs="Arial"/>
        </w:rPr>
        <w:t xml:space="preserve"> </w:t>
      </w:r>
      <w:r>
        <w:rPr>
          <w:rFonts w:ascii="Arial" w:hAnsi="Arial" w:cs="Arial"/>
        </w:rPr>
        <w:t>the</w:t>
      </w:r>
      <w:r w:rsidRPr="00F47ECF">
        <w:rPr>
          <w:rFonts w:ascii="Arial" w:hAnsi="Arial" w:cs="Arial"/>
        </w:rPr>
        <w:t xml:space="preserve"> descending order </w:t>
      </w:r>
      <w:r>
        <w:rPr>
          <w:rFonts w:ascii="Arial" w:hAnsi="Arial" w:cs="Arial"/>
        </w:rPr>
        <w:t>of</w:t>
      </w:r>
      <w:r w:rsidRPr="00F47ECF">
        <w:rPr>
          <w:rFonts w:ascii="Arial" w:hAnsi="Arial" w:cs="Arial"/>
        </w:rPr>
        <w:t>: food safety</w:t>
      </w:r>
      <w:r>
        <w:rPr>
          <w:rFonts w:ascii="Arial" w:hAnsi="Arial" w:cs="Arial"/>
        </w:rPr>
        <w:t xml:space="preserve">, </w:t>
      </w:r>
      <w:r w:rsidRPr="00F47ECF">
        <w:rPr>
          <w:rFonts w:ascii="Arial" w:hAnsi="Arial" w:cs="Arial"/>
        </w:rPr>
        <w:t>preventative health</w:t>
      </w:r>
      <w:r>
        <w:rPr>
          <w:rFonts w:ascii="Arial" w:hAnsi="Arial" w:cs="Arial"/>
        </w:rPr>
        <w:t xml:space="preserve"> and </w:t>
      </w:r>
      <w:r w:rsidRPr="00F47ECF">
        <w:rPr>
          <w:rFonts w:ascii="Arial" w:hAnsi="Arial" w:cs="Arial"/>
        </w:rPr>
        <w:t xml:space="preserve">consumer values issues. </w:t>
      </w:r>
      <w:r>
        <w:rPr>
          <w:rFonts w:ascii="Arial" w:hAnsi="Arial" w:cs="Arial"/>
        </w:rPr>
        <w:t xml:space="preserve">It also establishes that interventions and oversight should </w:t>
      </w:r>
      <w:r w:rsidRPr="0053152F">
        <w:rPr>
          <w:rFonts w:ascii="Arial" w:hAnsi="Arial" w:cs="Arial"/>
        </w:rPr>
        <w:t xml:space="preserve">be applied </w:t>
      </w:r>
      <w:r>
        <w:rPr>
          <w:rFonts w:ascii="Arial" w:hAnsi="Arial" w:cs="Arial"/>
        </w:rPr>
        <w:t>in the same descending order</w:t>
      </w:r>
      <w:r w:rsidRPr="00F47ECF">
        <w:rPr>
          <w:rFonts w:ascii="Arial" w:hAnsi="Arial" w:cs="Arial"/>
        </w:rPr>
        <w:t>.</w:t>
      </w:r>
    </w:p>
    <w:p w14:paraId="0E950C64" w14:textId="070905AA" w:rsidR="00C74632" w:rsidRDefault="00C74632" w:rsidP="00A00CAB">
      <w:pPr>
        <w:spacing w:after="0"/>
        <w:jc w:val="center"/>
        <w:rPr>
          <w:rFonts w:cs="Arial"/>
          <w:b/>
          <w:i/>
          <w:sz w:val="20"/>
          <w:szCs w:val="20"/>
        </w:rPr>
      </w:pPr>
      <w:r w:rsidRPr="006D09EC">
        <w:rPr>
          <w:rFonts w:ascii="Arial" w:hAnsi="Arial" w:cs="Arial"/>
          <w:b/>
          <w:i/>
          <w:sz w:val="20"/>
          <w:szCs w:val="20"/>
        </w:rPr>
        <w:t>Figure 1. Food Labelling Policy Conceptual Framework (the Conceptual Framework)</w:t>
      </w:r>
      <w:r>
        <w:rPr>
          <w:rStyle w:val="FootnoteReference"/>
          <w:rFonts w:cs="Arial"/>
          <w:b/>
          <w:i/>
          <w:sz w:val="20"/>
          <w:szCs w:val="20"/>
        </w:rPr>
        <w:footnoteReference w:id="2"/>
      </w:r>
    </w:p>
    <w:p w14:paraId="0BC9FC96" w14:textId="77777777" w:rsidR="00C74632" w:rsidRDefault="00C74632" w:rsidP="00A00CAB">
      <w:pPr>
        <w:spacing w:after="0"/>
        <w:jc w:val="center"/>
        <w:rPr>
          <w:rFonts w:ascii="Arial" w:hAnsi="Arial" w:cs="Arial"/>
        </w:rPr>
      </w:pPr>
    </w:p>
    <w:p w14:paraId="325BD58C" w14:textId="77777777" w:rsidR="00A00CAB" w:rsidRPr="0053152F" w:rsidRDefault="00A00CAB" w:rsidP="00A00CAB">
      <w:pPr>
        <w:spacing w:after="0"/>
        <w:jc w:val="center"/>
        <w:rPr>
          <w:rFonts w:ascii="Arial" w:hAnsi="Arial" w:cs="Arial"/>
        </w:rPr>
      </w:pPr>
      <w:r w:rsidRPr="0053152F">
        <w:rPr>
          <w:rFonts w:ascii="Arial" w:hAnsi="Arial" w:cs="Arial"/>
          <w:noProof/>
          <w:lang w:eastAsia="en-AU"/>
        </w:rPr>
        <w:drawing>
          <wp:inline distT="0" distB="0" distL="0" distR="0" wp14:anchorId="3ADE43DA" wp14:editId="7BDDC554">
            <wp:extent cx="4062730" cy="3096895"/>
            <wp:effectExtent l="0" t="0" r="0" b="8255"/>
            <wp:docPr id="3" name="Picture 3" descr="This diagram represents the Food Labelling hierarchy, the 3 main health objectives featured are:&#10;Top: Food Safety (Direct, acute, immediate threats to health).&#10;Middle: Preventative Health (Indirect, long-term impacts on health, Individual health: Healthy eating, Population health: Primary, Secondary and prevention).&#10;Bottom: Consumer Values Issues (reflecting consumer perceptions and ethical views, specific and generalised).&#10;The bottom objectives are of lower risk and are industry initiated. They are also self-regulated for Consumer Protection Laws. But as the objectives get higher, their origin of action is at higher risk of Government intervention for risk management approach and the Food Standards Code becomes mandatory as the dominant mode of intervention." title="Food Labelling Policy Conceptual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62730" cy="3096895"/>
                    </a:xfrm>
                    <a:prstGeom prst="rect">
                      <a:avLst/>
                    </a:prstGeom>
                    <a:noFill/>
                    <a:ln>
                      <a:noFill/>
                    </a:ln>
                  </pic:spPr>
                </pic:pic>
              </a:graphicData>
            </a:graphic>
          </wp:inline>
        </w:drawing>
      </w:r>
    </w:p>
    <w:p w14:paraId="081C2BD0" w14:textId="77777777" w:rsidR="00A00CAB" w:rsidRDefault="00A00CAB" w:rsidP="00A00CAB">
      <w:pPr>
        <w:spacing w:after="0"/>
        <w:jc w:val="center"/>
        <w:rPr>
          <w:rFonts w:ascii="Arial" w:hAnsi="Arial" w:cs="Arial"/>
          <w:b/>
          <w:i/>
          <w:sz w:val="18"/>
          <w:szCs w:val="18"/>
        </w:rPr>
      </w:pPr>
    </w:p>
    <w:p w14:paraId="231EC6D9" w14:textId="6D006BFE" w:rsidR="00C74632" w:rsidRDefault="00C74632" w:rsidP="00D432E2">
      <w:pPr>
        <w:spacing w:before="200" w:after="0"/>
        <w:rPr>
          <w:rFonts w:ascii="Arial" w:hAnsi="Arial" w:cs="Arial"/>
        </w:rPr>
      </w:pPr>
      <w:r>
        <w:rPr>
          <w:rFonts w:ascii="Arial" w:hAnsi="Arial" w:cs="Arial"/>
        </w:rPr>
        <w:t>This is how a risk-based, graduate</w:t>
      </w:r>
      <w:r w:rsidR="00DB6CE2">
        <w:rPr>
          <w:rFonts w:ascii="Arial" w:hAnsi="Arial" w:cs="Arial"/>
        </w:rPr>
        <w:t>d</w:t>
      </w:r>
      <w:r>
        <w:rPr>
          <w:rFonts w:ascii="Arial" w:hAnsi="Arial" w:cs="Arial"/>
        </w:rPr>
        <w:t xml:space="preserve"> approach is applied to food labelling compliance, monitoring and enforcement </w:t>
      </w:r>
      <w:r w:rsidRPr="00140EFD" w:rsidDel="00C17D06">
        <w:rPr>
          <w:rFonts w:ascii="Arial" w:hAnsi="Arial" w:cs="Arial"/>
        </w:rPr>
        <w:t>by</w:t>
      </w:r>
      <w:r>
        <w:rPr>
          <w:rFonts w:ascii="Arial" w:hAnsi="Arial" w:cs="Arial"/>
        </w:rPr>
        <w:t xml:space="preserve"> regulators. Generally compliance, monitoring and enforcement of food labelling will be prioritised as follows:</w:t>
      </w:r>
    </w:p>
    <w:p w14:paraId="6EBF4660" w14:textId="77777777" w:rsidR="00C74632" w:rsidRPr="00D432E2" w:rsidRDefault="00C74632" w:rsidP="00D432E2">
      <w:pPr>
        <w:numPr>
          <w:ilvl w:val="0"/>
          <w:numId w:val="11"/>
        </w:numPr>
        <w:tabs>
          <w:tab w:val="num" w:pos="1440"/>
        </w:tabs>
        <w:spacing w:before="100" w:after="0"/>
        <w:ind w:left="567" w:hanging="425"/>
        <w:rPr>
          <w:rFonts w:ascii="Arial" w:eastAsia="Times New Roman" w:hAnsi="Arial" w:cs="Arial"/>
          <w:color w:val="222222"/>
          <w:lang w:eastAsia="en-AU"/>
        </w:rPr>
      </w:pPr>
      <w:r w:rsidRPr="00D432E2">
        <w:rPr>
          <w:rFonts w:ascii="Arial" w:eastAsia="Times New Roman" w:hAnsi="Arial" w:cs="Arial"/>
          <w:color w:val="222222"/>
          <w:lang w:eastAsia="en-AU"/>
        </w:rPr>
        <w:t>Food safety</w:t>
      </w:r>
    </w:p>
    <w:p w14:paraId="3AFBBF05" w14:textId="77777777" w:rsidR="00C74632" w:rsidRPr="00D432E2" w:rsidRDefault="00C74632" w:rsidP="00D432E2">
      <w:pPr>
        <w:numPr>
          <w:ilvl w:val="0"/>
          <w:numId w:val="11"/>
        </w:numPr>
        <w:tabs>
          <w:tab w:val="num" w:pos="1440"/>
        </w:tabs>
        <w:spacing w:before="100" w:after="0"/>
        <w:ind w:left="567" w:hanging="425"/>
        <w:rPr>
          <w:rFonts w:ascii="Arial" w:eastAsia="Times New Roman" w:hAnsi="Arial" w:cs="Arial"/>
          <w:color w:val="222222"/>
          <w:lang w:eastAsia="en-AU"/>
        </w:rPr>
      </w:pPr>
      <w:r w:rsidRPr="00D432E2">
        <w:rPr>
          <w:rFonts w:ascii="Arial" w:eastAsia="Times New Roman" w:hAnsi="Arial" w:cs="Arial"/>
          <w:color w:val="222222"/>
          <w:lang w:eastAsia="en-AU"/>
        </w:rPr>
        <w:t>Preventative health</w:t>
      </w:r>
    </w:p>
    <w:p w14:paraId="66DBFD41" w14:textId="77777777" w:rsidR="00C74632" w:rsidRPr="00D432E2" w:rsidRDefault="00C74632" w:rsidP="00D432E2">
      <w:pPr>
        <w:numPr>
          <w:ilvl w:val="0"/>
          <w:numId w:val="11"/>
        </w:numPr>
        <w:tabs>
          <w:tab w:val="num" w:pos="1440"/>
        </w:tabs>
        <w:spacing w:before="100" w:after="0"/>
        <w:ind w:left="567" w:hanging="425"/>
        <w:rPr>
          <w:rFonts w:ascii="Arial" w:eastAsia="Times New Roman" w:hAnsi="Arial" w:cs="Arial"/>
          <w:color w:val="222222"/>
          <w:lang w:eastAsia="en-AU"/>
        </w:rPr>
      </w:pPr>
      <w:r w:rsidRPr="00D432E2">
        <w:rPr>
          <w:rFonts w:ascii="Arial" w:eastAsia="Times New Roman" w:hAnsi="Arial" w:cs="Arial"/>
          <w:color w:val="222222"/>
          <w:lang w:eastAsia="en-AU"/>
        </w:rPr>
        <w:t>Consumer values issues (where food labelling law exists).</w:t>
      </w:r>
    </w:p>
    <w:p w14:paraId="149DE048" w14:textId="77777777" w:rsidR="00D60200" w:rsidRDefault="00D60200" w:rsidP="00952BAB">
      <w:pPr>
        <w:spacing w:after="0"/>
        <w:rPr>
          <w:rFonts w:ascii="Arial" w:hAnsi="Arial" w:cs="Arial"/>
        </w:rPr>
      </w:pPr>
    </w:p>
    <w:p w14:paraId="1CDC9161" w14:textId="77777777" w:rsidR="0035301E" w:rsidRDefault="0035301E" w:rsidP="00952BAB">
      <w:pPr>
        <w:spacing w:after="0"/>
        <w:rPr>
          <w:rFonts w:ascii="Arial" w:hAnsi="Arial" w:cs="Arial"/>
        </w:rPr>
        <w:sectPr w:rsidR="0035301E" w:rsidSect="00B277CF">
          <w:headerReference w:type="default" r:id="rId14"/>
          <w:footerReference w:type="default" r:id="rId15"/>
          <w:headerReference w:type="first" r:id="rId16"/>
          <w:footerReference w:type="first" r:id="rId17"/>
          <w:pgSz w:w="11906" w:h="16838"/>
          <w:pgMar w:top="1440" w:right="1440" w:bottom="1440" w:left="1440" w:header="850" w:footer="567" w:gutter="0"/>
          <w:cols w:space="708"/>
          <w:titlePg/>
          <w:docGrid w:linePitch="360"/>
        </w:sectPr>
      </w:pPr>
    </w:p>
    <w:p w14:paraId="5817E900" w14:textId="30DCACC3" w:rsidR="00952BAB" w:rsidRDefault="00952BAB" w:rsidP="00D432E2">
      <w:pPr>
        <w:spacing w:before="200" w:after="0"/>
        <w:rPr>
          <w:rFonts w:ascii="Arial" w:hAnsi="Arial" w:cs="Arial"/>
        </w:rPr>
      </w:pPr>
      <w:r>
        <w:rPr>
          <w:rFonts w:ascii="Arial" w:hAnsi="Arial" w:cs="Arial"/>
        </w:rPr>
        <w:lastRenderedPageBreak/>
        <w:t xml:space="preserve">The following </w:t>
      </w:r>
      <w:r w:rsidR="00DB6CE2">
        <w:rPr>
          <w:rFonts w:ascii="Arial" w:hAnsi="Arial" w:cs="Arial"/>
        </w:rPr>
        <w:t>table illustrates examples of</w:t>
      </w:r>
      <w:r>
        <w:rPr>
          <w:rFonts w:ascii="Arial" w:hAnsi="Arial" w:cs="Arial"/>
        </w:rPr>
        <w:t xml:space="preserve"> where particular labelling elements sit o</w:t>
      </w:r>
      <w:r w:rsidR="00BB5BF0">
        <w:rPr>
          <w:rFonts w:ascii="Arial" w:hAnsi="Arial" w:cs="Arial"/>
        </w:rPr>
        <w:t>n the food labelling hierarchy:</w:t>
      </w:r>
    </w:p>
    <w:p w14:paraId="0096873F" w14:textId="0C1B27FF" w:rsidR="00952BAB" w:rsidRPr="005755FE" w:rsidRDefault="00952BAB" w:rsidP="00640647">
      <w:pPr>
        <w:pStyle w:val="Table1"/>
        <w:spacing w:before="240"/>
        <w:jc w:val="left"/>
        <w:rPr>
          <w:rFonts w:ascii="Arial" w:hAnsi="Arial" w:cs="Arial"/>
          <w:szCs w:val="18"/>
        </w:rPr>
      </w:pPr>
      <w:r w:rsidRPr="005755FE">
        <w:rPr>
          <w:rFonts w:ascii="Arial" w:hAnsi="Arial" w:cs="Arial"/>
          <w:szCs w:val="18"/>
        </w:rPr>
        <w:t>Table 1: Examples of labelling elements in line with the food labelling hierarchy</w:t>
      </w:r>
    </w:p>
    <w:tbl>
      <w:tblPr>
        <w:tblStyle w:val="TableGrid"/>
        <w:tblW w:w="13950" w:type="dxa"/>
        <w:tblInd w:w="108" w:type="dxa"/>
        <w:tblLook w:val="04A0" w:firstRow="1" w:lastRow="0" w:firstColumn="1" w:lastColumn="0" w:noHBand="0" w:noVBand="1"/>
        <w:tblCaption w:val="The scope of labelling interventions and the Framework"/>
        <w:tblDescription w:val="This table illustrates the scope of labelling interventions and the Conceptual Framework depicted in Figure 1.&#10;The first column lists the tiers of the food labelling hierarchy which are food safety, preventative health and consumer values issues.&#10;The second column gives examples of labelling that are related to each tier. The examples for food safety include ingredient list and mandatory declaration of certain substances in food such as allergens. The examples for preventative health include nutrition information panels, point of sale kilojoule labelling, nutrition, health and related claims and health star rating. The examples for consumer values issues include country of origin, organic, free-range and halal.&#10;The third column provides examples of dominant mode(s) of intervention. These range from mandatory requirements for food safety related examples to mandatory and voluntary requirements for preventative health related examples and predominantly voluntary statements for consumer values issues related examples.&#10;The fourth column provides examples of food industry sectors in scope. These range from primary production (PP), manufacturing, retailing and food service."/>
      </w:tblPr>
      <w:tblGrid>
        <w:gridCol w:w="2520"/>
        <w:gridCol w:w="2430"/>
        <w:gridCol w:w="4950"/>
        <w:gridCol w:w="4050"/>
      </w:tblGrid>
      <w:tr w:rsidR="00952BAB" w:rsidRPr="0035301E" w14:paraId="0CA70A08" w14:textId="77777777" w:rsidTr="0035301E">
        <w:trPr>
          <w:cantSplit/>
          <w:tblHeader/>
        </w:trPr>
        <w:tc>
          <w:tcPr>
            <w:tcW w:w="2520" w:type="dxa"/>
          </w:tcPr>
          <w:p w14:paraId="0BC35B30" w14:textId="77777777" w:rsidR="00952BAB" w:rsidRPr="00D46575" w:rsidRDefault="00952BAB" w:rsidP="0035301E">
            <w:pPr>
              <w:spacing w:before="60" w:after="60"/>
              <w:rPr>
                <w:rFonts w:ascii="Arial" w:hAnsi="Arial" w:cs="Arial"/>
                <w:b/>
              </w:rPr>
            </w:pPr>
            <w:r w:rsidRPr="00D46575">
              <w:rPr>
                <w:rFonts w:ascii="Arial" w:hAnsi="Arial" w:cs="Arial"/>
                <w:b/>
              </w:rPr>
              <w:t>Tier of food labelling hierarchy (Fig 1)</w:t>
            </w:r>
          </w:p>
        </w:tc>
        <w:tc>
          <w:tcPr>
            <w:tcW w:w="2430" w:type="dxa"/>
          </w:tcPr>
          <w:p w14:paraId="608DEF14" w14:textId="77777777" w:rsidR="00952BAB" w:rsidRPr="00D46575" w:rsidRDefault="00952BAB" w:rsidP="0035301E">
            <w:pPr>
              <w:spacing w:before="60" w:after="60"/>
              <w:rPr>
                <w:rFonts w:ascii="Arial" w:hAnsi="Arial" w:cs="Arial"/>
                <w:b/>
              </w:rPr>
            </w:pPr>
            <w:r w:rsidRPr="00D46575">
              <w:rPr>
                <w:rFonts w:ascii="Arial" w:hAnsi="Arial" w:cs="Arial"/>
                <w:b/>
              </w:rPr>
              <w:t>Example of labelling</w:t>
            </w:r>
          </w:p>
        </w:tc>
        <w:tc>
          <w:tcPr>
            <w:tcW w:w="4950" w:type="dxa"/>
          </w:tcPr>
          <w:p w14:paraId="4019C206" w14:textId="77777777" w:rsidR="00952BAB" w:rsidRPr="00D46575" w:rsidRDefault="00952BAB" w:rsidP="0035301E">
            <w:pPr>
              <w:spacing w:before="60" w:after="60"/>
              <w:rPr>
                <w:rFonts w:ascii="Arial" w:hAnsi="Arial" w:cs="Arial"/>
                <w:b/>
              </w:rPr>
            </w:pPr>
            <w:r w:rsidRPr="00D46575">
              <w:rPr>
                <w:rFonts w:ascii="Arial" w:hAnsi="Arial" w:cs="Arial"/>
                <w:b/>
              </w:rPr>
              <w:t>Examples of dominant mode(s) of intervention</w:t>
            </w:r>
          </w:p>
        </w:tc>
        <w:tc>
          <w:tcPr>
            <w:tcW w:w="4050" w:type="dxa"/>
          </w:tcPr>
          <w:p w14:paraId="373523B1" w14:textId="77777777" w:rsidR="00952BAB" w:rsidRPr="00D46575" w:rsidRDefault="00952BAB" w:rsidP="0035301E">
            <w:pPr>
              <w:spacing w:before="60" w:after="60"/>
              <w:rPr>
                <w:rFonts w:ascii="Arial" w:hAnsi="Arial" w:cs="Arial"/>
                <w:b/>
              </w:rPr>
            </w:pPr>
            <w:r w:rsidRPr="00D46575">
              <w:rPr>
                <w:rFonts w:ascii="Arial" w:hAnsi="Arial" w:cs="Arial"/>
                <w:b/>
              </w:rPr>
              <w:t>Examples of food industry sectors in scope</w:t>
            </w:r>
          </w:p>
        </w:tc>
      </w:tr>
      <w:tr w:rsidR="00952BAB" w:rsidRPr="0053152F" w14:paraId="299B14B5" w14:textId="77777777" w:rsidTr="0035301E">
        <w:trPr>
          <w:cantSplit/>
          <w:tblHeader/>
        </w:trPr>
        <w:tc>
          <w:tcPr>
            <w:tcW w:w="2520" w:type="dxa"/>
            <w:tcBorders>
              <w:bottom w:val="nil"/>
            </w:tcBorders>
          </w:tcPr>
          <w:p w14:paraId="7F388861" w14:textId="77777777" w:rsidR="00952BAB" w:rsidRPr="00D46575" w:rsidRDefault="00952BAB" w:rsidP="0035301E">
            <w:pPr>
              <w:spacing w:before="60"/>
              <w:rPr>
                <w:rFonts w:ascii="Arial" w:hAnsi="Arial" w:cs="Arial"/>
              </w:rPr>
            </w:pPr>
            <w:r w:rsidRPr="00D46575">
              <w:rPr>
                <w:rFonts w:ascii="Arial" w:hAnsi="Arial" w:cs="Arial"/>
              </w:rPr>
              <w:t>Food safety</w:t>
            </w:r>
          </w:p>
        </w:tc>
        <w:tc>
          <w:tcPr>
            <w:tcW w:w="2430" w:type="dxa"/>
          </w:tcPr>
          <w:p w14:paraId="36D4E946" w14:textId="77777777" w:rsidR="00952BAB" w:rsidRPr="00D46575" w:rsidRDefault="00952BAB" w:rsidP="0035301E">
            <w:pPr>
              <w:spacing w:before="60"/>
              <w:rPr>
                <w:rFonts w:ascii="Arial" w:hAnsi="Arial" w:cs="Arial"/>
              </w:rPr>
            </w:pPr>
            <w:r w:rsidRPr="00D46575">
              <w:rPr>
                <w:rFonts w:ascii="Arial" w:hAnsi="Arial" w:cs="Arial"/>
              </w:rPr>
              <w:t xml:space="preserve">Ingredient list </w:t>
            </w:r>
          </w:p>
        </w:tc>
        <w:tc>
          <w:tcPr>
            <w:tcW w:w="4950" w:type="dxa"/>
          </w:tcPr>
          <w:p w14:paraId="2105FBD2" w14:textId="77777777" w:rsidR="00952BAB" w:rsidRPr="00D46575" w:rsidRDefault="00952BAB" w:rsidP="0035301E">
            <w:pPr>
              <w:spacing w:before="60"/>
              <w:rPr>
                <w:rFonts w:ascii="Arial" w:hAnsi="Arial" w:cs="Arial"/>
              </w:rPr>
            </w:pPr>
            <w:r w:rsidRPr="00D46575">
              <w:rPr>
                <w:rFonts w:ascii="Arial" w:hAnsi="Arial" w:cs="Arial"/>
              </w:rPr>
              <w:t>Mandatory on labels of packaged food</w:t>
            </w:r>
          </w:p>
        </w:tc>
        <w:tc>
          <w:tcPr>
            <w:tcW w:w="4050" w:type="dxa"/>
          </w:tcPr>
          <w:p w14:paraId="7D9A7583" w14:textId="77777777" w:rsidR="00952BAB" w:rsidRPr="00D46575" w:rsidRDefault="00952BAB" w:rsidP="0035301E">
            <w:pPr>
              <w:spacing w:before="60"/>
              <w:rPr>
                <w:rFonts w:ascii="Arial" w:hAnsi="Arial" w:cs="Arial"/>
              </w:rPr>
            </w:pPr>
            <w:r w:rsidRPr="00D46575">
              <w:rPr>
                <w:rFonts w:ascii="Arial" w:hAnsi="Arial" w:cs="Arial"/>
              </w:rPr>
              <w:t xml:space="preserve">Primary production (PP), manufacturing &amp; retailing </w:t>
            </w:r>
          </w:p>
        </w:tc>
      </w:tr>
      <w:tr w:rsidR="00952BAB" w:rsidRPr="0053152F" w14:paraId="6F7F1487" w14:textId="77777777" w:rsidTr="0035301E">
        <w:trPr>
          <w:cantSplit/>
          <w:trHeight w:val="1551"/>
          <w:tblHeader/>
        </w:trPr>
        <w:tc>
          <w:tcPr>
            <w:tcW w:w="2520" w:type="dxa"/>
            <w:tcBorders>
              <w:top w:val="nil"/>
              <w:left w:val="single" w:sz="4" w:space="0" w:color="auto"/>
              <w:bottom w:val="single" w:sz="4" w:space="0" w:color="auto"/>
              <w:right w:val="single" w:sz="4" w:space="0" w:color="auto"/>
            </w:tcBorders>
          </w:tcPr>
          <w:p w14:paraId="3D762FCE" w14:textId="77777777" w:rsidR="00952BAB" w:rsidRPr="00D46575" w:rsidRDefault="00952BAB" w:rsidP="0035301E">
            <w:pPr>
              <w:spacing w:before="60"/>
              <w:rPr>
                <w:rFonts w:ascii="Arial" w:hAnsi="Arial" w:cs="Arial"/>
              </w:rPr>
            </w:pPr>
          </w:p>
        </w:tc>
        <w:tc>
          <w:tcPr>
            <w:tcW w:w="2430" w:type="dxa"/>
            <w:tcBorders>
              <w:left w:val="single" w:sz="4" w:space="0" w:color="auto"/>
            </w:tcBorders>
          </w:tcPr>
          <w:p w14:paraId="7A14D9AF" w14:textId="77777777" w:rsidR="00952BAB" w:rsidRPr="00D46575" w:rsidRDefault="00952BAB" w:rsidP="0035301E">
            <w:pPr>
              <w:spacing w:before="60"/>
              <w:rPr>
                <w:rFonts w:ascii="Arial" w:hAnsi="Arial" w:cs="Arial"/>
              </w:rPr>
            </w:pPr>
            <w:r w:rsidRPr="00D46575">
              <w:rPr>
                <w:rFonts w:ascii="Arial" w:hAnsi="Arial" w:cs="Arial"/>
              </w:rPr>
              <w:t>Mandatory declaration of certain substances in food, such as allergens</w:t>
            </w:r>
          </w:p>
        </w:tc>
        <w:tc>
          <w:tcPr>
            <w:tcW w:w="4950" w:type="dxa"/>
          </w:tcPr>
          <w:p w14:paraId="0CF00557" w14:textId="77777777" w:rsidR="00952BAB" w:rsidRPr="00D46575" w:rsidRDefault="00952BAB" w:rsidP="0035301E">
            <w:pPr>
              <w:spacing w:before="60"/>
              <w:rPr>
                <w:rFonts w:ascii="Arial" w:hAnsi="Arial" w:cs="Arial"/>
              </w:rPr>
            </w:pPr>
            <w:r w:rsidRPr="00D46575">
              <w:rPr>
                <w:rFonts w:ascii="Arial" w:hAnsi="Arial" w:cs="Arial"/>
              </w:rPr>
              <w:t>Mandatory declaration:</w:t>
            </w:r>
          </w:p>
          <w:p w14:paraId="6F098A55" w14:textId="77777777" w:rsidR="00952BAB" w:rsidRPr="00D46575" w:rsidRDefault="00952BAB" w:rsidP="0035301E">
            <w:pPr>
              <w:pStyle w:val="ListParagraph"/>
              <w:numPr>
                <w:ilvl w:val="0"/>
                <w:numId w:val="22"/>
              </w:numPr>
              <w:spacing w:before="60"/>
              <w:ind w:left="235" w:hanging="235"/>
              <w:contextualSpacing w:val="0"/>
              <w:rPr>
                <w:rFonts w:ascii="Arial" w:hAnsi="Arial" w:cs="Arial"/>
              </w:rPr>
            </w:pPr>
            <w:r w:rsidRPr="00D46575">
              <w:rPr>
                <w:rFonts w:ascii="Arial" w:hAnsi="Arial" w:cs="Arial"/>
              </w:rPr>
              <w:t>On the label on the package, or</w:t>
            </w:r>
          </w:p>
          <w:p w14:paraId="5C0CD3C4" w14:textId="77777777" w:rsidR="00952BAB" w:rsidRPr="00D46575" w:rsidRDefault="00952BAB" w:rsidP="0035301E">
            <w:pPr>
              <w:pStyle w:val="ListParagraph"/>
              <w:numPr>
                <w:ilvl w:val="0"/>
                <w:numId w:val="22"/>
              </w:numPr>
              <w:spacing w:before="60"/>
              <w:ind w:left="235" w:hanging="235"/>
              <w:contextualSpacing w:val="0"/>
              <w:rPr>
                <w:rFonts w:ascii="Arial" w:hAnsi="Arial" w:cs="Arial"/>
              </w:rPr>
            </w:pPr>
            <w:r w:rsidRPr="00D46575">
              <w:rPr>
                <w:rFonts w:ascii="Arial" w:hAnsi="Arial" w:cs="Arial"/>
              </w:rPr>
              <w:t xml:space="preserve">On or in connection with the display of unpackaged food or </w:t>
            </w:r>
          </w:p>
          <w:p w14:paraId="7324EDD3" w14:textId="77777777" w:rsidR="00952BAB" w:rsidRPr="00D46575" w:rsidRDefault="00952BAB" w:rsidP="0035301E">
            <w:pPr>
              <w:pStyle w:val="ListParagraph"/>
              <w:numPr>
                <w:ilvl w:val="0"/>
                <w:numId w:val="22"/>
              </w:numPr>
              <w:spacing w:before="60"/>
              <w:ind w:left="235" w:hanging="235"/>
              <w:contextualSpacing w:val="0"/>
              <w:rPr>
                <w:rFonts w:ascii="Arial" w:hAnsi="Arial" w:cs="Arial"/>
              </w:rPr>
            </w:pPr>
            <w:r w:rsidRPr="00D46575">
              <w:rPr>
                <w:rFonts w:ascii="Arial" w:hAnsi="Arial" w:cs="Arial"/>
              </w:rPr>
              <w:t>To the purchaser upon request regarding unpackaged food</w:t>
            </w:r>
          </w:p>
        </w:tc>
        <w:tc>
          <w:tcPr>
            <w:tcW w:w="4050" w:type="dxa"/>
          </w:tcPr>
          <w:p w14:paraId="6AC4BFDF" w14:textId="77777777" w:rsidR="00952BAB" w:rsidRPr="00D46575" w:rsidRDefault="00952BAB" w:rsidP="0035301E">
            <w:pPr>
              <w:spacing w:before="60"/>
              <w:rPr>
                <w:rFonts w:ascii="Arial" w:hAnsi="Arial" w:cs="Arial"/>
              </w:rPr>
            </w:pPr>
          </w:p>
          <w:p w14:paraId="1901B065" w14:textId="1BC8901F" w:rsidR="00952BAB" w:rsidRPr="00D46575" w:rsidRDefault="00952BAB" w:rsidP="0035301E">
            <w:pPr>
              <w:pStyle w:val="ListParagraph"/>
              <w:numPr>
                <w:ilvl w:val="0"/>
                <w:numId w:val="23"/>
              </w:numPr>
              <w:spacing w:before="60"/>
              <w:contextualSpacing w:val="0"/>
              <w:rPr>
                <w:rFonts w:ascii="Arial" w:hAnsi="Arial" w:cs="Arial"/>
              </w:rPr>
            </w:pPr>
            <w:r w:rsidRPr="00D46575">
              <w:rPr>
                <w:rFonts w:ascii="Arial" w:hAnsi="Arial" w:cs="Arial"/>
              </w:rPr>
              <w:t>PP, manufacturing &amp; retail</w:t>
            </w:r>
            <w:r w:rsidR="00DB6CE2" w:rsidRPr="00D46575">
              <w:rPr>
                <w:rFonts w:ascii="Arial" w:hAnsi="Arial" w:cs="Arial"/>
              </w:rPr>
              <w:t>ing</w:t>
            </w:r>
          </w:p>
          <w:p w14:paraId="4A115072" w14:textId="0BC55E75" w:rsidR="00952BAB" w:rsidRPr="00D46575" w:rsidRDefault="00952BAB" w:rsidP="0035301E">
            <w:pPr>
              <w:pStyle w:val="ListParagraph"/>
              <w:numPr>
                <w:ilvl w:val="0"/>
                <w:numId w:val="23"/>
              </w:numPr>
              <w:spacing w:before="60"/>
              <w:contextualSpacing w:val="0"/>
              <w:rPr>
                <w:rFonts w:ascii="Arial" w:hAnsi="Arial" w:cs="Arial"/>
              </w:rPr>
            </w:pPr>
            <w:r w:rsidRPr="00D46575">
              <w:rPr>
                <w:rFonts w:ascii="Arial" w:hAnsi="Arial" w:cs="Arial"/>
              </w:rPr>
              <w:t>Retailing &amp; food service</w:t>
            </w:r>
          </w:p>
          <w:p w14:paraId="046345F2" w14:textId="5E5B0C72" w:rsidR="00952BAB" w:rsidRPr="00D46575" w:rsidRDefault="00952BAB" w:rsidP="00D432E2">
            <w:pPr>
              <w:pStyle w:val="ListParagraph"/>
              <w:numPr>
                <w:ilvl w:val="0"/>
                <w:numId w:val="23"/>
              </w:numPr>
              <w:spacing w:before="60"/>
              <w:contextualSpacing w:val="0"/>
              <w:rPr>
                <w:rFonts w:ascii="Arial" w:hAnsi="Arial" w:cs="Arial"/>
              </w:rPr>
            </w:pPr>
            <w:r w:rsidRPr="00D46575">
              <w:rPr>
                <w:rFonts w:ascii="Arial" w:hAnsi="Arial" w:cs="Arial"/>
              </w:rPr>
              <w:t>Retailing &amp; food service</w:t>
            </w:r>
          </w:p>
        </w:tc>
      </w:tr>
      <w:tr w:rsidR="00952BAB" w:rsidRPr="0053152F" w14:paraId="386E033D" w14:textId="77777777" w:rsidTr="0035301E">
        <w:trPr>
          <w:cantSplit/>
          <w:tblHeader/>
        </w:trPr>
        <w:tc>
          <w:tcPr>
            <w:tcW w:w="2520" w:type="dxa"/>
            <w:tcBorders>
              <w:top w:val="single" w:sz="4" w:space="0" w:color="auto"/>
              <w:left w:val="single" w:sz="4" w:space="0" w:color="auto"/>
              <w:bottom w:val="nil"/>
              <w:right w:val="single" w:sz="4" w:space="0" w:color="auto"/>
            </w:tcBorders>
          </w:tcPr>
          <w:p w14:paraId="7943610C" w14:textId="77777777" w:rsidR="00952BAB" w:rsidRPr="00D46575" w:rsidRDefault="00952BAB" w:rsidP="0035301E">
            <w:pPr>
              <w:spacing w:before="40"/>
              <w:rPr>
                <w:rFonts w:ascii="Arial" w:hAnsi="Arial" w:cs="Arial"/>
              </w:rPr>
            </w:pPr>
            <w:r w:rsidRPr="00D46575">
              <w:rPr>
                <w:rFonts w:ascii="Arial" w:hAnsi="Arial" w:cs="Arial"/>
              </w:rPr>
              <w:t>Preventative health</w:t>
            </w:r>
          </w:p>
          <w:p w14:paraId="28EEF9AE" w14:textId="77777777" w:rsidR="00952BAB" w:rsidRPr="00D46575" w:rsidRDefault="00952BAB" w:rsidP="0035301E">
            <w:pPr>
              <w:spacing w:before="40"/>
              <w:rPr>
                <w:rFonts w:ascii="Arial" w:hAnsi="Arial" w:cs="Arial"/>
              </w:rPr>
            </w:pPr>
          </w:p>
        </w:tc>
        <w:tc>
          <w:tcPr>
            <w:tcW w:w="2430" w:type="dxa"/>
            <w:tcBorders>
              <w:left w:val="single" w:sz="4" w:space="0" w:color="auto"/>
            </w:tcBorders>
          </w:tcPr>
          <w:p w14:paraId="72ED4679" w14:textId="77777777" w:rsidR="00952BAB" w:rsidRPr="00D46575" w:rsidRDefault="00952BAB" w:rsidP="0035301E">
            <w:pPr>
              <w:spacing w:before="60"/>
              <w:rPr>
                <w:rFonts w:ascii="Arial" w:hAnsi="Arial" w:cs="Arial"/>
              </w:rPr>
            </w:pPr>
            <w:r w:rsidRPr="00D46575">
              <w:rPr>
                <w:rFonts w:ascii="Arial" w:hAnsi="Arial" w:cs="Arial"/>
              </w:rPr>
              <w:t>Nutrition information panels</w:t>
            </w:r>
          </w:p>
        </w:tc>
        <w:tc>
          <w:tcPr>
            <w:tcW w:w="4950" w:type="dxa"/>
          </w:tcPr>
          <w:p w14:paraId="13B58DFD" w14:textId="77777777" w:rsidR="00952BAB" w:rsidRPr="00D46575" w:rsidRDefault="00952BAB" w:rsidP="0035301E">
            <w:pPr>
              <w:spacing w:before="60"/>
              <w:rPr>
                <w:rFonts w:ascii="Arial" w:hAnsi="Arial" w:cs="Arial"/>
              </w:rPr>
            </w:pPr>
            <w:r w:rsidRPr="00D46575">
              <w:rPr>
                <w:rFonts w:ascii="Arial" w:hAnsi="Arial" w:cs="Arial"/>
              </w:rPr>
              <w:t>Mandatory on labels of packaged food</w:t>
            </w:r>
          </w:p>
        </w:tc>
        <w:tc>
          <w:tcPr>
            <w:tcW w:w="4050" w:type="dxa"/>
          </w:tcPr>
          <w:p w14:paraId="3714EA51" w14:textId="77777777" w:rsidR="00952BAB" w:rsidRPr="00D46575" w:rsidRDefault="00952BAB" w:rsidP="0035301E">
            <w:pPr>
              <w:spacing w:before="60"/>
              <w:rPr>
                <w:rFonts w:ascii="Arial" w:hAnsi="Arial" w:cs="Arial"/>
              </w:rPr>
            </w:pPr>
            <w:r w:rsidRPr="00D46575">
              <w:rPr>
                <w:rFonts w:ascii="Arial" w:hAnsi="Arial" w:cs="Arial"/>
              </w:rPr>
              <w:t xml:space="preserve">PP, manufacturing &amp; retailing </w:t>
            </w:r>
          </w:p>
        </w:tc>
      </w:tr>
      <w:tr w:rsidR="00952BAB" w:rsidRPr="0053152F" w14:paraId="240DF0DF" w14:textId="77777777" w:rsidTr="0035301E">
        <w:trPr>
          <w:cantSplit/>
          <w:tblHeader/>
        </w:trPr>
        <w:tc>
          <w:tcPr>
            <w:tcW w:w="2520" w:type="dxa"/>
            <w:tcBorders>
              <w:top w:val="nil"/>
              <w:left w:val="single" w:sz="4" w:space="0" w:color="auto"/>
              <w:bottom w:val="nil"/>
              <w:right w:val="single" w:sz="4" w:space="0" w:color="auto"/>
            </w:tcBorders>
          </w:tcPr>
          <w:p w14:paraId="6F7EFE85" w14:textId="77777777" w:rsidR="00952BAB" w:rsidRPr="00D46575" w:rsidRDefault="00952BAB" w:rsidP="0035301E">
            <w:pPr>
              <w:spacing w:before="40"/>
              <w:rPr>
                <w:rFonts w:ascii="Arial" w:hAnsi="Arial" w:cs="Arial"/>
              </w:rPr>
            </w:pPr>
          </w:p>
        </w:tc>
        <w:tc>
          <w:tcPr>
            <w:tcW w:w="2430" w:type="dxa"/>
            <w:tcBorders>
              <w:left w:val="single" w:sz="4" w:space="0" w:color="auto"/>
            </w:tcBorders>
          </w:tcPr>
          <w:p w14:paraId="75F71977" w14:textId="77777777" w:rsidR="00952BAB" w:rsidRPr="00D46575" w:rsidRDefault="00952BAB" w:rsidP="0035301E">
            <w:pPr>
              <w:spacing w:before="60"/>
              <w:rPr>
                <w:rFonts w:ascii="Arial" w:hAnsi="Arial" w:cs="Arial"/>
              </w:rPr>
            </w:pPr>
            <w:r w:rsidRPr="00D46575">
              <w:rPr>
                <w:rFonts w:ascii="Arial" w:hAnsi="Arial" w:cs="Arial"/>
              </w:rPr>
              <w:t>Point of sale kilojoule labelling</w:t>
            </w:r>
          </w:p>
        </w:tc>
        <w:tc>
          <w:tcPr>
            <w:tcW w:w="4950" w:type="dxa"/>
          </w:tcPr>
          <w:p w14:paraId="2398F2AD" w14:textId="77777777" w:rsidR="00952BAB" w:rsidRPr="00D46575" w:rsidRDefault="00952BAB" w:rsidP="0035301E">
            <w:pPr>
              <w:spacing w:before="60"/>
              <w:rPr>
                <w:rFonts w:ascii="Arial" w:hAnsi="Arial" w:cs="Arial"/>
              </w:rPr>
            </w:pPr>
            <w:r w:rsidRPr="00D46575">
              <w:rPr>
                <w:rFonts w:ascii="Arial" w:hAnsi="Arial" w:cs="Arial"/>
              </w:rPr>
              <w:t>Mandatory and voluntary</w:t>
            </w:r>
          </w:p>
        </w:tc>
        <w:tc>
          <w:tcPr>
            <w:tcW w:w="4050" w:type="dxa"/>
          </w:tcPr>
          <w:p w14:paraId="3DA2A7D8" w14:textId="77777777" w:rsidR="00952BAB" w:rsidRPr="00D46575" w:rsidRDefault="00952BAB" w:rsidP="0035301E">
            <w:pPr>
              <w:spacing w:before="60"/>
              <w:rPr>
                <w:rFonts w:ascii="Arial" w:hAnsi="Arial" w:cs="Arial"/>
              </w:rPr>
            </w:pPr>
            <w:r w:rsidRPr="00D46575">
              <w:rPr>
                <w:rFonts w:ascii="Arial" w:hAnsi="Arial" w:cs="Arial"/>
              </w:rPr>
              <w:t>Retailing and food service</w:t>
            </w:r>
          </w:p>
        </w:tc>
      </w:tr>
      <w:tr w:rsidR="00952BAB" w:rsidRPr="0053152F" w14:paraId="3024C598" w14:textId="77777777" w:rsidTr="0035301E">
        <w:trPr>
          <w:cantSplit/>
          <w:tblHeader/>
        </w:trPr>
        <w:tc>
          <w:tcPr>
            <w:tcW w:w="2520" w:type="dxa"/>
            <w:tcBorders>
              <w:top w:val="nil"/>
              <w:left w:val="single" w:sz="4" w:space="0" w:color="auto"/>
              <w:bottom w:val="nil"/>
              <w:right w:val="single" w:sz="4" w:space="0" w:color="auto"/>
            </w:tcBorders>
          </w:tcPr>
          <w:p w14:paraId="45DE67F7" w14:textId="77777777" w:rsidR="00952BAB" w:rsidRPr="00D46575" w:rsidRDefault="00952BAB" w:rsidP="0035301E">
            <w:pPr>
              <w:spacing w:before="40"/>
              <w:rPr>
                <w:rFonts w:ascii="Arial" w:hAnsi="Arial" w:cs="Arial"/>
              </w:rPr>
            </w:pPr>
          </w:p>
        </w:tc>
        <w:tc>
          <w:tcPr>
            <w:tcW w:w="2430" w:type="dxa"/>
            <w:tcBorders>
              <w:left w:val="single" w:sz="4" w:space="0" w:color="auto"/>
            </w:tcBorders>
          </w:tcPr>
          <w:p w14:paraId="0047371E" w14:textId="77777777" w:rsidR="00952BAB" w:rsidRPr="00D46575" w:rsidRDefault="00952BAB" w:rsidP="0035301E">
            <w:pPr>
              <w:spacing w:before="60"/>
              <w:rPr>
                <w:rFonts w:ascii="Arial" w:hAnsi="Arial" w:cs="Arial"/>
              </w:rPr>
            </w:pPr>
            <w:r w:rsidRPr="00D46575">
              <w:rPr>
                <w:rFonts w:ascii="Arial" w:hAnsi="Arial" w:cs="Arial"/>
              </w:rPr>
              <w:t>Nutrition, health and related claims</w:t>
            </w:r>
          </w:p>
        </w:tc>
        <w:tc>
          <w:tcPr>
            <w:tcW w:w="4950" w:type="dxa"/>
          </w:tcPr>
          <w:p w14:paraId="471A18D8" w14:textId="77777777" w:rsidR="00952BAB" w:rsidRPr="00D46575" w:rsidRDefault="00952BAB" w:rsidP="0035301E">
            <w:pPr>
              <w:spacing w:before="60"/>
              <w:rPr>
                <w:rFonts w:ascii="Arial" w:hAnsi="Arial" w:cs="Arial"/>
              </w:rPr>
            </w:pPr>
            <w:r w:rsidRPr="00D46575">
              <w:rPr>
                <w:rFonts w:ascii="Arial" w:hAnsi="Arial" w:cs="Arial"/>
              </w:rPr>
              <w:t xml:space="preserve">Claims are voluntary, but mandatory rules apply in the event that claims are made on labels and in advertisements including the internet (i.e. the intervention is voluntary/mandatory) </w:t>
            </w:r>
          </w:p>
        </w:tc>
        <w:tc>
          <w:tcPr>
            <w:tcW w:w="4050" w:type="dxa"/>
          </w:tcPr>
          <w:p w14:paraId="4F37F0FC" w14:textId="77777777" w:rsidR="00952BAB" w:rsidRPr="00D46575" w:rsidRDefault="00952BAB" w:rsidP="0035301E">
            <w:pPr>
              <w:spacing w:before="60"/>
              <w:rPr>
                <w:rFonts w:ascii="Arial" w:hAnsi="Arial" w:cs="Arial"/>
              </w:rPr>
            </w:pPr>
            <w:r w:rsidRPr="00D46575">
              <w:rPr>
                <w:rFonts w:ascii="Arial" w:hAnsi="Arial" w:cs="Arial"/>
              </w:rPr>
              <w:t xml:space="preserve">PP, manufacturing &amp; retailing </w:t>
            </w:r>
          </w:p>
        </w:tc>
      </w:tr>
      <w:tr w:rsidR="00952BAB" w:rsidRPr="0053152F" w14:paraId="49019F63" w14:textId="77777777" w:rsidTr="0035301E">
        <w:trPr>
          <w:cantSplit/>
          <w:tblHeader/>
        </w:trPr>
        <w:tc>
          <w:tcPr>
            <w:tcW w:w="2520" w:type="dxa"/>
            <w:tcBorders>
              <w:top w:val="nil"/>
              <w:left w:val="single" w:sz="4" w:space="0" w:color="auto"/>
              <w:bottom w:val="single" w:sz="4" w:space="0" w:color="auto"/>
              <w:right w:val="single" w:sz="4" w:space="0" w:color="auto"/>
            </w:tcBorders>
          </w:tcPr>
          <w:p w14:paraId="0DBD2E17" w14:textId="77777777" w:rsidR="00952BAB" w:rsidRPr="00D46575" w:rsidRDefault="00952BAB" w:rsidP="0035301E">
            <w:pPr>
              <w:spacing w:before="40"/>
              <w:rPr>
                <w:rFonts w:ascii="Arial" w:hAnsi="Arial" w:cs="Arial"/>
              </w:rPr>
            </w:pPr>
          </w:p>
        </w:tc>
        <w:tc>
          <w:tcPr>
            <w:tcW w:w="2430" w:type="dxa"/>
            <w:tcBorders>
              <w:left w:val="single" w:sz="4" w:space="0" w:color="auto"/>
            </w:tcBorders>
          </w:tcPr>
          <w:p w14:paraId="2D9DE1FA" w14:textId="77777777" w:rsidR="00952BAB" w:rsidRPr="00D46575" w:rsidRDefault="00952BAB" w:rsidP="0035301E">
            <w:pPr>
              <w:spacing w:before="60"/>
              <w:rPr>
                <w:rFonts w:ascii="Arial" w:hAnsi="Arial" w:cs="Arial"/>
              </w:rPr>
            </w:pPr>
            <w:r w:rsidRPr="00D46575">
              <w:rPr>
                <w:rFonts w:ascii="Arial" w:hAnsi="Arial" w:cs="Arial"/>
              </w:rPr>
              <w:t>Health Star Rating</w:t>
            </w:r>
          </w:p>
        </w:tc>
        <w:tc>
          <w:tcPr>
            <w:tcW w:w="4950" w:type="dxa"/>
          </w:tcPr>
          <w:p w14:paraId="1CF30173" w14:textId="77777777" w:rsidR="00952BAB" w:rsidRPr="00D46575" w:rsidRDefault="00952BAB" w:rsidP="0035301E">
            <w:pPr>
              <w:spacing w:before="60"/>
              <w:rPr>
                <w:rFonts w:ascii="Arial" w:hAnsi="Arial" w:cs="Arial"/>
              </w:rPr>
            </w:pPr>
            <w:r w:rsidRPr="00D46575">
              <w:rPr>
                <w:rFonts w:ascii="Arial" w:hAnsi="Arial" w:cs="Arial"/>
              </w:rPr>
              <w:t xml:space="preserve">Voluntary on labels of packaged food </w:t>
            </w:r>
          </w:p>
        </w:tc>
        <w:tc>
          <w:tcPr>
            <w:tcW w:w="4050" w:type="dxa"/>
          </w:tcPr>
          <w:p w14:paraId="318B5326" w14:textId="77777777" w:rsidR="00952BAB" w:rsidRPr="00D46575" w:rsidRDefault="00952BAB" w:rsidP="0035301E">
            <w:pPr>
              <w:spacing w:before="60"/>
              <w:rPr>
                <w:rFonts w:ascii="Arial" w:hAnsi="Arial" w:cs="Arial"/>
              </w:rPr>
            </w:pPr>
            <w:r w:rsidRPr="00D46575">
              <w:rPr>
                <w:rFonts w:ascii="Arial" w:hAnsi="Arial" w:cs="Arial"/>
              </w:rPr>
              <w:t xml:space="preserve">Manufacturing &amp; retailing </w:t>
            </w:r>
          </w:p>
        </w:tc>
      </w:tr>
      <w:tr w:rsidR="00CD3A7D" w:rsidRPr="0053152F" w14:paraId="5DA036AB" w14:textId="77777777" w:rsidTr="0035301E">
        <w:trPr>
          <w:cantSplit/>
          <w:tblHeader/>
        </w:trPr>
        <w:tc>
          <w:tcPr>
            <w:tcW w:w="2520" w:type="dxa"/>
            <w:tcBorders>
              <w:top w:val="single" w:sz="4" w:space="0" w:color="auto"/>
              <w:left w:val="single" w:sz="4" w:space="0" w:color="auto"/>
              <w:bottom w:val="nil"/>
              <w:right w:val="single" w:sz="4" w:space="0" w:color="auto"/>
            </w:tcBorders>
          </w:tcPr>
          <w:p w14:paraId="7AA31A3C" w14:textId="379688C9" w:rsidR="00CD3A7D" w:rsidRPr="00D46575" w:rsidRDefault="005A5381" w:rsidP="0035301E">
            <w:pPr>
              <w:spacing w:before="40"/>
              <w:rPr>
                <w:rFonts w:ascii="Arial" w:hAnsi="Arial" w:cs="Arial"/>
              </w:rPr>
            </w:pPr>
            <w:r w:rsidRPr="00D46575">
              <w:rPr>
                <w:rFonts w:ascii="Arial" w:hAnsi="Arial" w:cs="Arial"/>
              </w:rPr>
              <w:t>Consumer values issues</w:t>
            </w:r>
          </w:p>
        </w:tc>
        <w:tc>
          <w:tcPr>
            <w:tcW w:w="2430" w:type="dxa"/>
            <w:tcBorders>
              <w:left w:val="single" w:sz="4" w:space="0" w:color="auto"/>
            </w:tcBorders>
          </w:tcPr>
          <w:p w14:paraId="5E32649C" w14:textId="25458F18" w:rsidR="00CD3A7D" w:rsidRPr="00D46575" w:rsidRDefault="005A5381" w:rsidP="0035301E">
            <w:pPr>
              <w:spacing w:before="60"/>
              <w:rPr>
                <w:rFonts w:ascii="Arial" w:hAnsi="Arial" w:cs="Arial"/>
              </w:rPr>
            </w:pPr>
            <w:r w:rsidRPr="00D46575">
              <w:rPr>
                <w:rFonts w:ascii="Arial" w:hAnsi="Arial" w:cs="Arial"/>
              </w:rPr>
              <w:t>Organic</w:t>
            </w:r>
          </w:p>
        </w:tc>
        <w:tc>
          <w:tcPr>
            <w:tcW w:w="4950" w:type="dxa"/>
          </w:tcPr>
          <w:p w14:paraId="4E4A9567" w14:textId="31198BCA" w:rsidR="00CD3A7D" w:rsidRPr="00D46575" w:rsidRDefault="005A5381" w:rsidP="0035301E">
            <w:pPr>
              <w:spacing w:before="60"/>
              <w:rPr>
                <w:rFonts w:ascii="Arial" w:hAnsi="Arial" w:cs="Arial"/>
              </w:rPr>
            </w:pPr>
            <w:r w:rsidRPr="00D46575">
              <w:rPr>
                <w:rFonts w:ascii="Arial" w:hAnsi="Arial" w:cs="Arial"/>
              </w:rPr>
              <w:t>Voluntary statements on packaged and unpackaged food and in advertisements</w:t>
            </w:r>
          </w:p>
        </w:tc>
        <w:tc>
          <w:tcPr>
            <w:tcW w:w="4050" w:type="dxa"/>
          </w:tcPr>
          <w:p w14:paraId="1E527D5E" w14:textId="532BCC47" w:rsidR="00CD3A7D" w:rsidRPr="00D46575" w:rsidRDefault="005A5381" w:rsidP="0035301E">
            <w:pPr>
              <w:spacing w:before="60"/>
              <w:rPr>
                <w:rFonts w:ascii="Arial" w:hAnsi="Arial" w:cs="Arial"/>
              </w:rPr>
            </w:pPr>
            <w:r w:rsidRPr="00D46575">
              <w:rPr>
                <w:rFonts w:ascii="Arial" w:hAnsi="Arial" w:cs="Arial"/>
              </w:rPr>
              <w:t>PP, manufacturing, retailing &amp; food service</w:t>
            </w:r>
          </w:p>
        </w:tc>
      </w:tr>
      <w:tr w:rsidR="00CD3A7D" w:rsidRPr="0053152F" w14:paraId="78D782F9" w14:textId="77777777" w:rsidTr="0035301E">
        <w:trPr>
          <w:cantSplit/>
          <w:tblHeader/>
        </w:trPr>
        <w:tc>
          <w:tcPr>
            <w:tcW w:w="2520" w:type="dxa"/>
            <w:tcBorders>
              <w:top w:val="nil"/>
              <w:left w:val="single" w:sz="4" w:space="0" w:color="auto"/>
              <w:bottom w:val="single" w:sz="4" w:space="0" w:color="auto"/>
              <w:right w:val="single" w:sz="4" w:space="0" w:color="auto"/>
            </w:tcBorders>
          </w:tcPr>
          <w:p w14:paraId="3D022E74" w14:textId="77777777" w:rsidR="00CD3A7D" w:rsidRPr="00D46575" w:rsidRDefault="00CD3A7D" w:rsidP="0035301E">
            <w:pPr>
              <w:spacing w:before="40"/>
              <w:rPr>
                <w:rFonts w:ascii="Arial" w:hAnsi="Arial" w:cs="Arial"/>
              </w:rPr>
            </w:pPr>
          </w:p>
        </w:tc>
        <w:tc>
          <w:tcPr>
            <w:tcW w:w="2430" w:type="dxa"/>
            <w:tcBorders>
              <w:left w:val="single" w:sz="4" w:space="0" w:color="auto"/>
            </w:tcBorders>
          </w:tcPr>
          <w:p w14:paraId="17BCF401" w14:textId="71531028" w:rsidR="00CD3A7D" w:rsidRPr="00D46575" w:rsidRDefault="005A5381" w:rsidP="0035301E">
            <w:pPr>
              <w:spacing w:before="60"/>
              <w:rPr>
                <w:rFonts w:ascii="Arial" w:hAnsi="Arial" w:cs="Arial"/>
              </w:rPr>
            </w:pPr>
            <w:r w:rsidRPr="00D46575">
              <w:rPr>
                <w:rFonts w:ascii="Arial" w:hAnsi="Arial" w:cs="Arial"/>
              </w:rPr>
              <w:t>Free-range, halal</w:t>
            </w:r>
          </w:p>
        </w:tc>
        <w:tc>
          <w:tcPr>
            <w:tcW w:w="4950" w:type="dxa"/>
          </w:tcPr>
          <w:p w14:paraId="46E9985D" w14:textId="260645BE" w:rsidR="00CD3A7D" w:rsidRPr="00D46575" w:rsidRDefault="005A5381" w:rsidP="0035301E">
            <w:pPr>
              <w:spacing w:before="60"/>
              <w:rPr>
                <w:rFonts w:ascii="Arial" w:hAnsi="Arial" w:cs="Arial"/>
              </w:rPr>
            </w:pPr>
            <w:r w:rsidRPr="00D46575">
              <w:rPr>
                <w:rFonts w:ascii="Arial" w:hAnsi="Arial" w:cs="Arial"/>
              </w:rPr>
              <w:t>Voluntary statements on packaged and unpackaged food and in advertisements</w:t>
            </w:r>
          </w:p>
        </w:tc>
        <w:tc>
          <w:tcPr>
            <w:tcW w:w="4050" w:type="dxa"/>
          </w:tcPr>
          <w:p w14:paraId="0A870500" w14:textId="4468C395" w:rsidR="00CD3A7D" w:rsidRPr="00D46575" w:rsidRDefault="005A5381" w:rsidP="0035301E">
            <w:pPr>
              <w:spacing w:before="60"/>
              <w:rPr>
                <w:rFonts w:ascii="Arial" w:hAnsi="Arial" w:cs="Arial"/>
              </w:rPr>
            </w:pPr>
            <w:r w:rsidRPr="00D46575">
              <w:rPr>
                <w:rFonts w:ascii="Arial" w:hAnsi="Arial" w:cs="Arial"/>
              </w:rPr>
              <w:t>PP, manufacturing, retailing &amp; food service</w:t>
            </w:r>
          </w:p>
        </w:tc>
      </w:tr>
    </w:tbl>
    <w:p w14:paraId="798F6CDC" w14:textId="77777777" w:rsidR="00DE545C" w:rsidRDefault="00DE545C" w:rsidP="00C74632">
      <w:pPr>
        <w:spacing w:after="0"/>
        <w:rPr>
          <w:rFonts w:ascii="Arial" w:hAnsi="Arial" w:cs="Arial"/>
        </w:rPr>
      </w:pPr>
    </w:p>
    <w:sectPr w:rsidR="00DE545C" w:rsidSect="0035301E">
      <w:footerReference w:type="first" r:id="rId18"/>
      <w:pgSz w:w="16838" w:h="11906" w:orient="landscape"/>
      <w:pgMar w:top="1440" w:right="1440" w:bottom="1440" w:left="1440" w:header="850"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CEB61" w14:textId="77777777" w:rsidR="00F14E89" w:rsidRDefault="00F14E89" w:rsidP="00351982">
      <w:pPr>
        <w:spacing w:after="0" w:line="240" w:lineRule="auto"/>
      </w:pPr>
      <w:r>
        <w:separator/>
      </w:r>
    </w:p>
  </w:endnote>
  <w:endnote w:type="continuationSeparator" w:id="0">
    <w:p w14:paraId="126E6C1B" w14:textId="77777777" w:rsidR="00F14E89" w:rsidRDefault="00F14E89" w:rsidP="00351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41583" w14:textId="77777777" w:rsidR="00203E87" w:rsidRPr="00BD7986" w:rsidRDefault="00203E87" w:rsidP="004F3184">
    <w:pPr>
      <w:pStyle w:val="Footer"/>
      <w:pBdr>
        <w:top w:val="single" w:sz="4" w:space="1" w:color="auto"/>
      </w:pBdr>
      <w:tabs>
        <w:tab w:val="left" w:pos="7371"/>
      </w:tabs>
      <w:rPr>
        <w:rFonts w:ascii="Times New Roman" w:hAnsi="Times New Roman" w:cs="Times New Roman"/>
        <w:sz w:val="6"/>
        <w:szCs w:val="6"/>
      </w:rPr>
    </w:pPr>
  </w:p>
  <w:p w14:paraId="6AFCA506" w14:textId="77777777" w:rsidR="00203E87" w:rsidRPr="00203E87" w:rsidRDefault="00203E87" w:rsidP="004569E6">
    <w:pPr>
      <w:pStyle w:val="Footer"/>
      <w:rPr>
        <w:sz w:val="6"/>
        <w:szCs w:val="6"/>
      </w:rPr>
    </w:pPr>
  </w:p>
  <w:p w14:paraId="4E7392B8" w14:textId="0E16581A" w:rsidR="007E224E" w:rsidRPr="00203E87" w:rsidRDefault="00EF22E4" w:rsidP="004569E6">
    <w:pPr>
      <w:pStyle w:val="Footer"/>
      <w:rPr>
        <w:rFonts w:ascii="Times New Roman" w:hAnsi="Times New Roman" w:cs="Times New Roman"/>
        <w:bCs/>
        <w:sz w:val="20"/>
        <w:szCs w:val="20"/>
      </w:rPr>
    </w:pPr>
    <w:sdt>
      <w:sdtPr>
        <w:rPr>
          <w:sz w:val="16"/>
          <w:szCs w:val="16"/>
        </w:rPr>
        <w:id w:val="1422147470"/>
        <w:docPartObj>
          <w:docPartGallery w:val="Page Numbers (Top of Page)"/>
          <w:docPartUnique/>
        </w:docPartObj>
      </w:sdtPr>
      <w:sdtEndPr>
        <w:rPr>
          <w:rFonts w:ascii="Times New Roman" w:hAnsi="Times New Roman" w:cs="Times New Roman"/>
          <w:sz w:val="20"/>
          <w:szCs w:val="20"/>
        </w:rPr>
      </w:sdtEndPr>
      <w:sdtContent>
        <w:r w:rsidR="004569E6" w:rsidRPr="004569E6">
          <w:rPr>
            <w:rFonts w:ascii="Times New Roman" w:hAnsi="Times New Roman" w:cs="Times New Roman"/>
            <w:sz w:val="20"/>
            <w:szCs w:val="20"/>
          </w:rPr>
          <w:tab/>
        </w:r>
        <w:r w:rsidR="004569E6" w:rsidRPr="004569E6">
          <w:rPr>
            <w:rFonts w:ascii="Times New Roman" w:hAnsi="Times New Roman" w:cs="Times New Roman"/>
            <w:sz w:val="20"/>
            <w:szCs w:val="20"/>
          </w:rPr>
          <w:tab/>
          <w:t xml:space="preserve">Page </w:t>
        </w:r>
        <w:r w:rsidR="004569E6" w:rsidRPr="00203E87">
          <w:rPr>
            <w:rFonts w:ascii="Times New Roman" w:hAnsi="Times New Roman" w:cs="Times New Roman"/>
            <w:bCs/>
            <w:sz w:val="20"/>
            <w:szCs w:val="20"/>
          </w:rPr>
          <w:fldChar w:fldCharType="begin"/>
        </w:r>
        <w:r w:rsidR="004569E6" w:rsidRPr="00203E87">
          <w:rPr>
            <w:rFonts w:ascii="Times New Roman" w:hAnsi="Times New Roman" w:cs="Times New Roman"/>
            <w:bCs/>
            <w:sz w:val="20"/>
            <w:szCs w:val="20"/>
          </w:rPr>
          <w:instrText xml:space="preserve"> PAGE </w:instrText>
        </w:r>
        <w:r w:rsidR="004569E6" w:rsidRPr="00203E87">
          <w:rPr>
            <w:rFonts w:ascii="Times New Roman" w:hAnsi="Times New Roman" w:cs="Times New Roman"/>
            <w:bCs/>
            <w:sz w:val="20"/>
            <w:szCs w:val="20"/>
          </w:rPr>
          <w:fldChar w:fldCharType="separate"/>
        </w:r>
        <w:r w:rsidR="004F3184">
          <w:rPr>
            <w:rFonts w:ascii="Times New Roman" w:hAnsi="Times New Roman" w:cs="Times New Roman"/>
            <w:bCs/>
            <w:noProof/>
            <w:sz w:val="20"/>
            <w:szCs w:val="20"/>
          </w:rPr>
          <w:t>2</w:t>
        </w:r>
        <w:r w:rsidR="004569E6" w:rsidRPr="00203E87">
          <w:rPr>
            <w:rFonts w:ascii="Times New Roman" w:hAnsi="Times New Roman" w:cs="Times New Roman"/>
            <w:bCs/>
            <w:sz w:val="20"/>
            <w:szCs w:val="20"/>
          </w:rPr>
          <w:fldChar w:fldCharType="end"/>
        </w:r>
        <w:r w:rsidR="004569E6" w:rsidRPr="00203E87">
          <w:rPr>
            <w:rFonts w:ascii="Times New Roman" w:hAnsi="Times New Roman" w:cs="Times New Roman"/>
            <w:sz w:val="20"/>
            <w:szCs w:val="20"/>
          </w:rPr>
          <w:t xml:space="preserve"> of </w:t>
        </w:r>
        <w:r w:rsidR="004569E6" w:rsidRPr="00203E87">
          <w:rPr>
            <w:rFonts w:ascii="Times New Roman" w:hAnsi="Times New Roman" w:cs="Times New Roman"/>
            <w:bCs/>
            <w:sz w:val="20"/>
            <w:szCs w:val="20"/>
          </w:rPr>
          <w:fldChar w:fldCharType="begin"/>
        </w:r>
        <w:r w:rsidR="004569E6" w:rsidRPr="00203E87">
          <w:rPr>
            <w:rFonts w:ascii="Times New Roman" w:hAnsi="Times New Roman" w:cs="Times New Roman"/>
            <w:bCs/>
            <w:sz w:val="20"/>
            <w:szCs w:val="20"/>
          </w:rPr>
          <w:instrText xml:space="preserve"> NUMPAGES  </w:instrText>
        </w:r>
        <w:r w:rsidR="004569E6" w:rsidRPr="00203E87">
          <w:rPr>
            <w:rFonts w:ascii="Times New Roman" w:hAnsi="Times New Roman" w:cs="Times New Roman"/>
            <w:bCs/>
            <w:sz w:val="20"/>
            <w:szCs w:val="20"/>
          </w:rPr>
          <w:fldChar w:fldCharType="separate"/>
        </w:r>
        <w:r w:rsidR="004F3184">
          <w:rPr>
            <w:rFonts w:ascii="Times New Roman" w:hAnsi="Times New Roman" w:cs="Times New Roman"/>
            <w:bCs/>
            <w:noProof/>
            <w:sz w:val="20"/>
            <w:szCs w:val="20"/>
          </w:rPr>
          <w:t>3</w:t>
        </w:r>
        <w:r w:rsidR="004569E6" w:rsidRPr="00203E87">
          <w:rPr>
            <w:rFonts w:ascii="Times New Roman" w:hAnsi="Times New Roman" w:cs="Times New Roman"/>
            <w:bCs/>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683474213"/>
      <w:docPartObj>
        <w:docPartGallery w:val="Page Numbers (Top of Page)"/>
        <w:docPartUnique/>
      </w:docPartObj>
    </w:sdtPr>
    <w:sdtEndPr>
      <w:rPr>
        <w:rFonts w:ascii="Times New Roman" w:hAnsi="Times New Roman" w:cs="Times New Roman"/>
        <w:sz w:val="20"/>
        <w:szCs w:val="20"/>
      </w:rPr>
    </w:sdtEndPr>
    <w:sdtContent>
      <w:p w14:paraId="71A9EEA9" w14:textId="77777777" w:rsidR="004F3184" w:rsidRPr="004F3184" w:rsidRDefault="004569E6" w:rsidP="004F3184">
        <w:pPr>
          <w:pStyle w:val="Footer"/>
          <w:pBdr>
            <w:top w:val="single" w:sz="4" w:space="1" w:color="auto"/>
          </w:pBdr>
          <w:tabs>
            <w:tab w:val="left" w:pos="11907"/>
          </w:tabs>
          <w:rPr>
            <w:rFonts w:ascii="Times New Roman" w:hAnsi="Times New Roman" w:cs="Times New Roman"/>
            <w:sz w:val="6"/>
            <w:szCs w:val="6"/>
          </w:rPr>
        </w:pPr>
        <w:r w:rsidRPr="004569E6">
          <w:rPr>
            <w:rFonts w:ascii="Times New Roman" w:hAnsi="Times New Roman" w:cs="Times New Roman"/>
            <w:sz w:val="20"/>
            <w:szCs w:val="20"/>
          </w:rPr>
          <w:tab/>
        </w:r>
        <w:r w:rsidRPr="004569E6">
          <w:rPr>
            <w:rFonts w:ascii="Times New Roman" w:hAnsi="Times New Roman" w:cs="Times New Roman"/>
            <w:sz w:val="20"/>
            <w:szCs w:val="20"/>
          </w:rPr>
          <w:tab/>
        </w:r>
      </w:p>
      <w:p w14:paraId="1296E804" w14:textId="1F35B00C" w:rsidR="007E224E" w:rsidRPr="004569E6" w:rsidRDefault="004569E6" w:rsidP="004F3184">
        <w:pPr>
          <w:pStyle w:val="Footer"/>
          <w:pBdr>
            <w:top w:val="single" w:sz="4" w:space="1" w:color="auto"/>
          </w:pBdr>
          <w:tabs>
            <w:tab w:val="left" w:pos="11907"/>
          </w:tabs>
          <w:jc w:val="right"/>
          <w:rPr>
            <w:rFonts w:ascii="Times New Roman" w:hAnsi="Times New Roman" w:cs="Times New Roman"/>
            <w:sz w:val="20"/>
            <w:szCs w:val="20"/>
          </w:rPr>
        </w:pPr>
        <w:r w:rsidRPr="004569E6">
          <w:rPr>
            <w:rFonts w:ascii="Times New Roman" w:hAnsi="Times New Roman" w:cs="Times New Roman"/>
            <w:sz w:val="20"/>
            <w:szCs w:val="20"/>
          </w:rPr>
          <w:t xml:space="preserve">Page </w:t>
        </w:r>
        <w:r w:rsidRPr="004569E6">
          <w:rPr>
            <w:rFonts w:ascii="Times New Roman" w:hAnsi="Times New Roman" w:cs="Times New Roman"/>
            <w:sz w:val="20"/>
            <w:szCs w:val="20"/>
          </w:rPr>
          <w:fldChar w:fldCharType="begin"/>
        </w:r>
        <w:r w:rsidRPr="004569E6">
          <w:rPr>
            <w:rFonts w:ascii="Times New Roman" w:hAnsi="Times New Roman" w:cs="Times New Roman"/>
            <w:sz w:val="20"/>
            <w:szCs w:val="20"/>
          </w:rPr>
          <w:instrText xml:space="preserve"> PAGE </w:instrText>
        </w:r>
        <w:r w:rsidRPr="004569E6">
          <w:rPr>
            <w:rFonts w:ascii="Times New Roman" w:hAnsi="Times New Roman" w:cs="Times New Roman"/>
            <w:sz w:val="20"/>
            <w:szCs w:val="20"/>
          </w:rPr>
          <w:fldChar w:fldCharType="separate"/>
        </w:r>
        <w:r w:rsidR="004F3184">
          <w:rPr>
            <w:rFonts w:ascii="Times New Roman" w:hAnsi="Times New Roman" w:cs="Times New Roman"/>
            <w:noProof/>
            <w:sz w:val="20"/>
            <w:szCs w:val="20"/>
          </w:rPr>
          <w:t>1</w:t>
        </w:r>
        <w:r w:rsidRPr="004569E6">
          <w:rPr>
            <w:rFonts w:ascii="Times New Roman" w:hAnsi="Times New Roman" w:cs="Times New Roman"/>
            <w:sz w:val="20"/>
            <w:szCs w:val="20"/>
          </w:rPr>
          <w:fldChar w:fldCharType="end"/>
        </w:r>
        <w:r w:rsidRPr="004569E6">
          <w:rPr>
            <w:rFonts w:ascii="Times New Roman" w:hAnsi="Times New Roman" w:cs="Times New Roman"/>
            <w:sz w:val="20"/>
            <w:szCs w:val="20"/>
          </w:rPr>
          <w:t xml:space="preserve"> of </w:t>
        </w:r>
        <w:r w:rsidRPr="004569E6">
          <w:rPr>
            <w:rFonts w:ascii="Times New Roman" w:hAnsi="Times New Roman" w:cs="Times New Roman"/>
            <w:sz w:val="20"/>
            <w:szCs w:val="20"/>
          </w:rPr>
          <w:fldChar w:fldCharType="begin"/>
        </w:r>
        <w:r w:rsidRPr="004569E6">
          <w:rPr>
            <w:rFonts w:ascii="Times New Roman" w:hAnsi="Times New Roman" w:cs="Times New Roman"/>
            <w:sz w:val="20"/>
            <w:szCs w:val="20"/>
          </w:rPr>
          <w:instrText xml:space="preserve"> NUMPAGES  </w:instrText>
        </w:r>
        <w:r w:rsidRPr="004569E6">
          <w:rPr>
            <w:rFonts w:ascii="Times New Roman" w:hAnsi="Times New Roman" w:cs="Times New Roman"/>
            <w:sz w:val="20"/>
            <w:szCs w:val="20"/>
          </w:rPr>
          <w:fldChar w:fldCharType="separate"/>
        </w:r>
        <w:r w:rsidR="004F3184">
          <w:rPr>
            <w:rFonts w:ascii="Times New Roman" w:hAnsi="Times New Roman" w:cs="Times New Roman"/>
            <w:noProof/>
            <w:sz w:val="20"/>
            <w:szCs w:val="20"/>
          </w:rPr>
          <w:t>3</w:t>
        </w:r>
        <w:r w:rsidRPr="004569E6">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F4284" w14:textId="7C0BBBD6" w:rsidR="00203E87" w:rsidRPr="004F3184" w:rsidRDefault="00203E87" w:rsidP="004F3184">
    <w:pPr>
      <w:pStyle w:val="Footer"/>
      <w:pBdr>
        <w:top w:val="single" w:sz="4" w:space="1" w:color="auto"/>
      </w:pBdr>
      <w:tabs>
        <w:tab w:val="left" w:pos="7371"/>
      </w:tabs>
      <w:rPr>
        <w:rFonts w:ascii="Times New Roman" w:hAnsi="Times New Roman" w:cs="Times New Roman"/>
        <w:sz w:val="6"/>
        <w:szCs w:val="6"/>
      </w:rPr>
    </w:pPr>
    <w:r>
      <w:rPr>
        <w:rFonts w:ascii="Times New Roman" w:hAnsi="Times New Roman" w:cs="Times New Roman"/>
        <w:szCs w:val="20"/>
      </w:rPr>
      <w:t xml:space="preserve">  </w:t>
    </w:r>
  </w:p>
  <w:p w14:paraId="27C894B2" w14:textId="0E7311E5" w:rsidR="00203E87" w:rsidRPr="004569E6" w:rsidRDefault="00EF22E4" w:rsidP="005220FD">
    <w:pPr>
      <w:pStyle w:val="Footer"/>
      <w:tabs>
        <w:tab w:val="left" w:pos="11907"/>
      </w:tabs>
      <w:rPr>
        <w:rFonts w:ascii="Times New Roman" w:hAnsi="Times New Roman" w:cs="Times New Roman"/>
        <w:sz w:val="20"/>
        <w:szCs w:val="20"/>
      </w:rPr>
    </w:pPr>
    <w:sdt>
      <w:sdtPr>
        <w:rPr>
          <w:sz w:val="16"/>
          <w:szCs w:val="16"/>
        </w:rPr>
        <w:id w:val="1534452378"/>
        <w:docPartObj>
          <w:docPartGallery w:val="Page Numbers (Top of Page)"/>
          <w:docPartUnique/>
        </w:docPartObj>
      </w:sdtPr>
      <w:sdtEndPr>
        <w:rPr>
          <w:rFonts w:ascii="Times New Roman" w:hAnsi="Times New Roman" w:cs="Times New Roman"/>
          <w:sz w:val="20"/>
          <w:szCs w:val="20"/>
        </w:rPr>
      </w:sdtEndPr>
      <w:sdtContent>
        <w:r w:rsidR="00203E87" w:rsidRPr="004569E6">
          <w:rPr>
            <w:rFonts w:ascii="Times New Roman" w:hAnsi="Times New Roman" w:cs="Times New Roman"/>
            <w:sz w:val="20"/>
            <w:szCs w:val="20"/>
          </w:rPr>
          <w:tab/>
        </w:r>
        <w:r w:rsidR="00203E87" w:rsidRPr="004569E6">
          <w:rPr>
            <w:rFonts w:ascii="Times New Roman" w:hAnsi="Times New Roman" w:cs="Times New Roman"/>
            <w:sz w:val="20"/>
            <w:szCs w:val="20"/>
          </w:rPr>
          <w:tab/>
        </w:r>
        <w:r w:rsidR="00203E87">
          <w:rPr>
            <w:rFonts w:ascii="Times New Roman" w:hAnsi="Times New Roman" w:cs="Times New Roman"/>
            <w:sz w:val="20"/>
            <w:szCs w:val="20"/>
          </w:rPr>
          <w:tab/>
        </w:r>
        <w:r w:rsidR="00203E87" w:rsidRPr="004569E6">
          <w:rPr>
            <w:rFonts w:ascii="Times New Roman" w:hAnsi="Times New Roman" w:cs="Times New Roman"/>
            <w:sz w:val="20"/>
            <w:szCs w:val="20"/>
          </w:rPr>
          <w:t xml:space="preserve">Page </w:t>
        </w:r>
        <w:r w:rsidR="00203E87" w:rsidRPr="004569E6">
          <w:rPr>
            <w:rFonts w:ascii="Times New Roman" w:hAnsi="Times New Roman" w:cs="Times New Roman"/>
            <w:sz w:val="20"/>
            <w:szCs w:val="20"/>
          </w:rPr>
          <w:fldChar w:fldCharType="begin"/>
        </w:r>
        <w:r w:rsidR="00203E87" w:rsidRPr="004569E6">
          <w:rPr>
            <w:rFonts w:ascii="Times New Roman" w:hAnsi="Times New Roman" w:cs="Times New Roman"/>
            <w:sz w:val="20"/>
            <w:szCs w:val="20"/>
          </w:rPr>
          <w:instrText xml:space="preserve"> PAGE </w:instrText>
        </w:r>
        <w:r w:rsidR="00203E87" w:rsidRPr="004569E6">
          <w:rPr>
            <w:rFonts w:ascii="Times New Roman" w:hAnsi="Times New Roman" w:cs="Times New Roman"/>
            <w:sz w:val="20"/>
            <w:szCs w:val="20"/>
          </w:rPr>
          <w:fldChar w:fldCharType="separate"/>
        </w:r>
        <w:r w:rsidR="004F3184">
          <w:rPr>
            <w:rFonts w:ascii="Times New Roman" w:hAnsi="Times New Roman" w:cs="Times New Roman"/>
            <w:noProof/>
            <w:sz w:val="20"/>
            <w:szCs w:val="20"/>
          </w:rPr>
          <w:t>3</w:t>
        </w:r>
        <w:r w:rsidR="00203E87" w:rsidRPr="004569E6">
          <w:rPr>
            <w:rFonts w:ascii="Times New Roman" w:hAnsi="Times New Roman" w:cs="Times New Roman"/>
            <w:sz w:val="20"/>
            <w:szCs w:val="20"/>
          </w:rPr>
          <w:fldChar w:fldCharType="end"/>
        </w:r>
        <w:r w:rsidR="00203E87" w:rsidRPr="004569E6">
          <w:rPr>
            <w:rFonts w:ascii="Times New Roman" w:hAnsi="Times New Roman" w:cs="Times New Roman"/>
            <w:sz w:val="20"/>
            <w:szCs w:val="20"/>
          </w:rPr>
          <w:t xml:space="preserve"> of </w:t>
        </w:r>
        <w:r w:rsidR="00203E87" w:rsidRPr="004569E6">
          <w:rPr>
            <w:rFonts w:ascii="Times New Roman" w:hAnsi="Times New Roman" w:cs="Times New Roman"/>
            <w:sz w:val="20"/>
            <w:szCs w:val="20"/>
          </w:rPr>
          <w:fldChar w:fldCharType="begin"/>
        </w:r>
        <w:r w:rsidR="00203E87" w:rsidRPr="004569E6">
          <w:rPr>
            <w:rFonts w:ascii="Times New Roman" w:hAnsi="Times New Roman" w:cs="Times New Roman"/>
            <w:sz w:val="20"/>
            <w:szCs w:val="20"/>
          </w:rPr>
          <w:instrText xml:space="preserve"> NUMPAGES  </w:instrText>
        </w:r>
        <w:r w:rsidR="00203E87" w:rsidRPr="004569E6">
          <w:rPr>
            <w:rFonts w:ascii="Times New Roman" w:hAnsi="Times New Roman" w:cs="Times New Roman"/>
            <w:sz w:val="20"/>
            <w:szCs w:val="20"/>
          </w:rPr>
          <w:fldChar w:fldCharType="separate"/>
        </w:r>
        <w:r w:rsidR="004F3184">
          <w:rPr>
            <w:rFonts w:ascii="Times New Roman" w:hAnsi="Times New Roman" w:cs="Times New Roman"/>
            <w:noProof/>
            <w:sz w:val="20"/>
            <w:szCs w:val="20"/>
          </w:rPr>
          <w:t>3</w:t>
        </w:r>
        <w:r w:rsidR="00203E87" w:rsidRPr="004569E6">
          <w:rPr>
            <w:rFonts w:ascii="Times New Roman" w:hAnsi="Times New Roman" w:cs="Times New Roman"/>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ABFB7" w14:textId="77777777" w:rsidR="00F14E89" w:rsidRDefault="00F14E89" w:rsidP="00351982">
      <w:pPr>
        <w:spacing w:after="0" w:line="240" w:lineRule="auto"/>
      </w:pPr>
      <w:r>
        <w:separator/>
      </w:r>
    </w:p>
  </w:footnote>
  <w:footnote w:type="continuationSeparator" w:id="0">
    <w:p w14:paraId="578855D1" w14:textId="77777777" w:rsidR="00F14E89" w:rsidRDefault="00F14E89" w:rsidP="00351982">
      <w:pPr>
        <w:spacing w:after="0" w:line="240" w:lineRule="auto"/>
      </w:pPr>
      <w:r>
        <w:continuationSeparator/>
      </w:r>
    </w:p>
  </w:footnote>
  <w:footnote w:id="1">
    <w:p w14:paraId="52AD7ACF" w14:textId="77777777" w:rsidR="00F14E89" w:rsidRDefault="00F14E89" w:rsidP="00420865">
      <w:pPr>
        <w:spacing w:after="0"/>
        <w:rPr>
          <w:rFonts w:ascii="Arial" w:hAnsi="Arial" w:cs="Arial"/>
          <w:sz w:val="16"/>
          <w:szCs w:val="16"/>
        </w:rPr>
      </w:pPr>
      <w:r w:rsidRPr="00540173">
        <w:rPr>
          <w:rStyle w:val="FootnoteReference"/>
          <w:sz w:val="16"/>
          <w:szCs w:val="16"/>
        </w:rPr>
        <w:footnoteRef/>
      </w:r>
      <w:r w:rsidRPr="00540173">
        <w:rPr>
          <w:sz w:val="16"/>
          <w:szCs w:val="16"/>
        </w:rPr>
        <w:t xml:space="preserve"> </w:t>
      </w:r>
      <w:r w:rsidRPr="00540173">
        <w:rPr>
          <w:rFonts w:ascii="Arial" w:hAnsi="Arial" w:cs="Arial"/>
          <w:sz w:val="16"/>
          <w:szCs w:val="16"/>
        </w:rPr>
        <w:t xml:space="preserve">Dr Neal Blewett AC (Panel Chair), </w:t>
      </w:r>
      <w:r w:rsidRPr="00540173">
        <w:rPr>
          <w:rFonts w:ascii="Arial" w:hAnsi="Arial" w:cs="Arial"/>
          <w:i/>
          <w:sz w:val="16"/>
          <w:szCs w:val="16"/>
        </w:rPr>
        <w:t xml:space="preserve">Labelling Logic: Review of Food Labelling Law and Policy </w:t>
      </w:r>
      <w:r w:rsidRPr="00540173">
        <w:rPr>
          <w:rFonts w:ascii="Arial" w:hAnsi="Arial" w:cs="Arial"/>
          <w:sz w:val="16"/>
          <w:szCs w:val="16"/>
        </w:rPr>
        <w:t>(2011), p.1</w:t>
      </w:r>
    </w:p>
    <w:p w14:paraId="364C327A" w14:textId="77777777" w:rsidR="007E224E" w:rsidRPr="00540173" w:rsidRDefault="007E224E" w:rsidP="00420865">
      <w:pPr>
        <w:spacing w:after="0"/>
        <w:rPr>
          <w:rFonts w:ascii="Arial" w:hAnsi="Arial" w:cs="Arial"/>
          <w:sz w:val="16"/>
          <w:szCs w:val="16"/>
        </w:rPr>
      </w:pPr>
    </w:p>
  </w:footnote>
  <w:footnote w:id="2">
    <w:p w14:paraId="002AFA1E" w14:textId="2C86A2EF" w:rsidR="00C74632" w:rsidRDefault="00C74632" w:rsidP="00C74632">
      <w:pPr>
        <w:pStyle w:val="FootnoteText"/>
        <w:rPr>
          <w:rFonts w:ascii="Arial" w:hAnsi="Arial" w:cs="Arial"/>
          <w:sz w:val="16"/>
          <w:szCs w:val="16"/>
        </w:rPr>
      </w:pPr>
      <w:r w:rsidRPr="008044B4">
        <w:rPr>
          <w:rStyle w:val="FootnoteReference"/>
          <w:rFonts w:ascii="Arial" w:hAnsi="Arial" w:cs="Arial"/>
          <w:sz w:val="16"/>
          <w:szCs w:val="16"/>
        </w:rPr>
        <w:footnoteRef/>
      </w:r>
      <w:r w:rsidRPr="008044B4">
        <w:rPr>
          <w:rFonts w:ascii="Arial" w:hAnsi="Arial" w:cs="Arial"/>
          <w:sz w:val="16"/>
          <w:szCs w:val="16"/>
        </w:rPr>
        <w:t xml:space="preserve">Australia and New Zealand Ministerial Forum on Food Regulation 2012, </w:t>
      </w:r>
      <w:r w:rsidRPr="008044B4">
        <w:rPr>
          <w:rFonts w:ascii="Arial" w:hAnsi="Arial" w:cs="Arial"/>
          <w:i/>
          <w:sz w:val="16"/>
          <w:szCs w:val="16"/>
        </w:rPr>
        <w:t xml:space="preserve">Overarching Strategic Statement for the food regulatory system, </w:t>
      </w:r>
      <w:r w:rsidRPr="008044B4">
        <w:rPr>
          <w:rFonts w:ascii="Arial" w:hAnsi="Arial" w:cs="Arial"/>
          <w:sz w:val="16"/>
          <w:szCs w:val="16"/>
        </w:rPr>
        <w:t xml:space="preserve">Canberra, </w:t>
      </w:r>
      <w:hyperlink r:id="rId1" w:history="1">
        <w:r w:rsidR="00C521F5">
          <w:rPr>
            <w:rStyle w:val="Hyperlink"/>
            <w:rFonts w:ascii="Arial" w:hAnsi="Arial" w:cs="Arial"/>
            <w:sz w:val="16"/>
            <w:szCs w:val="16"/>
          </w:rPr>
          <w:t>Overarching strategic statement for the food regulatory system</w:t>
        </w:r>
      </w:hyperlink>
    </w:p>
    <w:p w14:paraId="7D4A7032" w14:textId="77777777" w:rsidR="007E224E" w:rsidRPr="008044B4" w:rsidRDefault="007E224E" w:rsidP="00C74632">
      <w:pPr>
        <w:pStyle w:val="FootnoteText"/>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0646" w14:textId="220EFCE9" w:rsidR="00E0044D" w:rsidRPr="00687071" w:rsidRDefault="00E0044D" w:rsidP="0081123D">
    <w:pPr>
      <w:pStyle w:val="Header"/>
      <w:tabs>
        <w:tab w:val="left" w:pos="4950"/>
      </w:tabs>
      <w:rPr>
        <w:rFonts w:ascii="Times New Roman" w:hAnsi="Times New Roman" w:cs="Times New Roman"/>
        <w:spacing w:val="-2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58754" w14:textId="5CD58565" w:rsidR="00B277CF" w:rsidRPr="00B277CF" w:rsidRDefault="00B277CF" w:rsidP="00B277CF">
    <w:pPr>
      <w:pStyle w:val="Header"/>
      <w:jc w:val="right"/>
      <w:rPr>
        <w:rFonts w:ascii="Times New Roman" w:hAnsi="Times New Roman" w:cs="Times New Roman"/>
        <w:sz w:val="20"/>
        <w:szCs w:val="20"/>
      </w:rPr>
    </w:pPr>
    <w:r w:rsidRPr="00B277CF">
      <w:rPr>
        <w:rFonts w:ascii="Times New Roman" w:hAnsi="Times New Roman" w:cs="Times New Roman"/>
        <w:sz w:val="20"/>
        <w:szCs w:val="20"/>
      </w:rPr>
      <w:t>Appendix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B7F"/>
    <w:multiLevelType w:val="hybridMultilevel"/>
    <w:tmpl w:val="7568AEE0"/>
    <w:lvl w:ilvl="0" w:tplc="0C09000F">
      <w:start w:val="1"/>
      <w:numFmt w:val="decimal"/>
      <w:lvlText w:val="%1."/>
      <w:lvlJc w:val="left"/>
      <w:pPr>
        <w:ind w:left="899" w:hanging="360"/>
      </w:pPr>
    </w:lvl>
    <w:lvl w:ilvl="1" w:tplc="0C090019" w:tentative="1">
      <w:start w:val="1"/>
      <w:numFmt w:val="lowerLetter"/>
      <w:lvlText w:val="%2."/>
      <w:lvlJc w:val="left"/>
      <w:pPr>
        <w:ind w:left="1619" w:hanging="360"/>
      </w:pPr>
    </w:lvl>
    <w:lvl w:ilvl="2" w:tplc="0C09001B" w:tentative="1">
      <w:start w:val="1"/>
      <w:numFmt w:val="lowerRoman"/>
      <w:lvlText w:val="%3."/>
      <w:lvlJc w:val="right"/>
      <w:pPr>
        <w:ind w:left="2339" w:hanging="180"/>
      </w:pPr>
    </w:lvl>
    <w:lvl w:ilvl="3" w:tplc="0C09000F" w:tentative="1">
      <w:start w:val="1"/>
      <w:numFmt w:val="decimal"/>
      <w:lvlText w:val="%4."/>
      <w:lvlJc w:val="left"/>
      <w:pPr>
        <w:ind w:left="3059" w:hanging="360"/>
      </w:pPr>
    </w:lvl>
    <w:lvl w:ilvl="4" w:tplc="0C090019" w:tentative="1">
      <w:start w:val="1"/>
      <w:numFmt w:val="lowerLetter"/>
      <w:lvlText w:val="%5."/>
      <w:lvlJc w:val="left"/>
      <w:pPr>
        <w:ind w:left="3779" w:hanging="360"/>
      </w:pPr>
    </w:lvl>
    <w:lvl w:ilvl="5" w:tplc="0C09001B" w:tentative="1">
      <w:start w:val="1"/>
      <w:numFmt w:val="lowerRoman"/>
      <w:lvlText w:val="%6."/>
      <w:lvlJc w:val="right"/>
      <w:pPr>
        <w:ind w:left="4499" w:hanging="180"/>
      </w:pPr>
    </w:lvl>
    <w:lvl w:ilvl="6" w:tplc="0C09000F" w:tentative="1">
      <w:start w:val="1"/>
      <w:numFmt w:val="decimal"/>
      <w:lvlText w:val="%7."/>
      <w:lvlJc w:val="left"/>
      <w:pPr>
        <w:ind w:left="5219" w:hanging="360"/>
      </w:pPr>
    </w:lvl>
    <w:lvl w:ilvl="7" w:tplc="0C090019" w:tentative="1">
      <w:start w:val="1"/>
      <w:numFmt w:val="lowerLetter"/>
      <w:lvlText w:val="%8."/>
      <w:lvlJc w:val="left"/>
      <w:pPr>
        <w:ind w:left="5939" w:hanging="360"/>
      </w:pPr>
    </w:lvl>
    <w:lvl w:ilvl="8" w:tplc="0C09001B" w:tentative="1">
      <w:start w:val="1"/>
      <w:numFmt w:val="lowerRoman"/>
      <w:lvlText w:val="%9."/>
      <w:lvlJc w:val="right"/>
      <w:pPr>
        <w:ind w:left="6659" w:hanging="180"/>
      </w:pPr>
    </w:lvl>
  </w:abstractNum>
  <w:abstractNum w:abstractNumId="1" w15:restartNumberingAfterBreak="0">
    <w:nsid w:val="06896CC7"/>
    <w:multiLevelType w:val="hybridMultilevel"/>
    <w:tmpl w:val="F43C2F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067B5B"/>
    <w:multiLevelType w:val="hybridMultilevel"/>
    <w:tmpl w:val="5C269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6703BE"/>
    <w:multiLevelType w:val="hybridMultilevel"/>
    <w:tmpl w:val="8ECA7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FC2E2D"/>
    <w:multiLevelType w:val="hybridMultilevel"/>
    <w:tmpl w:val="63A0747E"/>
    <w:lvl w:ilvl="0" w:tplc="798449EE">
      <w:start w:val="1"/>
      <w:numFmt w:val="decimal"/>
      <w:lvlText w:val="%1"/>
      <w:lvlJc w:val="left"/>
      <w:pPr>
        <w:ind w:left="360" w:hanging="360"/>
      </w:pPr>
      <w:rPr>
        <w:rFonts w:hint="default"/>
        <w:sz w:val="12"/>
        <w:szCs w:val="1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EFC7C64"/>
    <w:multiLevelType w:val="hybridMultilevel"/>
    <w:tmpl w:val="44F870A2"/>
    <w:lvl w:ilvl="0" w:tplc="0C09000F">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694F64"/>
    <w:multiLevelType w:val="hybridMultilevel"/>
    <w:tmpl w:val="D910F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6D1AF5"/>
    <w:multiLevelType w:val="hybridMultilevel"/>
    <w:tmpl w:val="815044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2C54563"/>
    <w:multiLevelType w:val="hybridMultilevel"/>
    <w:tmpl w:val="3230B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3160D1"/>
    <w:multiLevelType w:val="hybridMultilevel"/>
    <w:tmpl w:val="1DA471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14F704B5"/>
    <w:multiLevelType w:val="hybridMultilevel"/>
    <w:tmpl w:val="6D1C60C4"/>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52864B94">
      <w:start w:val="1"/>
      <w:numFmt w:val="decimal"/>
      <w:lvlText w:val="%3"/>
      <w:lvlJc w:val="left"/>
      <w:pPr>
        <w:ind w:left="2340" w:hanging="360"/>
      </w:pPr>
      <w:rPr>
        <w:rFonts w:hint="default"/>
      </w:rPr>
    </w:lvl>
    <w:lvl w:ilvl="3" w:tplc="0C090001">
      <w:start w:val="1"/>
      <w:numFmt w:val="bullet"/>
      <w:lvlText w:val=""/>
      <w:lvlJc w:val="left"/>
      <w:pPr>
        <w:ind w:left="3240" w:hanging="720"/>
      </w:pPr>
      <w:rPr>
        <w:rFonts w:ascii="Symbol" w:hAnsi="Symbo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DE78C2"/>
    <w:multiLevelType w:val="hybridMultilevel"/>
    <w:tmpl w:val="18D26F5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9B506B"/>
    <w:multiLevelType w:val="multilevel"/>
    <w:tmpl w:val="6E7023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C923AE6"/>
    <w:multiLevelType w:val="hybridMultilevel"/>
    <w:tmpl w:val="890641E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CD66E2D"/>
    <w:multiLevelType w:val="hybridMultilevel"/>
    <w:tmpl w:val="13B095FA"/>
    <w:lvl w:ilvl="0" w:tplc="0C09000F">
      <w:start w:val="1"/>
      <w:numFmt w:val="decimal"/>
      <w:lvlText w:val="%1."/>
      <w:lvlJc w:val="left"/>
      <w:pPr>
        <w:ind w:left="360" w:hanging="360"/>
      </w:pPr>
      <w:rPr>
        <w:rFonts w:hint="default"/>
      </w:rPr>
    </w:lvl>
    <w:lvl w:ilvl="1" w:tplc="49F0010A">
      <w:numFmt w:val="bullet"/>
      <w:lvlText w:val=""/>
      <w:lvlJc w:val="left"/>
      <w:pPr>
        <w:ind w:left="1080" w:hanging="360"/>
      </w:pPr>
      <w:rPr>
        <w:rFonts w:ascii="Symbol" w:eastAsiaTheme="minorHAnsi" w:hAnsi="Symbol"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1050070"/>
    <w:multiLevelType w:val="hybridMultilevel"/>
    <w:tmpl w:val="E524443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52864B94">
      <w:start w:val="1"/>
      <w:numFmt w:val="decimal"/>
      <w:lvlText w:val="%3"/>
      <w:lvlJc w:val="left"/>
      <w:pPr>
        <w:ind w:left="2340" w:hanging="360"/>
      </w:pPr>
      <w:rPr>
        <w:rFonts w:hint="default"/>
      </w:rPr>
    </w:lvl>
    <w:lvl w:ilvl="3" w:tplc="0C090001">
      <w:start w:val="1"/>
      <w:numFmt w:val="bullet"/>
      <w:lvlText w:val=""/>
      <w:lvlJc w:val="left"/>
      <w:pPr>
        <w:ind w:left="3240" w:hanging="720"/>
      </w:pPr>
      <w:rPr>
        <w:rFonts w:ascii="Symbol" w:hAnsi="Symbo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721223"/>
    <w:multiLevelType w:val="hybridMultilevel"/>
    <w:tmpl w:val="1068CFD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7077E25"/>
    <w:multiLevelType w:val="hybridMultilevel"/>
    <w:tmpl w:val="B9E051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CC419C2"/>
    <w:multiLevelType w:val="hybridMultilevel"/>
    <w:tmpl w:val="D72C4E4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2F1B623E"/>
    <w:multiLevelType w:val="hybridMultilevel"/>
    <w:tmpl w:val="6FE29FC2"/>
    <w:lvl w:ilvl="0" w:tplc="49F0010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ED1FCF"/>
    <w:multiLevelType w:val="hybridMultilevel"/>
    <w:tmpl w:val="21ECA568"/>
    <w:lvl w:ilvl="0" w:tplc="0C09000F">
      <w:start w:val="1"/>
      <w:numFmt w:val="decimal"/>
      <w:lvlText w:val="%1."/>
      <w:lvlJc w:val="left"/>
      <w:pPr>
        <w:ind w:left="360" w:hanging="360"/>
      </w:pPr>
      <w:rPr>
        <w:rFonts w:hint="default"/>
      </w:rPr>
    </w:lvl>
    <w:lvl w:ilvl="1" w:tplc="0C09000F">
      <w:start w:val="1"/>
      <w:numFmt w:val="decimal"/>
      <w:lvlText w:val="%2."/>
      <w:lvlJc w:val="left"/>
      <w:pPr>
        <w:ind w:left="1440" w:hanging="360"/>
      </w:pPr>
    </w:lvl>
    <w:lvl w:ilvl="2" w:tplc="52864B94">
      <w:start w:val="1"/>
      <w:numFmt w:val="decimal"/>
      <w:lvlText w:val="%3"/>
      <w:lvlJc w:val="left"/>
      <w:pPr>
        <w:ind w:left="2340" w:hanging="360"/>
      </w:pPr>
      <w:rPr>
        <w:rFonts w:hint="default"/>
      </w:rPr>
    </w:lvl>
    <w:lvl w:ilvl="3" w:tplc="0C090001">
      <w:start w:val="1"/>
      <w:numFmt w:val="bullet"/>
      <w:lvlText w:val=""/>
      <w:lvlJc w:val="left"/>
      <w:pPr>
        <w:ind w:left="3240" w:hanging="720"/>
      </w:pPr>
      <w:rPr>
        <w:rFonts w:ascii="Symbol" w:hAnsi="Symbo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4B40F02"/>
    <w:multiLevelType w:val="hybridMultilevel"/>
    <w:tmpl w:val="3F9A626A"/>
    <w:lvl w:ilvl="0" w:tplc="49F0010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767E47"/>
    <w:multiLevelType w:val="hybridMultilevel"/>
    <w:tmpl w:val="62EEC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741418"/>
    <w:multiLevelType w:val="hybridMultilevel"/>
    <w:tmpl w:val="ECD08B5A"/>
    <w:lvl w:ilvl="0" w:tplc="64684644">
      <w:start w:val="1"/>
      <w:numFmt w:val="bullet"/>
      <w:lvlText w:val=""/>
      <w:lvlJc w:val="left"/>
      <w:pPr>
        <w:ind w:left="1494" w:hanging="360"/>
      </w:pPr>
      <w:rPr>
        <w:rFonts w:ascii="Symbol" w:hAnsi="Symbol" w:hint="default"/>
        <w:sz w:val="16"/>
        <w:szCs w:val="16"/>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4" w15:restartNumberingAfterBreak="0">
    <w:nsid w:val="3B0576D8"/>
    <w:multiLevelType w:val="hybridMultilevel"/>
    <w:tmpl w:val="0C36F8DE"/>
    <w:lvl w:ilvl="0" w:tplc="FBD81650">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B072A3C"/>
    <w:multiLevelType w:val="hybridMultilevel"/>
    <w:tmpl w:val="10B0A074"/>
    <w:lvl w:ilvl="0" w:tplc="D660E21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139673A"/>
    <w:multiLevelType w:val="hybridMultilevel"/>
    <w:tmpl w:val="76D071E0"/>
    <w:lvl w:ilvl="0" w:tplc="49F0010A">
      <w:numFmt w:val="bullet"/>
      <w:lvlText w:val=""/>
      <w:lvlJc w:val="left"/>
      <w:pPr>
        <w:ind w:left="360" w:hanging="360"/>
      </w:pPr>
      <w:rPr>
        <w:rFonts w:ascii="Symbol" w:eastAsiaTheme="minorHAnsi" w:hAnsi="Symbol" w:cstheme="minorBidi" w:hint="default"/>
      </w:rPr>
    </w:lvl>
    <w:lvl w:ilvl="1" w:tplc="14426DE4">
      <w:numFmt w:val="bullet"/>
      <w:lvlText w:val="•"/>
      <w:lvlJc w:val="left"/>
      <w:pPr>
        <w:ind w:left="1080" w:hanging="360"/>
      </w:pPr>
      <w:rPr>
        <w:rFonts w:ascii="Calibri" w:eastAsiaTheme="minorHAnsi"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99061BA"/>
    <w:multiLevelType w:val="hybridMultilevel"/>
    <w:tmpl w:val="AF20F44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9CC5858"/>
    <w:multiLevelType w:val="hybridMultilevel"/>
    <w:tmpl w:val="CD9A4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B281395"/>
    <w:multiLevelType w:val="hybridMultilevel"/>
    <w:tmpl w:val="E200A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342958"/>
    <w:multiLevelType w:val="hybridMultilevel"/>
    <w:tmpl w:val="236AE0B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D9A4A9B"/>
    <w:multiLevelType w:val="hybridMultilevel"/>
    <w:tmpl w:val="9D2AE09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4DD40E92"/>
    <w:multiLevelType w:val="hybridMultilevel"/>
    <w:tmpl w:val="6A628DFC"/>
    <w:lvl w:ilvl="0" w:tplc="7F4A973C">
      <w:start w:val="1"/>
      <w:numFmt w:val="decimal"/>
      <w:pStyle w:val="Heading1"/>
      <w:lvlText w:val="%1."/>
      <w:lvlJc w:val="left"/>
      <w:pPr>
        <w:ind w:left="360" w:hanging="360"/>
      </w:pPr>
      <w:rPr>
        <w:rFonts w:hint="default"/>
      </w:rPr>
    </w:lvl>
    <w:lvl w:ilvl="1" w:tplc="0C09000F">
      <w:start w:val="1"/>
      <w:numFmt w:val="decimal"/>
      <w:lvlText w:val="%2."/>
      <w:lvlJc w:val="left"/>
      <w:pPr>
        <w:ind w:left="1440" w:hanging="360"/>
      </w:pPr>
    </w:lvl>
    <w:lvl w:ilvl="2" w:tplc="52864B94">
      <w:start w:val="1"/>
      <w:numFmt w:val="decimal"/>
      <w:lvlText w:val="%3"/>
      <w:lvlJc w:val="left"/>
      <w:pPr>
        <w:ind w:left="2340" w:hanging="360"/>
      </w:pPr>
      <w:rPr>
        <w:rFonts w:hint="default"/>
      </w:rPr>
    </w:lvl>
    <w:lvl w:ilvl="3" w:tplc="C2CEDD76">
      <w:numFmt w:val="bullet"/>
      <w:lvlText w:val="•"/>
      <w:lvlJc w:val="left"/>
      <w:pPr>
        <w:ind w:left="3240" w:hanging="720"/>
      </w:pPr>
      <w:rPr>
        <w:rFonts w:ascii="Arial" w:eastAsiaTheme="minorHAnsi" w:hAnsi="Arial" w:cs="Aria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E85089B"/>
    <w:multiLevelType w:val="hybridMultilevel"/>
    <w:tmpl w:val="BB8A2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F3219B"/>
    <w:multiLevelType w:val="hybridMultilevel"/>
    <w:tmpl w:val="E3F6FB24"/>
    <w:lvl w:ilvl="0" w:tplc="0C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DC0F9A"/>
    <w:multiLevelType w:val="hybridMultilevel"/>
    <w:tmpl w:val="95300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2F6D9B"/>
    <w:multiLevelType w:val="hybridMultilevel"/>
    <w:tmpl w:val="42843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E232B18"/>
    <w:multiLevelType w:val="hybridMultilevel"/>
    <w:tmpl w:val="D7FC696E"/>
    <w:lvl w:ilvl="0" w:tplc="24EAA8E4">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089221E"/>
    <w:multiLevelType w:val="hybridMultilevel"/>
    <w:tmpl w:val="3B627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FC7723"/>
    <w:multiLevelType w:val="multilevel"/>
    <w:tmpl w:val="1A1643B8"/>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A25A99"/>
    <w:multiLevelType w:val="hybridMultilevel"/>
    <w:tmpl w:val="EB7C9B1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D813B9F"/>
    <w:multiLevelType w:val="hybridMultilevel"/>
    <w:tmpl w:val="EA8A5298"/>
    <w:lvl w:ilvl="0" w:tplc="49F0010A">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36B2F44"/>
    <w:multiLevelType w:val="hybridMultilevel"/>
    <w:tmpl w:val="D72C4E4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7C7D2B46"/>
    <w:multiLevelType w:val="hybridMultilevel"/>
    <w:tmpl w:val="B20E7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FD395F"/>
    <w:multiLevelType w:val="hybridMultilevel"/>
    <w:tmpl w:val="5E26721C"/>
    <w:lvl w:ilvl="0" w:tplc="49F0010A">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F6521A6"/>
    <w:multiLevelType w:val="hybridMultilevel"/>
    <w:tmpl w:val="3CFAA9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6747473">
    <w:abstractNumId w:val="22"/>
  </w:num>
  <w:num w:numId="2" w16cid:durableId="370150057">
    <w:abstractNumId w:val="21"/>
  </w:num>
  <w:num w:numId="3" w16cid:durableId="1197618713">
    <w:abstractNumId w:val="26"/>
  </w:num>
  <w:num w:numId="4" w16cid:durableId="873421899">
    <w:abstractNumId w:val="41"/>
  </w:num>
  <w:num w:numId="5" w16cid:durableId="758985749">
    <w:abstractNumId w:val="14"/>
  </w:num>
  <w:num w:numId="6" w16cid:durableId="320432167">
    <w:abstractNumId w:val="7"/>
  </w:num>
  <w:num w:numId="7" w16cid:durableId="2015917344">
    <w:abstractNumId w:val="7"/>
  </w:num>
  <w:num w:numId="8" w16cid:durableId="1224022349">
    <w:abstractNumId w:val="44"/>
  </w:num>
  <w:num w:numId="9" w16cid:durableId="1610157865">
    <w:abstractNumId w:val="19"/>
  </w:num>
  <w:num w:numId="10" w16cid:durableId="818762432">
    <w:abstractNumId w:val="17"/>
  </w:num>
  <w:num w:numId="11" w16cid:durableId="1866364506">
    <w:abstractNumId w:val="23"/>
  </w:num>
  <w:num w:numId="12" w16cid:durableId="978069850">
    <w:abstractNumId w:val="40"/>
  </w:num>
  <w:num w:numId="13" w16cid:durableId="853038894">
    <w:abstractNumId w:val="30"/>
  </w:num>
  <w:num w:numId="14" w16cid:durableId="601885062">
    <w:abstractNumId w:val="16"/>
  </w:num>
  <w:num w:numId="15" w16cid:durableId="1294796540">
    <w:abstractNumId w:val="27"/>
  </w:num>
  <w:num w:numId="16" w16cid:durableId="293877630">
    <w:abstractNumId w:val="36"/>
  </w:num>
  <w:num w:numId="17" w16cid:durableId="567499462">
    <w:abstractNumId w:val="12"/>
  </w:num>
  <w:num w:numId="18" w16cid:durableId="1357076303">
    <w:abstractNumId w:val="28"/>
  </w:num>
  <w:num w:numId="19" w16cid:durableId="1495681159">
    <w:abstractNumId w:val="5"/>
  </w:num>
  <w:num w:numId="20" w16cid:durableId="797381295">
    <w:abstractNumId w:val="4"/>
  </w:num>
  <w:num w:numId="21" w16cid:durableId="1629892219">
    <w:abstractNumId w:val="24"/>
  </w:num>
  <w:num w:numId="22" w16cid:durableId="441995180">
    <w:abstractNumId w:val="11"/>
  </w:num>
  <w:num w:numId="23" w16cid:durableId="387262003">
    <w:abstractNumId w:val="13"/>
  </w:num>
  <w:num w:numId="24" w16cid:durableId="798911867">
    <w:abstractNumId w:val="8"/>
  </w:num>
  <w:num w:numId="25" w16cid:durableId="1498496204">
    <w:abstractNumId w:val="3"/>
  </w:num>
  <w:num w:numId="26" w16cid:durableId="1375960104">
    <w:abstractNumId w:val="33"/>
  </w:num>
  <w:num w:numId="27" w16cid:durableId="527068221">
    <w:abstractNumId w:val="43"/>
  </w:num>
  <w:num w:numId="28" w16cid:durableId="639500542">
    <w:abstractNumId w:val="35"/>
  </w:num>
  <w:num w:numId="29" w16cid:durableId="1105806578">
    <w:abstractNumId w:val="0"/>
  </w:num>
  <w:num w:numId="30" w16cid:durableId="707686363">
    <w:abstractNumId w:val="32"/>
  </w:num>
  <w:num w:numId="31" w16cid:durableId="267394754">
    <w:abstractNumId w:val="31"/>
  </w:num>
  <w:num w:numId="32" w16cid:durableId="44835331">
    <w:abstractNumId w:val="9"/>
  </w:num>
  <w:num w:numId="33" w16cid:durableId="1502547578">
    <w:abstractNumId w:val="18"/>
  </w:num>
  <w:num w:numId="34" w16cid:durableId="836698822">
    <w:abstractNumId w:val="1"/>
  </w:num>
  <w:num w:numId="35" w16cid:durableId="486477107">
    <w:abstractNumId w:val="42"/>
  </w:num>
  <w:num w:numId="36" w16cid:durableId="140463989">
    <w:abstractNumId w:val="6"/>
  </w:num>
  <w:num w:numId="37" w16cid:durableId="1480607916">
    <w:abstractNumId w:val="20"/>
  </w:num>
  <w:num w:numId="38" w16cid:durableId="1864051126">
    <w:abstractNumId w:val="10"/>
  </w:num>
  <w:num w:numId="39" w16cid:durableId="7173808">
    <w:abstractNumId w:val="15"/>
  </w:num>
  <w:num w:numId="40" w16cid:durableId="473106071">
    <w:abstractNumId w:val="39"/>
  </w:num>
  <w:num w:numId="41" w16cid:durableId="2020423416">
    <w:abstractNumId w:val="34"/>
  </w:num>
  <w:num w:numId="42" w16cid:durableId="1352533795">
    <w:abstractNumId w:val="37"/>
  </w:num>
  <w:num w:numId="43" w16cid:durableId="1215044565">
    <w:abstractNumId w:val="38"/>
  </w:num>
  <w:num w:numId="44" w16cid:durableId="401416648">
    <w:abstractNumId w:val="2"/>
  </w:num>
  <w:num w:numId="45" w16cid:durableId="212156368">
    <w:abstractNumId w:val="29"/>
  </w:num>
  <w:num w:numId="46" w16cid:durableId="886913303">
    <w:abstractNumId w:val="25"/>
  </w:num>
  <w:num w:numId="47" w16cid:durableId="563174996">
    <w:abstractNumId w:val="45"/>
  </w:num>
  <w:num w:numId="48" w16cid:durableId="84958329">
    <w:abstractNumId w:val="39"/>
  </w:num>
  <w:num w:numId="49" w16cid:durableId="13503182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5C5"/>
    <w:rsid w:val="000003E1"/>
    <w:rsid w:val="000041D1"/>
    <w:rsid w:val="00004F5F"/>
    <w:rsid w:val="000050EE"/>
    <w:rsid w:val="00006511"/>
    <w:rsid w:val="000065EB"/>
    <w:rsid w:val="000105AE"/>
    <w:rsid w:val="000115C2"/>
    <w:rsid w:val="000115C4"/>
    <w:rsid w:val="000140D2"/>
    <w:rsid w:val="00017D45"/>
    <w:rsid w:val="00021481"/>
    <w:rsid w:val="00024C0C"/>
    <w:rsid w:val="00025C1F"/>
    <w:rsid w:val="00026B4E"/>
    <w:rsid w:val="00027BFD"/>
    <w:rsid w:val="00033EEC"/>
    <w:rsid w:val="00034D39"/>
    <w:rsid w:val="000434C7"/>
    <w:rsid w:val="000503CA"/>
    <w:rsid w:val="00051D26"/>
    <w:rsid w:val="00051F9A"/>
    <w:rsid w:val="00054AD1"/>
    <w:rsid w:val="00060161"/>
    <w:rsid w:val="00061335"/>
    <w:rsid w:val="0006637F"/>
    <w:rsid w:val="00070DC1"/>
    <w:rsid w:val="00074EA2"/>
    <w:rsid w:val="000756CE"/>
    <w:rsid w:val="0007654C"/>
    <w:rsid w:val="00076E43"/>
    <w:rsid w:val="000819B8"/>
    <w:rsid w:val="000828F5"/>
    <w:rsid w:val="000829A3"/>
    <w:rsid w:val="00095794"/>
    <w:rsid w:val="0009590C"/>
    <w:rsid w:val="000962B6"/>
    <w:rsid w:val="00096443"/>
    <w:rsid w:val="000967CB"/>
    <w:rsid w:val="000978E1"/>
    <w:rsid w:val="00097D98"/>
    <w:rsid w:val="000A0144"/>
    <w:rsid w:val="000A097B"/>
    <w:rsid w:val="000A0DFC"/>
    <w:rsid w:val="000A4908"/>
    <w:rsid w:val="000A4D45"/>
    <w:rsid w:val="000A67E7"/>
    <w:rsid w:val="000A681F"/>
    <w:rsid w:val="000A68A2"/>
    <w:rsid w:val="000A6BC8"/>
    <w:rsid w:val="000B08F3"/>
    <w:rsid w:val="000B140C"/>
    <w:rsid w:val="000B31C7"/>
    <w:rsid w:val="000B3901"/>
    <w:rsid w:val="000B6382"/>
    <w:rsid w:val="000C083D"/>
    <w:rsid w:val="000C3A56"/>
    <w:rsid w:val="000C64A0"/>
    <w:rsid w:val="000C6683"/>
    <w:rsid w:val="000D0F2C"/>
    <w:rsid w:val="000D31BB"/>
    <w:rsid w:val="000D5E99"/>
    <w:rsid w:val="000D62F3"/>
    <w:rsid w:val="000D74CB"/>
    <w:rsid w:val="000E2114"/>
    <w:rsid w:val="000E3612"/>
    <w:rsid w:val="000E38A7"/>
    <w:rsid w:val="000E5403"/>
    <w:rsid w:val="000F161F"/>
    <w:rsid w:val="000F29CF"/>
    <w:rsid w:val="000F496C"/>
    <w:rsid w:val="000F4A39"/>
    <w:rsid w:val="000F7A34"/>
    <w:rsid w:val="00100C7B"/>
    <w:rsid w:val="00101C15"/>
    <w:rsid w:val="00104435"/>
    <w:rsid w:val="00107CB1"/>
    <w:rsid w:val="00110477"/>
    <w:rsid w:val="00112EBB"/>
    <w:rsid w:val="001147FE"/>
    <w:rsid w:val="00114EB1"/>
    <w:rsid w:val="001154AD"/>
    <w:rsid w:val="001157B8"/>
    <w:rsid w:val="00131BCC"/>
    <w:rsid w:val="0013282C"/>
    <w:rsid w:val="00133A58"/>
    <w:rsid w:val="00134246"/>
    <w:rsid w:val="00137E88"/>
    <w:rsid w:val="00146E66"/>
    <w:rsid w:val="00147B53"/>
    <w:rsid w:val="00150F6D"/>
    <w:rsid w:val="00151385"/>
    <w:rsid w:val="00153283"/>
    <w:rsid w:val="00153335"/>
    <w:rsid w:val="00156A29"/>
    <w:rsid w:val="00157AE4"/>
    <w:rsid w:val="0016302B"/>
    <w:rsid w:val="001639B8"/>
    <w:rsid w:val="001669A6"/>
    <w:rsid w:val="00172981"/>
    <w:rsid w:val="00175214"/>
    <w:rsid w:val="00181188"/>
    <w:rsid w:val="00181908"/>
    <w:rsid w:val="00182275"/>
    <w:rsid w:val="00184DA9"/>
    <w:rsid w:val="00185603"/>
    <w:rsid w:val="00187D8A"/>
    <w:rsid w:val="00191A7E"/>
    <w:rsid w:val="00197C64"/>
    <w:rsid w:val="001A0AB8"/>
    <w:rsid w:val="001A1ACC"/>
    <w:rsid w:val="001A291E"/>
    <w:rsid w:val="001A2E39"/>
    <w:rsid w:val="001A2EDB"/>
    <w:rsid w:val="001A32E4"/>
    <w:rsid w:val="001A33C3"/>
    <w:rsid w:val="001A3536"/>
    <w:rsid w:val="001A6E06"/>
    <w:rsid w:val="001A7CB3"/>
    <w:rsid w:val="001B185B"/>
    <w:rsid w:val="001B62B0"/>
    <w:rsid w:val="001C35C3"/>
    <w:rsid w:val="001C5114"/>
    <w:rsid w:val="001D051C"/>
    <w:rsid w:val="001D1130"/>
    <w:rsid w:val="001D267B"/>
    <w:rsid w:val="001D43EC"/>
    <w:rsid w:val="001E0C48"/>
    <w:rsid w:val="001E4549"/>
    <w:rsid w:val="001E4BA8"/>
    <w:rsid w:val="001E4E10"/>
    <w:rsid w:val="001F1969"/>
    <w:rsid w:val="001F24E0"/>
    <w:rsid w:val="001F26FD"/>
    <w:rsid w:val="001F3B72"/>
    <w:rsid w:val="00202FF1"/>
    <w:rsid w:val="00203E87"/>
    <w:rsid w:val="00205F48"/>
    <w:rsid w:val="00210684"/>
    <w:rsid w:val="00211FB7"/>
    <w:rsid w:val="002136B8"/>
    <w:rsid w:val="0021418B"/>
    <w:rsid w:val="00214DA9"/>
    <w:rsid w:val="00215017"/>
    <w:rsid w:val="00217639"/>
    <w:rsid w:val="00217ACE"/>
    <w:rsid w:val="00217F10"/>
    <w:rsid w:val="00222670"/>
    <w:rsid w:val="002270A8"/>
    <w:rsid w:val="00230269"/>
    <w:rsid w:val="00230475"/>
    <w:rsid w:val="00231FA7"/>
    <w:rsid w:val="00232E68"/>
    <w:rsid w:val="00233646"/>
    <w:rsid w:val="00235912"/>
    <w:rsid w:val="00240B9B"/>
    <w:rsid w:val="00242DC4"/>
    <w:rsid w:val="00243A1C"/>
    <w:rsid w:val="0024787A"/>
    <w:rsid w:val="00247F2A"/>
    <w:rsid w:val="002507FA"/>
    <w:rsid w:val="002537E5"/>
    <w:rsid w:val="00253844"/>
    <w:rsid w:val="00254A9D"/>
    <w:rsid w:val="00255016"/>
    <w:rsid w:val="00261CE2"/>
    <w:rsid w:val="00261EAA"/>
    <w:rsid w:val="00263781"/>
    <w:rsid w:val="002679CA"/>
    <w:rsid w:val="00271D04"/>
    <w:rsid w:val="0027322B"/>
    <w:rsid w:val="00274007"/>
    <w:rsid w:val="00281E19"/>
    <w:rsid w:val="00283B95"/>
    <w:rsid w:val="0028411D"/>
    <w:rsid w:val="00293984"/>
    <w:rsid w:val="00293C23"/>
    <w:rsid w:val="00296D12"/>
    <w:rsid w:val="00297623"/>
    <w:rsid w:val="002A373F"/>
    <w:rsid w:val="002A4617"/>
    <w:rsid w:val="002A644D"/>
    <w:rsid w:val="002B08AF"/>
    <w:rsid w:val="002B1B53"/>
    <w:rsid w:val="002B1E33"/>
    <w:rsid w:val="002C0EB5"/>
    <w:rsid w:val="002C0FDF"/>
    <w:rsid w:val="002C1210"/>
    <w:rsid w:val="002C641B"/>
    <w:rsid w:val="002C777A"/>
    <w:rsid w:val="002C77FF"/>
    <w:rsid w:val="002D67CF"/>
    <w:rsid w:val="002D759A"/>
    <w:rsid w:val="002E6DCC"/>
    <w:rsid w:val="002F2393"/>
    <w:rsid w:val="002F23E1"/>
    <w:rsid w:val="002F2CB9"/>
    <w:rsid w:val="002F3918"/>
    <w:rsid w:val="002F45A9"/>
    <w:rsid w:val="0030190C"/>
    <w:rsid w:val="00303EE9"/>
    <w:rsid w:val="00315717"/>
    <w:rsid w:val="00317016"/>
    <w:rsid w:val="00317659"/>
    <w:rsid w:val="003222E5"/>
    <w:rsid w:val="003240F1"/>
    <w:rsid w:val="003248C4"/>
    <w:rsid w:val="00325C6D"/>
    <w:rsid w:val="00327D7B"/>
    <w:rsid w:val="0033150A"/>
    <w:rsid w:val="003333C6"/>
    <w:rsid w:val="003342C6"/>
    <w:rsid w:val="00334916"/>
    <w:rsid w:val="00337241"/>
    <w:rsid w:val="003374DA"/>
    <w:rsid w:val="003426A3"/>
    <w:rsid w:val="00343143"/>
    <w:rsid w:val="00345BA5"/>
    <w:rsid w:val="003473BC"/>
    <w:rsid w:val="00351982"/>
    <w:rsid w:val="00352BF9"/>
    <w:rsid w:val="00352D54"/>
    <w:rsid w:val="0035301E"/>
    <w:rsid w:val="0036266A"/>
    <w:rsid w:val="00362C06"/>
    <w:rsid w:val="00371C0F"/>
    <w:rsid w:val="0037545E"/>
    <w:rsid w:val="003754FA"/>
    <w:rsid w:val="0037581E"/>
    <w:rsid w:val="00376AA8"/>
    <w:rsid w:val="00376DB5"/>
    <w:rsid w:val="00384DB2"/>
    <w:rsid w:val="00386BAE"/>
    <w:rsid w:val="00387DB3"/>
    <w:rsid w:val="00390204"/>
    <w:rsid w:val="00390DB4"/>
    <w:rsid w:val="00392A82"/>
    <w:rsid w:val="00393275"/>
    <w:rsid w:val="003933F3"/>
    <w:rsid w:val="00396AC1"/>
    <w:rsid w:val="00396E89"/>
    <w:rsid w:val="003A0216"/>
    <w:rsid w:val="003A0C78"/>
    <w:rsid w:val="003A143E"/>
    <w:rsid w:val="003A211A"/>
    <w:rsid w:val="003A417D"/>
    <w:rsid w:val="003A6EDA"/>
    <w:rsid w:val="003B36AF"/>
    <w:rsid w:val="003B6C87"/>
    <w:rsid w:val="003B7DF9"/>
    <w:rsid w:val="003C031F"/>
    <w:rsid w:val="003C0A37"/>
    <w:rsid w:val="003C207F"/>
    <w:rsid w:val="003C3D31"/>
    <w:rsid w:val="003D1297"/>
    <w:rsid w:val="003D1B35"/>
    <w:rsid w:val="003E0BEB"/>
    <w:rsid w:val="003E1B9D"/>
    <w:rsid w:val="003E529F"/>
    <w:rsid w:val="003E5584"/>
    <w:rsid w:val="003E6757"/>
    <w:rsid w:val="003F071D"/>
    <w:rsid w:val="003F0BE5"/>
    <w:rsid w:val="003F2A6A"/>
    <w:rsid w:val="003F4468"/>
    <w:rsid w:val="00401B52"/>
    <w:rsid w:val="00402BE7"/>
    <w:rsid w:val="004033FB"/>
    <w:rsid w:val="00403B8B"/>
    <w:rsid w:val="0040711B"/>
    <w:rsid w:val="00407B5A"/>
    <w:rsid w:val="0041591E"/>
    <w:rsid w:val="00420865"/>
    <w:rsid w:val="00423909"/>
    <w:rsid w:val="004243E8"/>
    <w:rsid w:val="00435A3B"/>
    <w:rsid w:val="004410D9"/>
    <w:rsid w:val="004440A7"/>
    <w:rsid w:val="0045028E"/>
    <w:rsid w:val="0045098F"/>
    <w:rsid w:val="00453206"/>
    <w:rsid w:val="00453596"/>
    <w:rsid w:val="004569E6"/>
    <w:rsid w:val="00456B04"/>
    <w:rsid w:val="0045727E"/>
    <w:rsid w:val="00457EC7"/>
    <w:rsid w:val="00462A25"/>
    <w:rsid w:val="00463656"/>
    <w:rsid w:val="00464435"/>
    <w:rsid w:val="004673B9"/>
    <w:rsid w:val="00467F72"/>
    <w:rsid w:val="00472B03"/>
    <w:rsid w:val="00474768"/>
    <w:rsid w:val="00475C5D"/>
    <w:rsid w:val="00477EEC"/>
    <w:rsid w:val="004805BA"/>
    <w:rsid w:val="00480A68"/>
    <w:rsid w:val="004815C2"/>
    <w:rsid w:val="004819F3"/>
    <w:rsid w:val="004829CD"/>
    <w:rsid w:val="0048422C"/>
    <w:rsid w:val="00487F59"/>
    <w:rsid w:val="00493C31"/>
    <w:rsid w:val="00495EA6"/>
    <w:rsid w:val="004975DD"/>
    <w:rsid w:val="004A4454"/>
    <w:rsid w:val="004A6B8E"/>
    <w:rsid w:val="004B02F2"/>
    <w:rsid w:val="004B66D7"/>
    <w:rsid w:val="004B6BBF"/>
    <w:rsid w:val="004C1AB6"/>
    <w:rsid w:val="004C5C4A"/>
    <w:rsid w:val="004C5E54"/>
    <w:rsid w:val="004D06E4"/>
    <w:rsid w:val="004D131A"/>
    <w:rsid w:val="004D4C77"/>
    <w:rsid w:val="004D6FD5"/>
    <w:rsid w:val="004D766B"/>
    <w:rsid w:val="004E26F2"/>
    <w:rsid w:val="004E2771"/>
    <w:rsid w:val="004E2825"/>
    <w:rsid w:val="004E308B"/>
    <w:rsid w:val="004E3968"/>
    <w:rsid w:val="004E5CD4"/>
    <w:rsid w:val="004E705E"/>
    <w:rsid w:val="004E7582"/>
    <w:rsid w:val="004F10A9"/>
    <w:rsid w:val="004F11EF"/>
    <w:rsid w:val="004F2E5D"/>
    <w:rsid w:val="004F3184"/>
    <w:rsid w:val="004F68B5"/>
    <w:rsid w:val="00500424"/>
    <w:rsid w:val="0050220B"/>
    <w:rsid w:val="00502897"/>
    <w:rsid w:val="0050615D"/>
    <w:rsid w:val="00510D7F"/>
    <w:rsid w:val="005123BC"/>
    <w:rsid w:val="00513E5E"/>
    <w:rsid w:val="0051598E"/>
    <w:rsid w:val="00516D3C"/>
    <w:rsid w:val="005220FD"/>
    <w:rsid w:val="0052239A"/>
    <w:rsid w:val="00531362"/>
    <w:rsid w:val="0053152F"/>
    <w:rsid w:val="00534812"/>
    <w:rsid w:val="00540173"/>
    <w:rsid w:val="00542EB0"/>
    <w:rsid w:val="005433B9"/>
    <w:rsid w:val="005452F8"/>
    <w:rsid w:val="00545A8A"/>
    <w:rsid w:val="00547988"/>
    <w:rsid w:val="00550C60"/>
    <w:rsid w:val="00556623"/>
    <w:rsid w:val="00557DBB"/>
    <w:rsid w:val="00561647"/>
    <w:rsid w:val="00562AF7"/>
    <w:rsid w:val="00563B32"/>
    <w:rsid w:val="00566468"/>
    <w:rsid w:val="005703D1"/>
    <w:rsid w:val="00573437"/>
    <w:rsid w:val="005755FE"/>
    <w:rsid w:val="00587F43"/>
    <w:rsid w:val="005912E2"/>
    <w:rsid w:val="005931D9"/>
    <w:rsid w:val="0059579B"/>
    <w:rsid w:val="005967BD"/>
    <w:rsid w:val="005A1FEF"/>
    <w:rsid w:val="005A47DA"/>
    <w:rsid w:val="005A4EFB"/>
    <w:rsid w:val="005A5381"/>
    <w:rsid w:val="005A62B8"/>
    <w:rsid w:val="005B2594"/>
    <w:rsid w:val="005B2FD9"/>
    <w:rsid w:val="005B4766"/>
    <w:rsid w:val="005C1E4C"/>
    <w:rsid w:val="005C1EFF"/>
    <w:rsid w:val="005C3D2D"/>
    <w:rsid w:val="005D0655"/>
    <w:rsid w:val="005D420E"/>
    <w:rsid w:val="005D49A3"/>
    <w:rsid w:val="005D6329"/>
    <w:rsid w:val="005D640C"/>
    <w:rsid w:val="005E25E9"/>
    <w:rsid w:val="005F2C35"/>
    <w:rsid w:val="005F6562"/>
    <w:rsid w:val="00615C50"/>
    <w:rsid w:val="00620999"/>
    <w:rsid w:val="00620E02"/>
    <w:rsid w:val="00620E86"/>
    <w:rsid w:val="006225B5"/>
    <w:rsid w:val="00625F63"/>
    <w:rsid w:val="00631AEE"/>
    <w:rsid w:val="00632AEA"/>
    <w:rsid w:val="006331CA"/>
    <w:rsid w:val="006336F7"/>
    <w:rsid w:val="00634E26"/>
    <w:rsid w:val="00640647"/>
    <w:rsid w:val="006410F6"/>
    <w:rsid w:val="00644F77"/>
    <w:rsid w:val="006458CE"/>
    <w:rsid w:val="00646F5B"/>
    <w:rsid w:val="0065069E"/>
    <w:rsid w:val="00651F87"/>
    <w:rsid w:val="0065264D"/>
    <w:rsid w:val="00653302"/>
    <w:rsid w:val="00653708"/>
    <w:rsid w:val="006549B0"/>
    <w:rsid w:val="006578AB"/>
    <w:rsid w:val="00657D2B"/>
    <w:rsid w:val="00662C5E"/>
    <w:rsid w:val="00663EAD"/>
    <w:rsid w:val="00664D05"/>
    <w:rsid w:val="00673151"/>
    <w:rsid w:val="006737F4"/>
    <w:rsid w:val="00674C1B"/>
    <w:rsid w:val="00683C40"/>
    <w:rsid w:val="00683F21"/>
    <w:rsid w:val="00683FE3"/>
    <w:rsid w:val="00685494"/>
    <w:rsid w:val="006857F6"/>
    <w:rsid w:val="00687071"/>
    <w:rsid w:val="006929D1"/>
    <w:rsid w:val="00695FAB"/>
    <w:rsid w:val="006A46A0"/>
    <w:rsid w:val="006A5D04"/>
    <w:rsid w:val="006A5D17"/>
    <w:rsid w:val="006B0B84"/>
    <w:rsid w:val="006B1C00"/>
    <w:rsid w:val="006B3690"/>
    <w:rsid w:val="006B3BF2"/>
    <w:rsid w:val="006B42D5"/>
    <w:rsid w:val="006B6800"/>
    <w:rsid w:val="006B7B58"/>
    <w:rsid w:val="006C1C0B"/>
    <w:rsid w:val="006C240F"/>
    <w:rsid w:val="006C2552"/>
    <w:rsid w:val="006C2CDD"/>
    <w:rsid w:val="006C5C11"/>
    <w:rsid w:val="006C5DD0"/>
    <w:rsid w:val="006C651D"/>
    <w:rsid w:val="006D09EC"/>
    <w:rsid w:val="006D3ABF"/>
    <w:rsid w:val="006D7572"/>
    <w:rsid w:val="006E3AE6"/>
    <w:rsid w:val="006E4BF3"/>
    <w:rsid w:val="006E5FE5"/>
    <w:rsid w:val="006E7C0F"/>
    <w:rsid w:val="006F02FC"/>
    <w:rsid w:val="006F0A0D"/>
    <w:rsid w:val="006F2AB2"/>
    <w:rsid w:val="006F3F82"/>
    <w:rsid w:val="006F6DB0"/>
    <w:rsid w:val="0070038D"/>
    <w:rsid w:val="00700BA7"/>
    <w:rsid w:val="00700C39"/>
    <w:rsid w:val="007012D6"/>
    <w:rsid w:val="00703194"/>
    <w:rsid w:val="007034DB"/>
    <w:rsid w:val="0071223B"/>
    <w:rsid w:val="0071244D"/>
    <w:rsid w:val="00712AB0"/>
    <w:rsid w:val="00713A6D"/>
    <w:rsid w:val="007217B4"/>
    <w:rsid w:val="0072348C"/>
    <w:rsid w:val="00723614"/>
    <w:rsid w:val="00724853"/>
    <w:rsid w:val="00725D7D"/>
    <w:rsid w:val="007326BB"/>
    <w:rsid w:val="00732BFD"/>
    <w:rsid w:val="00736A57"/>
    <w:rsid w:val="00741E55"/>
    <w:rsid w:val="00742952"/>
    <w:rsid w:val="00744743"/>
    <w:rsid w:val="00746820"/>
    <w:rsid w:val="00746996"/>
    <w:rsid w:val="0075075D"/>
    <w:rsid w:val="00751045"/>
    <w:rsid w:val="00753604"/>
    <w:rsid w:val="00753FE2"/>
    <w:rsid w:val="00754E55"/>
    <w:rsid w:val="0075728C"/>
    <w:rsid w:val="0075733D"/>
    <w:rsid w:val="00761643"/>
    <w:rsid w:val="00762055"/>
    <w:rsid w:val="00765C1F"/>
    <w:rsid w:val="00770C07"/>
    <w:rsid w:val="007762E4"/>
    <w:rsid w:val="0077643C"/>
    <w:rsid w:val="00783A63"/>
    <w:rsid w:val="00783F48"/>
    <w:rsid w:val="00786854"/>
    <w:rsid w:val="007916E2"/>
    <w:rsid w:val="0079216F"/>
    <w:rsid w:val="00793D83"/>
    <w:rsid w:val="0079445C"/>
    <w:rsid w:val="00795D7F"/>
    <w:rsid w:val="00796357"/>
    <w:rsid w:val="007A2E5B"/>
    <w:rsid w:val="007A54BD"/>
    <w:rsid w:val="007B17C1"/>
    <w:rsid w:val="007B2249"/>
    <w:rsid w:val="007B3B8F"/>
    <w:rsid w:val="007B498B"/>
    <w:rsid w:val="007B67C7"/>
    <w:rsid w:val="007B6FD6"/>
    <w:rsid w:val="007B6FE4"/>
    <w:rsid w:val="007B725B"/>
    <w:rsid w:val="007C03E2"/>
    <w:rsid w:val="007C1128"/>
    <w:rsid w:val="007D4494"/>
    <w:rsid w:val="007D7034"/>
    <w:rsid w:val="007E224E"/>
    <w:rsid w:val="007E6ECA"/>
    <w:rsid w:val="007F3245"/>
    <w:rsid w:val="007F3BF4"/>
    <w:rsid w:val="007F58BF"/>
    <w:rsid w:val="007F60E4"/>
    <w:rsid w:val="008024D4"/>
    <w:rsid w:val="0080350E"/>
    <w:rsid w:val="0080393F"/>
    <w:rsid w:val="008039DC"/>
    <w:rsid w:val="008044B4"/>
    <w:rsid w:val="00805AA1"/>
    <w:rsid w:val="00810B00"/>
    <w:rsid w:val="0081123D"/>
    <w:rsid w:val="008125D2"/>
    <w:rsid w:val="00813619"/>
    <w:rsid w:val="00813954"/>
    <w:rsid w:val="00815466"/>
    <w:rsid w:val="008156A9"/>
    <w:rsid w:val="0082082B"/>
    <w:rsid w:val="00823BCF"/>
    <w:rsid w:val="0082511E"/>
    <w:rsid w:val="00826A8A"/>
    <w:rsid w:val="0082719E"/>
    <w:rsid w:val="00827BD3"/>
    <w:rsid w:val="00827DD0"/>
    <w:rsid w:val="00830489"/>
    <w:rsid w:val="00831233"/>
    <w:rsid w:val="00831F84"/>
    <w:rsid w:val="0083335E"/>
    <w:rsid w:val="00835BB5"/>
    <w:rsid w:val="00840C0A"/>
    <w:rsid w:val="00841CC6"/>
    <w:rsid w:val="00842BBD"/>
    <w:rsid w:val="008430DC"/>
    <w:rsid w:val="00844150"/>
    <w:rsid w:val="00847435"/>
    <w:rsid w:val="00847594"/>
    <w:rsid w:val="0084794A"/>
    <w:rsid w:val="00851A35"/>
    <w:rsid w:val="00854D2B"/>
    <w:rsid w:val="00855AF7"/>
    <w:rsid w:val="008568F5"/>
    <w:rsid w:val="008626D9"/>
    <w:rsid w:val="00865256"/>
    <w:rsid w:val="00866A5A"/>
    <w:rsid w:val="00867211"/>
    <w:rsid w:val="00867C88"/>
    <w:rsid w:val="0087102C"/>
    <w:rsid w:val="00874780"/>
    <w:rsid w:val="00877B15"/>
    <w:rsid w:val="00881FFC"/>
    <w:rsid w:val="008820F2"/>
    <w:rsid w:val="0088537D"/>
    <w:rsid w:val="00885997"/>
    <w:rsid w:val="00885E4F"/>
    <w:rsid w:val="008867B9"/>
    <w:rsid w:val="00890D73"/>
    <w:rsid w:val="00892FA8"/>
    <w:rsid w:val="008948F4"/>
    <w:rsid w:val="00895F59"/>
    <w:rsid w:val="0089719C"/>
    <w:rsid w:val="008A0023"/>
    <w:rsid w:val="008A616A"/>
    <w:rsid w:val="008A6268"/>
    <w:rsid w:val="008B0C8E"/>
    <w:rsid w:val="008B18B2"/>
    <w:rsid w:val="008B4759"/>
    <w:rsid w:val="008B4DDA"/>
    <w:rsid w:val="008B597B"/>
    <w:rsid w:val="008C4B30"/>
    <w:rsid w:val="008C5C02"/>
    <w:rsid w:val="008C6399"/>
    <w:rsid w:val="008C73C4"/>
    <w:rsid w:val="008D23CE"/>
    <w:rsid w:val="008D4D02"/>
    <w:rsid w:val="008E2A79"/>
    <w:rsid w:val="008E2C71"/>
    <w:rsid w:val="008E43A6"/>
    <w:rsid w:val="008E5F52"/>
    <w:rsid w:val="008F1594"/>
    <w:rsid w:val="008F1E26"/>
    <w:rsid w:val="008F515B"/>
    <w:rsid w:val="008F6901"/>
    <w:rsid w:val="009001C0"/>
    <w:rsid w:val="0090021B"/>
    <w:rsid w:val="00900B1C"/>
    <w:rsid w:val="00901D81"/>
    <w:rsid w:val="00902F4D"/>
    <w:rsid w:val="009044E6"/>
    <w:rsid w:val="00905DE2"/>
    <w:rsid w:val="00907FAD"/>
    <w:rsid w:val="00911643"/>
    <w:rsid w:val="00912FDD"/>
    <w:rsid w:val="00913F9F"/>
    <w:rsid w:val="00916E67"/>
    <w:rsid w:val="009172C9"/>
    <w:rsid w:val="00917B5C"/>
    <w:rsid w:val="00932E95"/>
    <w:rsid w:val="00936791"/>
    <w:rsid w:val="0094083C"/>
    <w:rsid w:val="00940888"/>
    <w:rsid w:val="00941AF9"/>
    <w:rsid w:val="00941EE9"/>
    <w:rsid w:val="00946E35"/>
    <w:rsid w:val="009472DE"/>
    <w:rsid w:val="0095024C"/>
    <w:rsid w:val="0095081E"/>
    <w:rsid w:val="0095180D"/>
    <w:rsid w:val="00951B7D"/>
    <w:rsid w:val="00952BAB"/>
    <w:rsid w:val="00952E61"/>
    <w:rsid w:val="00955219"/>
    <w:rsid w:val="00955D4C"/>
    <w:rsid w:val="00956B49"/>
    <w:rsid w:val="00957694"/>
    <w:rsid w:val="009612C2"/>
    <w:rsid w:val="0096211A"/>
    <w:rsid w:val="00964157"/>
    <w:rsid w:val="0097263A"/>
    <w:rsid w:val="009805B1"/>
    <w:rsid w:val="00980CC4"/>
    <w:rsid w:val="00987954"/>
    <w:rsid w:val="009925B5"/>
    <w:rsid w:val="00993E4C"/>
    <w:rsid w:val="009A0ED9"/>
    <w:rsid w:val="009A194D"/>
    <w:rsid w:val="009A1F06"/>
    <w:rsid w:val="009A26BB"/>
    <w:rsid w:val="009A335C"/>
    <w:rsid w:val="009A381E"/>
    <w:rsid w:val="009A6471"/>
    <w:rsid w:val="009A6F89"/>
    <w:rsid w:val="009B1262"/>
    <w:rsid w:val="009B2099"/>
    <w:rsid w:val="009B3A1A"/>
    <w:rsid w:val="009B4067"/>
    <w:rsid w:val="009C1F83"/>
    <w:rsid w:val="009C2371"/>
    <w:rsid w:val="009C34F1"/>
    <w:rsid w:val="009C615A"/>
    <w:rsid w:val="009D01CD"/>
    <w:rsid w:val="009D160D"/>
    <w:rsid w:val="009D3158"/>
    <w:rsid w:val="009D32BB"/>
    <w:rsid w:val="009E00BF"/>
    <w:rsid w:val="009F1F3E"/>
    <w:rsid w:val="009F67D4"/>
    <w:rsid w:val="009F6B07"/>
    <w:rsid w:val="009F78F3"/>
    <w:rsid w:val="00A00CAB"/>
    <w:rsid w:val="00A0105B"/>
    <w:rsid w:val="00A01571"/>
    <w:rsid w:val="00A029E3"/>
    <w:rsid w:val="00A02D30"/>
    <w:rsid w:val="00A03736"/>
    <w:rsid w:val="00A0628B"/>
    <w:rsid w:val="00A1050C"/>
    <w:rsid w:val="00A15621"/>
    <w:rsid w:val="00A15D30"/>
    <w:rsid w:val="00A1653F"/>
    <w:rsid w:val="00A17A04"/>
    <w:rsid w:val="00A21B1B"/>
    <w:rsid w:val="00A24220"/>
    <w:rsid w:val="00A25ACE"/>
    <w:rsid w:val="00A26190"/>
    <w:rsid w:val="00A267E4"/>
    <w:rsid w:val="00A2770B"/>
    <w:rsid w:val="00A301F8"/>
    <w:rsid w:val="00A34040"/>
    <w:rsid w:val="00A35F57"/>
    <w:rsid w:val="00A36C28"/>
    <w:rsid w:val="00A4287B"/>
    <w:rsid w:val="00A5180F"/>
    <w:rsid w:val="00A519EA"/>
    <w:rsid w:val="00A529BA"/>
    <w:rsid w:val="00A53EB8"/>
    <w:rsid w:val="00A56E03"/>
    <w:rsid w:val="00A56EA9"/>
    <w:rsid w:val="00A62958"/>
    <w:rsid w:val="00A63AF5"/>
    <w:rsid w:val="00A63ED9"/>
    <w:rsid w:val="00A63FD5"/>
    <w:rsid w:val="00A642CC"/>
    <w:rsid w:val="00A6513E"/>
    <w:rsid w:val="00A65951"/>
    <w:rsid w:val="00A65FA4"/>
    <w:rsid w:val="00A66BC9"/>
    <w:rsid w:val="00A70284"/>
    <w:rsid w:val="00A727C4"/>
    <w:rsid w:val="00A72A95"/>
    <w:rsid w:val="00A734D8"/>
    <w:rsid w:val="00A739EA"/>
    <w:rsid w:val="00A74332"/>
    <w:rsid w:val="00A74509"/>
    <w:rsid w:val="00A825FF"/>
    <w:rsid w:val="00A83A5F"/>
    <w:rsid w:val="00A841E3"/>
    <w:rsid w:val="00A85DE9"/>
    <w:rsid w:val="00A876EA"/>
    <w:rsid w:val="00A90F9F"/>
    <w:rsid w:val="00A92279"/>
    <w:rsid w:val="00A969AE"/>
    <w:rsid w:val="00A96C5F"/>
    <w:rsid w:val="00AA1962"/>
    <w:rsid w:val="00AA3FA7"/>
    <w:rsid w:val="00AA4FEA"/>
    <w:rsid w:val="00AA6C48"/>
    <w:rsid w:val="00AA7803"/>
    <w:rsid w:val="00AA7EA9"/>
    <w:rsid w:val="00AB1A6F"/>
    <w:rsid w:val="00AB5398"/>
    <w:rsid w:val="00AB651F"/>
    <w:rsid w:val="00AB7678"/>
    <w:rsid w:val="00AC3D4D"/>
    <w:rsid w:val="00AC4C3C"/>
    <w:rsid w:val="00AC6BB9"/>
    <w:rsid w:val="00AC7E44"/>
    <w:rsid w:val="00AD46C7"/>
    <w:rsid w:val="00AD5A4E"/>
    <w:rsid w:val="00AD7906"/>
    <w:rsid w:val="00AE363E"/>
    <w:rsid w:val="00AE411B"/>
    <w:rsid w:val="00AE604E"/>
    <w:rsid w:val="00AF0DDF"/>
    <w:rsid w:val="00AF21C0"/>
    <w:rsid w:val="00AF2829"/>
    <w:rsid w:val="00AF550F"/>
    <w:rsid w:val="00B00179"/>
    <w:rsid w:val="00B01400"/>
    <w:rsid w:val="00B03A17"/>
    <w:rsid w:val="00B03CA8"/>
    <w:rsid w:val="00B07141"/>
    <w:rsid w:val="00B107CF"/>
    <w:rsid w:val="00B11790"/>
    <w:rsid w:val="00B12009"/>
    <w:rsid w:val="00B1283E"/>
    <w:rsid w:val="00B1331E"/>
    <w:rsid w:val="00B1609B"/>
    <w:rsid w:val="00B22DFF"/>
    <w:rsid w:val="00B23055"/>
    <w:rsid w:val="00B233B1"/>
    <w:rsid w:val="00B237BC"/>
    <w:rsid w:val="00B277CF"/>
    <w:rsid w:val="00B27E28"/>
    <w:rsid w:val="00B31801"/>
    <w:rsid w:val="00B33515"/>
    <w:rsid w:val="00B337A0"/>
    <w:rsid w:val="00B34244"/>
    <w:rsid w:val="00B35A4E"/>
    <w:rsid w:val="00B4075E"/>
    <w:rsid w:val="00B438F4"/>
    <w:rsid w:val="00B4628F"/>
    <w:rsid w:val="00B46E59"/>
    <w:rsid w:val="00B47DA4"/>
    <w:rsid w:val="00B47FB6"/>
    <w:rsid w:val="00B50FDE"/>
    <w:rsid w:val="00B53721"/>
    <w:rsid w:val="00B54FE3"/>
    <w:rsid w:val="00B55042"/>
    <w:rsid w:val="00B5524C"/>
    <w:rsid w:val="00B61CE3"/>
    <w:rsid w:val="00B61DE9"/>
    <w:rsid w:val="00B627FA"/>
    <w:rsid w:val="00B6327E"/>
    <w:rsid w:val="00B63653"/>
    <w:rsid w:val="00B643F2"/>
    <w:rsid w:val="00B64B10"/>
    <w:rsid w:val="00B66160"/>
    <w:rsid w:val="00B7107F"/>
    <w:rsid w:val="00B713FA"/>
    <w:rsid w:val="00B71B20"/>
    <w:rsid w:val="00B71BD2"/>
    <w:rsid w:val="00B72375"/>
    <w:rsid w:val="00B759AD"/>
    <w:rsid w:val="00B767AC"/>
    <w:rsid w:val="00B855B5"/>
    <w:rsid w:val="00B86325"/>
    <w:rsid w:val="00B87935"/>
    <w:rsid w:val="00B92866"/>
    <w:rsid w:val="00B94027"/>
    <w:rsid w:val="00B954B5"/>
    <w:rsid w:val="00B95635"/>
    <w:rsid w:val="00B963F3"/>
    <w:rsid w:val="00B97AF5"/>
    <w:rsid w:val="00BA0B06"/>
    <w:rsid w:val="00BA1C63"/>
    <w:rsid w:val="00BA5C73"/>
    <w:rsid w:val="00BA6947"/>
    <w:rsid w:val="00BA706F"/>
    <w:rsid w:val="00BB4490"/>
    <w:rsid w:val="00BB45EA"/>
    <w:rsid w:val="00BB57F7"/>
    <w:rsid w:val="00BB5BF0"/>
    <w:rsid w:val="00BB632D"/>
    <w:rsid w:val="00BB6338"/>
    <w:rsid w:val="00BB6EB5"/>
    <w:rsid w:val="00BB7748"/>
    <w:rsid w:val="00BC0098"/>
    <w:rsid w:val="00BC2F0A"/>
    <w:rsid w:val="00BC355E"/>
    <w:rsid w:val="00BD4218"/>
    <w:rsid w:val="00BD692B"/>
    <w:rsid w:val="00BD7518"/>
    <w:rsid w:val="00BE27B0"/>
    <w:rsid w:val="00BE3CBF"/>
    <w:rsid w:val="00BE52D3"/>
    <w:rsid w:val="00BE7A1E"/>
    <w:rsid w:val="00BF3F0C"/>
    <w:rsid w:val="00BF5B8D"/>
    <w:rsid w:val="00BF6478"/>
    <w:rsid w:val="00BF7075"/>
    <w:rsid w:val="00C007B9"/>
    <w:rsid w:val="00C06833"/>
    <w:rsid w:val="00C06A48"/>
    <w:rsid w:val="00C1248D"/>
    <w:rsid w:val="00C13071"/>
    <w:rsid w:val="00C13832"/>
    <w:rsid w:val="00C209BF"/>
    <w:rsid w:val="00C21BBA"/>
    <w:rsid w:val="00C224C6"/>
    <w:rsid w:val="00C2655C"/>
    <w:rsid w:val="00C272E9"/>
    <w:rsid w:val="00C3130C"/>
    <w:rsid w:val="00C348DC"/>
    <w:rsid w:val="00C36353"/>
    <w:rsid w:val="00C363BD"/>
    <w:rsid w:val="00C36F1C"/>
    <w:rsid w:val="00C40B0F"/>
    <w:rsid w:val="00C41F1E"/>
    <w:rsid w:val="00C42938"/>
    <w:rsid w:val="00C44645"/>
    <w:rsid w:val="00C521F5"/>
    <w:rsid w:val="00C53362"/>
    <w:rsid w:val="00C57DE4"/>
    <w:rsid w:val="00C6239C"/>
    <w:rsid w:val="00C6711C"/>
    <w:rsid w:val="00C673FF"/>
    <w:rsid w:val="00C711C8"/>
    <w:rsid w:val="00C72479"/>
    <w:rsid w:val="00C74632"/>
    <w:rsid w:val="00C755A7"/>
    <w:rsid w:val="00C80B49"/>
    <w:rsid w:val="00C81847"/>
    <w:rsid w:val="00C82F10"/>
    <w:rsid w:val="00C834AC"/>
    <w:rsid w:val="00C86B1A"/>
    <w:rsid w:val="00C87324"/>
    <w:rsid w:val="00C954E6"/>
    <w:rsid w:val="00C9725D"/>
    <w:rsid w:val="00CA131A"/>
    <w:rsid w:val="00CA1998"/>
    <w:rsid w:val="00CA3993"/>
    <w:rsid w:val="00CA5E79"/>
    <w:rsid w:val="00CA6DC8"/>
    <w:rsid w:val="00CB0483"/>
    <w:rsid w:val="00CB10A3"/>
    <w:rsid w:val="00CB2BB0"/>
    <w:rsid w:val="00CB4A39"/>
    <w:rsid w:val="00CC471F"/>
    <w:rsid w:val="00CC6884"/>
    <w:rsid w:val="00CC6C84"/>
    <w:rsid w:val="00CC72A1"/>
    <w:rsid w:val="00CC7F53"/>
    <w:rsid w:val="00CD098E"/>
    <w:rsid w:val="00CD1585"/>
    <w:rsid w:val="00CD3A7D"/>
    <w:rsid w:val="00CD484D"/>
    <w:rsid w:val="00CD785E"/>
    <w:rsid w:val="00CE40B9"/>
    <w:rsid w:val="00CE4CC9"/>
    <w:rsid w:val="00CE7468"/>
    <w:rsid w:val="00CF4CD6"/>
    <w:rsid w:val="00D00E79"/>
    <w:rsid w:val="00D02E5F"/>
    <w:rsid w:val="00D049CC"/>
    <w:rsid w:val="00D07948"/>
    <w:rsid w:val="00D1043A"/>
    <w:rsid w:val="00D16AE5"/>
    <w:rsid w:val="00D219E1"/>
    <w:rsid w:val="00D236A0"/>
    <w:rsid w:val="00D273B1"/>
    <w:rsid w:val="00D32158"/>
    <w:rsid w:val="00D34AA6"/>
    <w:rsid w:val="00D418E4"/>
    <w:rsid w:val="00D430C4"/>
    <w:rsid w:val="00D432E2"/>
    <w:rsid w:val="00D46575"/>
    <w:rsid w:val="00D55AE5"/>
    <w:rsid w:val="00D56746"/>
    <w:rsid w:val="00D60200"/>
    <w:rsid w:val="00D60804"/>
    <w:rsid w:val="00D61C8A"/>
    <w:rsid w:val="00D62A1B"/>
    <w:rsid w:val="00D64A61"/>
    <w:rsid w:val="00D65290"/>
    <w:rsid w:val="00D67D9A"/>
    <w:rsid w:val="00D71548"/>
    <w:rsid w:val="00D765C5"/>
    <w:rsid w:val="00D807FF"/>
    <w:rsid w:val="00D80E03"/>
    <w:rsid w:val="00D8215F"/>
    <w:rsid w:val="00D855E1"/>
    <w:rsid w:val="00D86296"/>
    <w:rsid w:val="00D9008B"/>
    <w:rsid w:val="00D931C6"/>
    <w:rsid w:val="00D952BC"/>
    <w:rsid w:val="00D972F2"/>
    <w:rsid w:val="00D976E5"/>
    <w:rsid w:val="00D97959"/>
    <w:rsid w:val="00DA09E3"/>
    <w:rsid w:val="00DA1E28"/>
    <w:rsid w:val="00DA30E7"/>
    <w:rsid w:val="00DA4F89"/>
    <w:rsid w:val="00DA5173"/>
    <w:rsid w:val="00DA52F0"/>
    <w:rsid w:val="00DB007E"/>
    <w:rsid w:val="00DB0249"/>
    <w:rsid w:val="00DB0F16"/>
    <w:rsid w:val="00DB1392"/>
    <w:rsid w:val="00DB1F7D"/>
    <w:rsid w:val="00DB6585"/>
    <w:rsid w:val="00DB6CE2"/>
    <w:rsid w:val="00DC13E1"/>
    <w:rsid w:val="00DC3550"/>
    <w:rsid w:val="00DC592A"/>
    <w:rsid w:val="00DC7E7C"/>
    <w:rsid w:val="00DD04AF"/>
    <w:rsid w:val="00DD1B38"/>
    <w:rsid w:val="00DD1C2F"/>
    <w:rsid w:val="00DD23DD"/>
    <w:rsid w:val="00DD2ABF"/>
    <w:rsid w:val="00DD362A"/>
    <w:rsid w:val="00DE1F8B"/>
    <w:rsid w:val="00DE3F6A"/>
    <w:rsid w:val="00DE53A6"/>
    <w:rsid w:val="00DE545C"/>
    <w:rsid w:val="00DE5DFA"/>
    <w:rsid w:val="00DE7B15"/>
    <w:rsid w:val="00DF08DA"/>
    <w:rsid w:val="00DF2B0D"/>
    <w:rsid w:val="00E0044D"/>
    <w:rsid w:val="00E014D5"/>
    <w:rsid w:val="00E038DF"/>
    <w:rsid w:val="00E03D54"/>
    <w:rsid w:val="00E03DB6"/>
    <w:rsid w:val="00E04D0E"/>
    <w:rsid w:val="00E05232"/>
    <w:rsid w:val="00E05D9E"/>
    <w:rsid w:val="00E07A39"/>
    <w:rsid w:val="00E13CAE"/>
    <w:rsid w:val="00E140E3"/>
    <w:rsid w:val="00E15293"/>
    <w:rsid w:val="00E15A39"/>
    <w:rsid w:val="00E16273"/>
    <w:rsid w:val="00E16FEF"/>
    <w:rsid w:val="00E2459B"/>
    <w:rsid w:val="00E25214"/>
    <w:rsid w:val="00E26238"/>
    <w:rsid w:val="00E31985"/>
    <w:rsid w:val="00E325E3"/>
    <w:rsid w:val="00E338D6"/>
    <w:rsid w:val="00E33F67"/>
    <w:rsid w:val="00E40927"/>
    <w:rsid w:val="00E436DF"/>
    <w:rsid w:val="00E47A51"/>
    <w:rsid w:val="00E55B7D"/>
    <w:rsid w:val="00E56A86"/>
    <w:rsid w:val="00E57276"/>
    <w:rsid w:val="00E612DF"/>
    <w:rsid w:val="00E6583B"/>
    <w:rsid w:val="00E70211"/>
    <w:rsid w:val="00E70B08"/>
    <w:rsid w:val="00E737D6"/>
    <w:rsid w:val="00E7787B"/>
    <w:rsid w:val="00E86416"/>
    <w:rsid w:val="00E870A8"/>
    <w:rsid w:val="00E91A9E"/>
    <w:rsid w:val="00E92184"/>
    <w:rsid w:val="00E92FEB"/>
    <w:rsid w:val="00E93EB7"/>
    <w:rsid w:val="00E949C1"/>
    <w:rsid w:val="00E95FE4"/>
    <w:rsid w:val="00EA06D4"/>
    <w:rsid w:val="00EA08E8"/>
    <w:rsid w:val="00EB0BB0"/>
    <w:rsid w:val="00EB45A5"/>
    <w:rsid w:val="00EB69DD"/>
    <w:rsid w:val="00EB7B87"/>
    <w:rsid w:val="00EC274D"/>
    <w:rsid w:val="00ED1145"/>
    <w:rsid w:val="00ED3243"/>
    <w:rsid w:val="00ED5BCD"/>
    <w:rsid w:val="00EE74E9"/>
    <w:rsid w:val="00EF02CE"/>
    <w:rsid w:val="00EF1221"/>
    <w:rsid w:val="00EF22E4"/>
    <w:rsid w:val="00EF23E0"/>
    <w:rsid w:val="00EF48EB"/>
    <w:rsid w:val="00EF6838"/>
    <w:rsid w:val="00EF6AFF"/>
    <w:rsid w:val="00F00F4C"/>
    <w:rsid w:val="00F058B5"/>
    <w:rsid w:val="00F05BAB"/>
    <w:rsid w:val="00F0727A"/>
    <w:rsid w:val="00F10147"/>
    <w:rsid w:val="00F139B9"/>
    <w:rsid w:val="00F14E89"/>
    <w:rsid w:val="00F15658"/>
    <w:rsid w:val="00F215EB"/>
    <w:rsid w:val="00F22033"/>
    <w:rsid w:val="00F231B2"/>
    <w:rsid w:val="00F257F5"/>
    <w:rsid w:val="00F26609"/>
    <w:rsid w:val="00F274D9"/>
    <w:rsid w:val="00F31221"/>
    <w:rsid w:val="00F31CF3"/>
    <w:rsid w:val="00F35696"/>
    <w:rsid w:val="00F36372"/>
    <w:rsid w:val="00F41EEB"/>
    <w:rsid w:val="00F42D6F"/>
    <w:rsid w:val="00F45099"/>
    <w:rsid w:val="00F450FB"/>
    <w:rsid w:val="00F47ECF"/>
    <w:rsid w:val="00F50A65"/>
    <w:rsid w:val="00F578EB"/>
    <w:rsid w:val="00F65893"/>
    <w:rsid w:val="00F66A9A"/>
    <w:rsid w:val="00F77BEE"/>
    <w:rsid w:val="00F81177"/>
    <w:rsid w:val="00F82B3F"/>
    <w:rsid w:val="00F837CD"/>
    <w:rsid w:val="00F85845"/>
    <w:rsid w:val="00F90221"/>
    <w:rsid w:val="00F934CB"/>
    <w:rsid w:val="00F93B9A"/>
    <w:rsid w:val="00F975ED"/>
    <w:rsid w:val="00FA5A60"/>
    <w:rsid w:val="00FB63E2"/>
    <w:rsid w:val="00FB7C81"/>
    <w:rsid w:val="00FC0572"/>
    <w:rsid w:val="00FC3280"/>
    <w:rsid w:val="00FC5DF2"/>
    <w:rsid w:val="00FC600E"/>
    <w:rsid w:val="00FD46C0"/>
    <w:rsid w:val="00FE2A10"/>
    <w:rsid w:val="00FE6628"/>
    <w:rsid w:val="00FF05D1"/>
    <w:rsid w:val="00FF75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0AB265B"/>
  <w15:docId w15:val="{2840F833-5FCE-442C-A013-D701C36D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CB4A39"/>
    <w:pPr>
      <w:numPr>
        <w:numId w:val="30"/>
      </w:numPr>
      <w:spacing w:after="0"/>
      <w:outlineLvl w:val="0"/>
    </w:pPr>
    <w:rPr>
      <w:rFonts w:ascii="Arial" w:hAnsi="Arial" w:cs="Arial"/>
      <w:b/>
      <w:sz w:val="24"/>
      <w:szCs w:val="24"/>
      <w:u w:val="single"/>
    </w:rPr>
  </w:style>
  <w:style w:type="paragraph" w:styleId="Heading2">
    <w:name w:val="heading 2"/>
    <w:basedOn w:val="ListParagraph"/>
    <w:next w:val="Normal"/>
    <w:link w:val="Heading2Char"/>
    <w:uiPriority w:val="9"/>
    <w:unhideWhenUsed/>
    <w:qFormat/>
    <w:rsid w:val="00CB4A39"/>
    <w:pPr>
      <w:numPr>
        <w:ilvl w:val="1"/>
        <w:numId w:val="40"/>
      </w:numPr>
      <w:spacing w:after="0"/>
      <w:outlineLvl w:val="1"/>
    </w:pPr>
    <w:rPr>
      <w:rFonts w:ascii="Arial" w:hAnsi="Arial" w:cs="Arial"/>
      <w:b/>
    </w:rPr>
  </w:style>
  <w:style w:type="paragraph" w:styleId="Heading3">
    <w:name w:val="heading 3"/>
    <w:basedOn w:val="Normal"/>
    <w:next w:val="Normal"/>
    <w:link w:val="Heading3Char"/>
    <w:uiPriority w:val="9"/>
    <w:unhideWhenUsed/>
    <w:qFormat/>
    <w:rsid w:val="00640647"/>
    <w:pPr>
      <w:keepNext/>
      <w:keepLines/>
      <w:spacing w:before="200" w:after="0"/>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81E"/>
    <w:rPr>
      <w:rFonts w:ascii="Tahoma" w:hAnsi="Tahoma" w:cs="Tahoma"/>
      <w:sz w:val="16"/>
      <w:szCs w:val="16"/>
    </w:rPr>
  </w:style>
  <w:style w:type="paragraph" w:styleId="ListParagraph">
    <w:name w:val="List Paragraph"/>
    <w:basedOn w:val="Normal"/>
    <w:uiPriority w:val="34"/>
    <w:qFormat/>
    <w:rsid w:val="00AF550F"/>
    <w:pPr>
      <w:ind w:left="720"/>
      <w:contextualSpacing/>
    </w:pPr>
  </w:style>
  <w:style w:type="paragraph" w:styleId="Header">
    <w:name w:val="header"/>
    <w:basedOn w:val="Normal"/>
    <w:link w:val="HeaderChar"/>
    <w:uiPriority w:val="99"/>
    <w:unhideWhenUsed/>
    <w:rsid w:val="003519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982"/>
  </w:style>
  <w:style w:type="paragraph" w:styleId="Footer">
    <w:name w:val="footer"/>
    <w:aliases w:val="FSFooter"/>
    <w:basedOn w:val="Normal"/>
    <w:link w:val="FooterChar"/>
    <w:uiPriority w:val="99"/>
    <w:unhideWhenUsed/>
    <w:qFormat/>
    <w:rsid w:val="00351982"/>
    <w:pPr>
      <w:tabs>
        <w:tab w:val="center" w:pos="4513"/>
        <w:tab w:val="right" w:pos="9026"/>
      </w:tabs>
      <w:spacing w:after="0" w:line="240" w:lineRule="auto"/>
    </w:pPr>
  </w:style>
  <w:style w:type="character" w:customStyle="1" w:styleId="FooterChar">
    <w:name w:val="Footer Char"/>
    <w:aliases w:val="FSFooter Char"/>
    <w:basedOn w:val="DefaultParagraphFont"/>
    <w:link w:val="Footer"/>
    <w:uiPriority w:val="99"/>
    <w:rsid w:val="00351982"/>
  </w:style>
  <w:style w:type="table" w:styleId="TableGrid">
    <w:name w:val="Table Grid"/>
    <w:basedOn w:val="TableNormal"/>
    <w:uiPriority w:val="59"/>
    <w:rsid w:val="00757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1847"/>
    <w:rPr>
      <w:sz w:val="16"/>
      <w:szCs w:val="16"/>
    </w:rPr>
  </w:style>
  <w:style w:type="paragraph" w:styleId="CommentText">
    <w:name w:val="annotation text"/>
    <w:basedOn w:val="Normal"/>
    <w:link w:val="CommentTextChar"/>
    <w:uiPriority w:val="99"/>
    <w:semiHidden/>
    <w:unhideWhenUsed/>
    <w:rsid w:val="00C81847"/>
    <w:pPr>
      <w:spacing w:line="240" w:lineRule="auto"/>
    </w:pPr>
    <w:rPr>
      <w:sz w:val="20"/>
      <w:szCs w:val="20"/>
    </w:rPr>
  </w:style>
  <w:style w:type="character" w:customStyle="1" w:styleId="CommentTextChar">
    <w:name w:val="Comment Text Char"/>
    <w:basedOn w:val="DefaultParagraphFont"/>
    <w:link w:val="CommentText"/>
    <w:uiPriority w:val="99"/>
    <w:semiHidden/>
    <w:rsid w:val="00C81847"/>
    <w:rPr>
      <w:sz w:val="20"/>
      <w:szCs w:val="20"/>
    </w:rPr>
  </w:style>
  <w:style w:type="paragraph" w:styleId="CommentSubject">
    <w:name w:val="annotation subject"/>
    <w:basedOn w:val="CommentText"/>
    <w:next w:val="CommentText"/>
    <w:link w:val="CommentSubjectChar"/>
    <w:uiPriority w:val="99"/>
    <w:semiHidden/>
    <w:unhideWhenUsed/>
    <w:rsid w:val="00C81847"/>
    <w:rPr>
      <w:b/>
      <w:bCs/>
    </w:rPr>
  </w:style>
  <w:style w:type="character" w:customStyle="1" w:styleId="CommentSubjectChar">
    <w:name w:val="Comment Subject Char"/>
    <w:basedOn w:val="CommentTextChar"/>
    <w:link w:val="CommentSubject"/>
    <w:uiPriority w:val="99"/>
    <w:semiHidden/>
    <w:rsid w:val="00C81847"/>
    <w:rPr>
      <w:b/>
      <w:bCs/>
      <w:sz w:val="20"/>
      <w:szCs w:val="20"/>
    </w:rPr>
  </w:style>
  <w:style w:type="character" w:styleId="Hyperlink">
    <w:name w:val="Hyperlink"/>
    <w:basedOn w:val="DefaultParagraphFont"/>
    <w:uiPriority w:val="99"/>
    <w:unhideWhenUsed/>
    <w:rsid w:val="00453596"/>
    <w:rPr>
      <w:color w:val="0000FF" w:themeColor="hyperlink"/>
      <w:u w:val="single"/>
    </w:rPr>
  </w:style>
  <w:style w:type="paragraph" w:styleId="FootnoteText">
    <w:name w:val="footnote text"/>
    <w:basedOn w:val="Normal"/>
    <w:link w:val="FootnoteTextChar"/>
    <w:uiPriority w:val="99"/>
    <w:semiHidden/>
    <w:unhideWhenUsed/>
    <w:rsid w:val="00202F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FF1"/>
    <w:rPr>
      <w:sz w:val="20"/>
      <w:szCs w:val="20"/>
    </w:rPr>
  </w:style>
  <w:style w:type="character" w:styleId="FootnoteReference">
    <w:name w:val="footnote reference"/>
    <w:basedOn w:val="DefaultParagraphFont"/>
    <w:uiPriority w:val="99"/>
    <w:unhideWhenUsed/>
    <w:rsid w:val="00202FF1"/>
    <w:rPr>
      <w:vertAlign w:val="superscript"/>
    </w:rPr>
  </w:style>
  <w:style w:type="paragraph" w:styleId="Revision">
    <w:name w:val="Revision"/>
    <w:hidden/>
    <w:uiPriority w:val="99"/>
    <w:semiHidden/>
    <w:rsid w:val="0097263A"/>
    <w:pPr>
      <w:spacing w:after="0" w:line="240" w:lineRule="auto"/>
    </w:pPr>
  </w:style>
  <w:style w:type="paragraph" w:styleId="Title">
    <w:name w:val="Title"/>
    <w:basedOn w:val="Normal"/>
    <w:next w:val="Normal"/>
    <w:link w:val="TitleChar"/>
    <w:uiPriority w:val="10"/>
    <w:qFormat/>
    <w:rsid w:val="00CB4A39"/>
    <w:pPr>
      <w:spacing w:after="0"/>
      <w:jc w:val="center"/>
    </w:pPr>
    <w:rPr>
      <w:rFonts w:ascii="Arial" w:hAnsi="Arial" w:cs="Arial"/>
      <w:b/>
      <w:i/>
      <w:sz w:val="28"/>
      <w:szCs w:val="28"/>
    </w:rPr>
  </w:style>
  <w:style w:type="character" w:customStyle="1" w:styleId="TitleChar">
    <w:name w:val="Title Char"/>
    <w:basedOn w:val="DefaultParagraphFont"/>
    <w:link w:val="Title"/>
    <w:uiPriority w:val="10"/>
    <w:rsid w:val="00CB4A39"/>
    <w:rPr>
      <w:rFonts w:ascii="Arial" w:hAnsi="Arial" w:cs="Arial"/>
      <w:b/>
      <w:i/>
      <w:sz w:val="28"/>
      <w:szCs w:val="28"/>
    </w:rPr>
  </w:style>
  <w:style w:type="character" w:customStyle="1" w:styleId="Heading1Char">
    <w:name w:val="Heading 1 Char"/>
    <w:basedOn w:val="DefaultParagraphFont"/>
    <w:link w:val="Heading1"/>
    <w:uiPriority w:val="9"/>
    <w:rsid w:val="00CB4A39"/>
    <w:rPr>
      <w:rFonts w:ascii="Arial" w:hAnsi="Arial" w:cs="Arial"/>
      <w:b/>
      <w:sz w:val="24"/>
      <w:szCs w:val="24"/>
      <w:u w:val="single"/>
    </w:rPr>
  </w:style>
  <w:style w:type="character" w:customStyle="1" w:styleId="Heading2Char">
    <w:name w:val="Heading 2 Char"/>
    <w:basedOn w:val="DefaultParagraphFont"/>
    <w:link w:val="Heading2"/>
    <w:uiPriority w:val="9"/>
    <w:rsid w:val="00CB4A39"/>
    <w:rPr>
      <w:rFonts w:ascii="Arial" w:hAnsi="Arial" w:cs="Arial"/>
      <w:b/>
    </w:rPr>
  </w:style>
  <w:style w:type="character" w:styleId="FollowedHyperlink">
    <w:name w:val="FollowedHyperlink"/>
    <w:basedOn w:val="DefaultParagraphFont"/>
    <w:uiPriority w:val="99"/>
    <w:semiHidden/>
    <w:unhideWhenUsed/>
    <w:rsid w:val="00A34040"/>
    <w:rPr>
      <w:color w:val="800080" w:themeColor="followedHyperlink"/>
      <w:u w:val="single"/>
    </w:rPr>
  </w:style>
  <w:style w:type="character" w:customStyle="1" w:styleId="Heading3Char">
    <w:name w:val="Heading 3 Char"/>
    <w:basedOn w:val="DefaultParagraphFont"/>
    <w:link w:val="Heading3"/>
    <w:uiPriority w:val="9"/>
    <w:rsid w:val="00640647"/>
    <w:rPr>
      <w:rFonts w:ascii="Arial" w:eastAsiaTheme="majorEastAsia" w:hAnsi="Arial" w:cstheme="majorBidi"/>
      <w:b/>
      <w:bCs/>
    </w:rPr>
  </w:style>
  <w:style w:type="paragraph" w:customStyle="1" w:styleId="Table1">
    <w:name w:val="Table 1"/>
    <w:basedOn w:val="Normal"/>
    <w:uiPriority w:val="20"/>
    <w:qFormat/>
    <w:rsid w:val="00640647"/>
    <w:pPr>
      <w:keepNext/>
      <w:spacing w:after="120"/>
      <w:jc w:val="center"/>
    </w:pPr>
    <w:rPr>
      <w:rFonts w:eastAsia="Times New Roman" w:cs="Times New Roman"/>
      <w:b/>
      <w:bC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082965">
      <w:bodyDiv w:val="1"/>
      <w:marLeft w:val="0"/>
      <w:marRight w:val="0"/>
      <w:marTop w:val="0"/>
      <w:marBottom w:val="0"/>
      <w:divBdr>
        <w:top w:val="none" w:sz="0" w:space="0" w:color="auto"/>
        <w:left w:val="none" w:sz="0" w:space="0" w:color="auto"/>
        <w:bottom w:val="none" w:sz="0" w:space="0" w:color="auto"/>
        <w:right w:val="none" w:sz="0" w:space="0" w:color="auto"/>
      </w:divBdr>
    </w:div>
    <w:div w:id="146801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0" Type="http://schemas.openxmlformats.org/officeDocument/2006/relationships/theme" Target="theme/theme1.xml"/><Relationship Id="rId16" Type="http://schemas.openxmlformats.org/officeDocument/2006/relationships/header" Target="header2.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foodregulation.gov.au/internet/fr/publishing.nsf/Content/foodsecretariat-stategic-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7C125201CAD9148A51072348CD0BCCC" ma:contentTypeVersion="37" ma:contentTypeDescription="FSANZ Record" ma:contentTypeScope="" ma:versionID="5eb908519dfb4e6bf293e0542770dcfc">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42d8f62264b7e3eef3c39bb8248cc861"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3" ma:contentTypeDescription="Create a new document." ma:contentTypeScope="" ma:versionID="2ad65dcd2287509892a5262dc0626b5d">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68b8e78cdb2e0c6e71dafa509c2a0510"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236487dd-ec90-4f99-8970-1318e5f29791">
      <Value>121</Value>
    </TaxCatchAll>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Props1.xml><?xml version="1.0" encoding="utf-8"?>
<ds:datastoreItem xmlns:ds="http://schemas.openxmlformats.org/officeDocument/2006/customXml" ds:itemID="{34B96C4D-C917-46FB-A81A-49890DDE3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122BB-1741-4507-BB62-668298421C6D}">
  <ds:schemaRefs>
    <ds:schemaRef ds:uri="Microsoft.SharePoint.Taxonomy.ContentTypeSync"/>
  </ds:schemaRefs>
</ds:datastoreItem>
</file>

<file path=customXml/itemProps3.xml><?xml version="1.0" encoding="utf-8"?>
<ds:datastoreItem xmlns:ds="http://schemas.openxmlformats.org/officeDocument/2006/customXml" ds:itemID="{B7AF48D2-CA1C-421E-926C-AD5F29727A70}"/>
</file>

<file path=customXml/itemProps4.xml><?xml version="1.0" encoding="utf-8"?>
<ds:datastoreItem xmlns:ds="http://schemas.openxmlformats.org/officeDocument/2006/customXml" ds:itemID="{250001BD-C51F-47D6-A49A-F4D42EB50F80}">
  <ds:schemaRefs>
    <ds:schemaRef ds:uri="http://schemas.openxmlformats.org/officeDocument/2006/bibliography"/>
  </ds:schemaRefs>
</ds:datastoreItem>
</file>

<file path=customXml/itemProps5.xml><?xml version="1.0" encoding="utf-8"?>
<ds:datastoreItem xmlns:ds="http://schemas.openxmlformats.org/officeDocument/2006/customXml" ds:itemID="{7F1E3FB4-A3E9-4381-86D4-ECC7783D4233}">
  <ds:schemaRefs>
    <ds:schemaRef ds:uri="http://schemas.microsoft.com/sharepoint/v3/contenttype/forms"/>
  </ds:schemaRefs>
</ds:datastoreItem>
</file>

<file path=customXml/itemProps6.xml><?xml version="1.0" encoding="utf-8"?>
<ds:datastoreItem xmlns:ds="http://schemas.openxmlformats.org/officeDocument/2006/customXml" ds:itemID="{9DF2E000-A552-43A8-AEA7-0D01054046C3}">
  <ds:schemaRefs>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ff5de93e-c5e8-4efc-a1bd-21450292fcfe"/>
    <ds:schemaRef ds:uri="http://schemas.microsoft.com/office/infopath/2007/PartnerControls"/>
    <ds:schemaRef ds:uri="ec50576e-4a27-4780-a1e1-e59563bc70b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719</Words>
  <Characters>4152</Characters>
  <Application>Microsoft Office Word</Application>
  <DocSecurity>0</DocSecurity>
  <Lines>377</Lines>
  <Paragraphs>101</Paragraphs>
  <ScaleCrop>false</ScaleCrop>
  <HeadingPairs>
    <vt:vector size="2" baseType="variant">
      <vt:variant>
        <vt:lpstr>Title</vt:lpstr>
      </vt:variant>
      <vt:variant>
        <vt:i4>1</vt:i4>
      </vt:variant>
    </vt:vector>
  </HeadingPairs>
  <TitlesOfParts>
    <vt:vector size="1" baseType="lpstr">
      <vt:lpstr>Appendix 1 – Application of the strategy to food labelling</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 Application of the strategy to food labelling</dc:title>
  <dc:subject>Compliance and enforcement</dc:subject>
  <dc:creator>Food Regulation Standing Committee (FRSC)</dc:creator>
  <cp:keywords>food labelling; food laws; food regulators; surveillance and monitoring; food safety; preventative health; consumer values issues</cp:keywords>
  <cp:lastModifiedBy>MORRISON, Lisa</cp:lastModifiedBy>
  <cp:revision>3</cp:revision>
  <cp:lastPrinted>2017-09-13T01:00:00Z</cp:lastPrinted>
  <dcterms:created xsi:type="dcterms:W3CDTF">2023-08-08T03:01:00Z</dcterms:created>
  <dcterms:modified xsi:type="dcterms:W3CDTF">2023-08-08T03:08:00Z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y fmtid="{D5CDD505-2E9C-101B-9397-08002B2CF9AE}" pid="3" name="DisposalClass">
    <vt:lpwstr/>
  </property>
  <property fmtid="{D5CDD505-2E9C-101B-9397-08002B2CF9AE}" pid="4" name="BCS_">
    <vt:lpwstr>121;#Reporting|d6bf5eac-8e6c-4120-9ace-1dab32f4cc19</vt:lpwstr>
  </property>
  <property fmtid="{D5CDD505-2E9C-101B-9397-08002B2CF9AE}" pid="5" name="_dlc_DocIdItemGuid">
    <vt:lpwstr>51c30924-fac2-426a-a531-dca0ad50904a</vt:lpwstr>
  </property>
</Properties>
</file>