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inorHAnsi"/>
          <w:color w:val="C96E06" w:themeColor="accent2" w:themeShade="BF"/>
          <w:sz w:val="40"/>
          <w:szCs w:val="32"/>
          <w:lang w:val="en-US"/>
        </w:rPr>
        <w:id w:val="-1216266862"/>
        <w:docPartObj>
          <w:docPartGallery w:val="Cover Pages"/>
          <w:docPartUnique/>
        </w:docPartObj>
      </w:sdtPr>
      <w:sdtContent>
        <w:p w14:paraId="032D87AC" w14:textId="7BCF5372" w:rsidR="004B5727" w:rsidRDefault="004B5727">
          <w:pPr>
            <w:rPr>
              <w:rFonts w:eastAsiaTheme="majorEastAsia" w:cstheme="minorHAnsi"/>
              <w:color w:val="C96E06" w:themeColor="accent2" w:themeShade="BF"/>
              <w:sz w:val="40"/>
              <w:szCs w:val="32"/>
              <w:lang w:val="en-US"/>
            </w:rPr>
          </w:pPr>
          <w:r w:rsidRPr="004B5727">
            <w:rPr>
              <w:rFonts w:eastAsiaTheme="majorEastAsia" w:cstheme="minorHAnsi"/>
              <w:noProof/>
              <w:color w:val="C96E06" w:themeColor="accent2" w:themeShade="BF"/>
              <w:sz w:val="40"/>
              <w:szCs w:val="32"/>
              <w:lang w:eastAsia="en-AU"/>
            </w:rPr>
            <mc:AlternateContent>
              <mc:Choice Requires="wps">
                <w:drawing>
                  <wp:anchor distT="0" distB="0" distL="114300" distR="114300" simplePos="0" relativeHeight="251664384" behindDoc="0" locked="0" layoutInCell="1" allowOverlap="1" wp14:anchorId="6F798895" wp14:editId="47D882AF">
                    <wp:simplePos x="0" y="0"/>
                    <wp:positionH relativeFrom="page">
                      <wp:posOffset>952500</wp:posOffset>
                    </wp:positionH>
                    <wp:positionV relativeFrom="page">
                      <wp:posOffset>990600</wp:posOffset>
                    </wp:positionV>
                    <wp:extent cx="5551170" cy="3840480"/>
                    <wp:effectExtent l="0" t="0" r="0" b="2540"/>
                    <wp:wrapNone/>
                    <wp:docPr id="138" name="Text Box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117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F8931D" w:themeColor="accent2"/>
                                  </w:tblBorders>
                                  <w:tblCellMar>
                                    <w:top w:w="1296" w:type="dxa"/>
                                    <w:left w:w="360" w:type="dxa"/>
                                    <w:bottom w:w="1296" w:type="dxa"/>
                                    <w:right w:w="360" w:type="dxa"/>
                                  </w:tblCellMar>
                                  <w:tblLook w:val="04A0" w:firstRow="1" w:lastRow="0" w:firstColumn="1" w:lastColumn="0" w:noHBand="0" w:noVBand="1"/>
                                </w:tblPr>
                                <w:tblGrid>
                                  <w:gridCol w:w="4492"/>
                                  <w:gridCol w:w="4255"/>
                                </w:tblGrid>
                                <w:tr w:rsidR="0022617B" w14:paraId="2541AB88" w14:textId="77777777">
                                  <w:trPr>
                                    <w:jc w:val="center"/>
                                  </w:trPr>
                                  <w:tc>
                                    <w:tcPr>
                                      <w:tcW w:w="2568" w:type="pct"/>
                                      <w:vAlign w:val="center"/>
                                    </w:tcPr>
                                    <w:p w14:paraId="0AE8BC77" w14:textId="22332EEC" w:rsidR="004B5727" w:rsidRPr="004B5727" w:rsidRDefault="004B5727" w:rsidP="004B5727">
                                      <w:pPr>
                                        <w:rPr>
                                          <w:rFonts w:eastAsiaTheme="majorEastAsia" w:cstheme="minorHAnsi"/>
                                          <w:sz w:val="28"/>
                                          <w:szCs w:val="32"/>
                                          <w:lang w:val="en-US"/>
                                        </w:rPr>
                                      </w:pPr>
                                    </w:p>
                                    <w:p w14:paraId="23B88E2E" w14:textId="77777777" w:rsidR="004B5727" w:rsidRPr="004B5727" w:rsidRDefault="004B5727">
                                      <w:pPr>
                                        <w:jc w:val="right"/>
                                      </w:pPr>
                                    </w:p>
                                    <w:p w14:paraId="496A1C65" w14:textId="24AB1F08" w:rsidR="004B5727" w:rsidRPr="004B5727" w:rsidRDefault="004B5727">
                                      <w:pPr>
                                        <w:jc w:val="right"/>
                                      </w:pPr>
                                      <w:r w:rsidRPr="004B5727">
                                        <w:rPr>
                                          <w:rFonts w:eastAsiaTheme="majorEastAsia" w:cstheme="minorHAnsi"/>
                                          <w:noProof/>
                                          <w:color w:val="C49A00" w:themeColor="accent1" w:themeShade="BF"/>
                                          <w:sz w:val="32"/>
                                          <w:szCs w:val="32"/>
                                          <w:lang w:eastAsia="en-AU"/>
                                        </w:rPr>
                                        <w:drawing>
                                          <wp:inline distT="0" distB="0" distL="0" distR="0" wp14:anchorId="45DE07E3" wp14:editId="6BFC7B2D">
                                            <wp:extent cx="2329815" cy="3449843"/>
                                            <wp:effectExtent l="0" t="0" r="0" b="0"/>
                                            <wp:docPr id="2" name="Picture 2" descr="Picture of kombucha&#10;"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al.health\dfsuserenv\Users\User_08\HATTLA\Desktop\220px-Kombucha_M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079" cy="3463561"/>
                                                    </a:xfrm>
                                                    <a:prstGeom prst="rect">
                                                      <a:avLst/>
                                                    </a:prstGeom>
                                                    <a:noFill/>
                                                    <a:ln>
                                                      <a:noFill/>
                                                    </a:ln>
                                                  </pic:spPr>
                                                </pic:pic>
                                              </a:graphicData>
                                            </a:graphic>
                                          </wp:inline>
                                        </w:drawing>
                                      </w:r>
                                    </w:p>
                                    <w:p w14:paraId="53D23CF0" w14:textId="322EF5B4" w:rsidR="004B5727" w:rsidRPr="004B5727" w:rsidRDefault="004B5727" w:rsidP="004B5727">
                                      <w:r w:rsidRPr="004B5727">
                                        <w:rPr>
                                          <w:rFonts w:eastAsiaTheme="majorEastAsia" w:cstheme="minorHAnsi"/>
                                          <w:sz w:val="28"/>
                                          <w:szCs w:val="32"/>
                                          <w:lang w:val="en-US"/>
                                        </w:rPr>
                                        <w:t>Australian Government Department of Health</w:t>
                                      </w:r>
                                    </w:p>
                                    <w:sdt>
                                      <w:sdtPr>
                                        <w:rPr>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6D01FC5" w14:textId="69841683" w:rsidR="004B5727" w:rsidRPr="004B5727" w:rsidRDefault="00485381" w:rsidP="004B5727">
                                          <w:pPr>
                                            <w:pStyle w:val="Title"/>
                                            <w:contextualSpacing w:val="0"/>
                                            <w:rPr>
                                              <w:sz w:val="72"/>
                                              <w:szCs w:val="72"/>
                                            </w:rPr>
                                          </w:pPr>
                                          <w:r>
                                            <w:rPr>
                                              <w:sz w:val="40"/>
                                              <w:szCs w:val="40"/>
                                            </w:rPr>
                                            <w:t>Fermented beverages – Outcomes paper</w:t>
                                          </w:r>
                                        </w:p>
                                      </w:sdtContent>
                                    </w:sdt>
                                    <w:sdt>
                                      <w:sdtPr>
                                        <w:alias w:val="Subtitle"/>
                                        <w:tag w:val=""/>
                                        <w:id w:val="1626583266"/>
                                        <w:dataBinding w:prefixMappings="xmlns:ns0='http://purl.org/dc/elements/1.1/' xmlns:ns1='http://schemas.openxmlformats.org/package/2006/metadata/core-properties' " w:xpath="/ns1:coreProperties[1]/ns0:subject[1]" w:storeItemID="{6C3C8BC8-F283-45AE-878A-BAB7291924A1}"/>
                                        <w:text/>
                                      </w:sdtPr>
                                      <w:sdtContent>
                                        <w:p w14:paraId="795F6A35" w14:textId="114A6721" w:rsidR="004B5727" w:rsidRPr="004B5727" w:rsidRDefault="00485381" w:rsidP="004B5727">
                                          <w:pPr>
                                            <w:pStyle w:val="Subtitle"/>
                                          </w:pPr>
                                          <w:r>
                                            <w:t>Food standards</w:t>
                                          </w:r>
                                        </w:p>
                                      </w:sdtContent>
                                    </w:sdt>
                                  </w:tc>
                                  <w:tc>
                                    <w:tcPr>
                                      <w:tcW w:w="2432" w:type="pct"/>
                                      <w:vAlign w:val="center"/>
                                    </w:tcPr>
                                    <w:p w14:paraId="5E1F9E88" w14:textId="0B11BE4D" w:rsidR="004B5727" w:rsidRDefault="004B5727">
                                      <w:pPr>
                                        <w:rPr>
                                          <w:color w:val="000000" w:themeColor="text1"/>
                                        </w:rPr>
                                      </w:pPr>
                                    </w:p>
                                    <w:sdt>
                                      <w:sdtPr>
                                        <w:rPr>
                                          <w:color w:val="C96E06" w:themeColor="accent2" w:themeShade="BF"/>
                                          <w:sz w:val="40"/>
                                          <w:szCs w:val="40"/>
                                        </w:rPr>
                                        <w:alias w:val="Author"/>
                                        <w:tag w:val=""/>
                                        <w:id w:val="781230694"/>
                                        <w:dataBinding w:prefixMappings="xmlns:ns0='http://purl.org/dc/elements/1.1/' xmlns:ns1='http://schemas.openxmlformats.org/package/2006/metadata/core-properties' " w:xpath="/ns1:coreProperties[1]/ns0:creator[1]" w:storeItemID="{6C3C8BC8-F283-45AE-878A-BAB7291924A1}"/>
                                        <w:text/>
                                      </w:sdtPr>
                                      <w:sdtContent>
                                        <w:p w14:paraId="7E11AF8E" w14:textId="37D87739" w:rsidR="004B5727" w:rsidRDefault="00485381">
                                          <w:pPr>
                                            <w:pStyle w:val="NoSpacing"/>
                                            <w:rPr>
                                              <w:color w:val="F8931D" w:themeColor="accent2"/>
                                              <w:sz w:val="26"/>
                                              <w:szCs w:val="26"/>
                                            </w:rPr>
                                          </w:pPr>
                                          <w:r>
                                            <w:rPr>
                                              <w:color w:val="C96E06" w:themeColor="accent2" w:themeShade="BF"/>
                                              <w:sz w:val="40"/>
                                              <w:szCs w:val="40"/>
                                            </w:rPr>
                                            <w:t>Australian Government Department of Health</w:t>
                                          </w:r>
                                        </w:p>
                                      </w:sdtContent>
                                    </w:sdt>
                                    <w:p w14:paraId="0788C6DC" w14:textId="20841A4F" w:rsidR="004B5727" w:rsidRDefault="004B5727" w:rsidP="001B345E">
                                      <w:pPr>
                                        <w:pStyle w:val="NoSpacing"/>
                                      </w:pPr>
                                    </w:p>
                                  </w:tc>
                                </w:tr>
                              </w:tbl>
                              <w:p w14:paraId="635E506E" w14:textId="77777777" w:rsidR="004B5727" w:rsidRDefault="004B572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6F798895" id="_x0000_t202" coordsize="21600,21600" o:spt="202" path="m,l,21600r21600,l21600,xe">
                    <v:stroke joinstyle="miter"/>
                    <v:path gradientshapeok="t" o:connecttype="rect"/>
                  </v:shapetype>
                  <v:shape id="Text Box 138" o:spid="_x0000_s1026" type="#_x0000_t202" alt="&quot;&quot;" style="position:absolute;margin-left:75pt;margin-top:78pt;width:437.1pt;height:302.4pt;z-index:25166438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" fillcolor="white [3201]" stroked="f" strokeweight=".5pt">
                    <v:textbox inset="0,0,0,0">
                      <w:txbxContent>
                        <w:tbl>
                          <w:tblPr>
                            <w:tblW w:w="5000" w:type="pct"/>
                            <w:jc w:val="center"/>
                            <w:tblBorders>
                              <w:insideV w:val="single" w:sz="12" w:space="0" w:color="F8931D" w:themeColor="accent2"/>
                            </w:tblBorders>
                            <w:tblCellMar>
                              <w:top w:w="1296" w:type="dxa"/>
                              <w:left w:w="360" w:type="dxa"/>
                              <w:bottom w:w="1296" w:type="dxa"/>
                              <w:right w:w="360" w:type="dxa"/>
                            </w:tblCellMar>
                            <w:tblLook w:val="04A0" w:firstRow="1" w:lastRow="0" w:firstColumn="1" w:lastColumn="0" w:noHBand="0" w:noVBand="1"/>
                          </w:tblPr>
                          <w:tblGrid>
                            <w:gridCol w:w="4492"/>
                            <w:gridCol w:w="4255"/>
                          </w:tblGrid>
                          <w:tr w:rsidR="0022617B" w14:paraId="2541AB88" w14:textId="77777777">
                            <w:trPr>
                              <w:jc w:val="center"/>
                            </w:trPr>
                            <w:tc>
                              <w:tcPr>
                                <w:tcW w:w="2568" w:type="pct"/>
                                <w:vAlign w:val="center"/>
                              </w:tcPr>
                              <w:p w14:paraId="0AE8BC77" w14:textId="22332EEC" w:rsidR="004B5727" w:rsidRPr="004B5727" w:rsidRDefault="004B5727" w:rsidP="004B5727">
                                <w:pPr>
                                  <w:rPr>
                                    <w:rFonts w:eastAsiaTheme="majorEastAsia" w:cstheme="minorHAnsi"/>
                                    <w:sz w:val="28"/>
                                    <w:szCs w:val="32"/>
                                    <w:lang w:val="en-US"/>
                                  </w:rPr>
                                </w:pPr>
                              </w:p>
                              <w:p w14:paraId="23B88E2E" w14:textId="77777777" w:rsidR="004B5727" w:rsidRPr="004B5727" w:rsidRDefault="004B5727">
                                <w:pPr>
                                  <w:jc w:val="right"/>
                                </w:pPr>
                              </w:p>
                              <w:p w14:paraId="496A1C65" w14:textId="24AB1F08" w:rsidR="004B5727" w:rsidRPr="004B5727" w:rsidRDefault="004B5727">
                                <w:pPr>
                                  <w:jc w:val="right"/>
                                </w:pPr>
                                <w:r w:rsidRPr="004B5727">
                                  <w:rPr>
                                    <w:rFonts w:eastAsiaTheme="majorEastAsia" w:cstheme="minorHAnsi"/>
                                    <w:noProof/>
                                    <w:color w:val="C49A00" w:themeColor="accent1" w:themeShade="BF"/>
                                    <w:sz w:val="32"/>
                                    <w:szCs w:val="32"/>
                                    <w:lang w:eastAsia="en-AU"/>
                                  </w:rPr>
                                  <w:drawing>
                                    <wp:inline distT="0" distB="0" distL="0" distR="0" wp14:anchorId="45DE07E3" wp14:editId="6BFC7B2D">
                                      <wp:extent cx="2329815" cy="3449843"/>
                                      <wp:effectExtent l="0" t="0" r="0" b="0"/>
                                      <wp:docPr id="2" name="Picture 2" descr="Picture of kombucha&#10;"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al.health\dfsuserenv\Users\User_08\HATTLA\Desktop\220px-Kombucha_M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079" cy="3463561"/>
                                              </a:xfrm>
                                              <a:prstGeom prst="rect">
                                                <a:avLst/>
                                              </a:prstGeom>
                                              <a:noFill/>
                                              <a:ln>
                                                <a:noFill/>
                                              </a:ln>
                                            </pic:spPr>
                                          </pic:pic>
                                        </a:graphicData>
                                      </a:graphic>
                                    </wp:inline>
                                  </w:drawing>
                                </w:r>
                              </w:p>
                              <w:p w14:paraId="53D23CF0" w14:textId="322EF5B4" w:rsidR="004B5727" w:rsidRPr="004B5727" w:rsidRDefault="004B5727" w:rsidP="004B5727">
                                <w:r w:rsidRPr="004B5727">
                                  <w:rPr>
                                    <w:rFonts w:eastAsiaTheme="majorEastAsia" w:cstheme="minorHAnsi"/>
                                    <w:sz w:val="28"/>
                                    <w:szCs w:val="32"/>
                                    <w:lang w:val="en-US"/>
                                  </w:rPr>
                                  <w:t>Australian Government Department of Health</w:t>
                                </w:r>
                              </w:p>
                              <w:sdt>
                                <w:sdtPr>
                                  <w:rPr>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6D01FC5" w14:textId="69841683" w:rsidR="004B5727" w:rsidRPr="004B5727" w:rsidRDefault="00485381" w:rsidP="004B5727">
                                    <w:pPr>
                                      <w:pStyle w:val="Title"/>
                                      <w:contextualSpacing w:val="0"/>
                                      <w:rPr>
                                        <w:sz w:val="72"/>
                                        <w:szCs w:val="72"/>
                                      </w:rPr>
                                    </w:pPr>
                                    <w:r>
                                      <w:rPr>
                                        <w:sz w:val="40"/>
                                        <w:szCs w:val="40"/>
                                      </w:rPr>
                                      <w:t>Fermented beverages – Outcomes paper</w:t>
                                    </w:r>
                                  </w:p>
                                </w:sdtContent>
                              </w:sdt>
                              <w:sdt>
                                <w:sdtPr>
                                  <w:alias w:val="Subtitle"/>
                                  <w:tag w:val=""/>
                                  <w:id w:val="1626583266"/>
                                  <w:dataBinding w:prefixMappings="xmlns:ns0='http://purl.org/dc/elements/1.1/' xmlns:ns1='http://schemas.openxmlformats.org/package/2006/metadata/core-properties' " w:xpath="/ns1:coreProperties[1]/ns0:subject[1]" w:storeItemID="{6C3C8BC8-F283-45AE-878A-BAB7291924A1}"/>
                                  <w:text/>
                                </w:sdtPr>
                                <w:sdtContent>
                                  <w:p w14:paraId="795F6A35" w14:textId="114A6721" w:rsidR="004B5727" w:rsidRPr="004B5727" w:rsidRDefault="00485381" w:rsidP="004B5727">
                                    <w:pPr>
                                      <w:pStyle w:val="Subtitle"/>
                                    </w:pPr>
                                    <w:r>
                                      <w:t>Food standards</w:t>
                                    </w:r>
                                  </w:p>
                                </w:sdtContent>
                              </w:sdt>
                            </w:tc>
                            <w:tc>
                              <w:tcPr>
                                <w:tcW w:w="2432" w:type="pct"/>
                                <w:vAlign w:val="center"/>
                              </w:tcPr>
                              <w:p w14:paraId="5E1F9E88" w14:textId="0B11BE4D" w:rsidR="004B5727" w:rsidRDefault="004B5727">
                                <w:pPr>
                                  <w:rPr>
                                    <w:color w:val="000000" w:themeColor="text1"/>
                                  </w:rPr>
                                </w:pPr>
                              </w:p>
                              <w:sdt>
                                <w:sdtPr>
                                  <w:rPr>
                                    <w:color w:val="C96E06" w:themeColor="accent2" w:themeShade="BF"/>
                                    <w:sz w:val="40"/>
                                    <w:szCs w:val="40"/>
                                  </w:rPr>
                                  <w:alias w:val="Author"/>
                                  <w:tag w:val=""/>
                                  <w:id w:val="781230694"/>
                                  <w:dataBinding w:prefixMappings="xmlns:ns0='http://purl.org/dc/elements/1.1/' xmlns:ns1='http://schemas.openxmlformats.org/package/2006/metadata/core-properties' " w:xpath="/ns1:coreProperties[1]/ns0:creator[1]" w:storeItemID="{6C3C8BC8-F283-45AE-878A-BAB7291924A1}"/>
                                  <w:text/>
                                </w:sdtPr>
                                <w:sdtContent>
                                  <w:p w14:paraId="7E11AF8E" w14:textId="37D87739" w:rsidR="004B5727" w:rsidRDefault="00485381">
                                    <w:pPr>
                                      <w:pStyle w:val="NoSpacing"/>
                                      <w:rPr>
                                        <w:color w:val="F8931D" w:themeColor="accent2"/>
                                        <w:sz w:val="26"/>
                                        <w:szCs w:val="26"/>
                                      </w:rPr>
                                    </w:pPr>
                                    <w:r>
                                      <w:rPr>
                                        <w:color w:val="C96E06" w:themeColor="accent2" w:themeShade="BF"/>
                                        <w:sz w:val="40"/>
                                        <w:szCs w:val="40"/>
                                      </w:rPr>
                                      <w:t>Australian Government Department of Health</w:t>
                                    </w:r>
                                  </w:p>
                                </w:sdtContent>
                              </w:sdt>
                              <w:p w14:paraId="0788C6DC" w14:textId="20841A4F" w:rsidR="004B5727" w:rsidRDefault="004B5727" w:rsidP="001B345E">
                                <w:pPr>
                                  <w:pStyle w:val="NoSpacing"/>
                                </w:pPr>
                              </w:p>
                            </w:tc>
                          </w:tr>
                        </w:tbl>
                        <w:p w14:paraId="635E506E" w14:textId="77777777" w:rsidR="004B5727" w:rsidRDefault="004B5727"/>
                      </w:txbxContent>
                    </v:textbox>
                    <w10:wrap anchorx="page" anchory="page"/>
                  </v:shape>
                </w:pict>
              </mc:Fallback>
            </mc:AlternateContent>
          </w:r>
          <w:r>
            <w:rPr>
              <w:rFonts w:eastAsiaTheme="majorEastAsia" w:cstheme="minorHAnsi"/>
              <w:color w:val="C96E06" w:themeColor="accent2" w:themeShade="BF"/>
              <w:sz w:val="40"/>
              <w:szCs w:val="32"/>
              <w:lang w:val="en-US"/>
            </w:rPr>
            <w:br w:type="page"/>
          </w:r>
        </w:p>
      </w:sdtContent>
    </w:sdt>
    <w:p w14:paraId="42B927BA" w14:textId="0DF071C5" w:rsidR="00731CE8" w:rsidRPr="005D0C2D" w:rsidRDefault="00731CE8" w:rsidP="00731CE8">
      <w:pPr>
        <w:rPr>
          <w:rFonts w:cstheme="minorHAnsi"/>
        </w:rPr>
      </w:pPr>
    </w:p>
    <w:sdt>
      <w:sdtPr>
        <w:rPr>
          <w:rFonts w:eastAsiaTheme="minorHAnsi" w:cstheme="minorBidi"/>
          <w:color w:val="auto"/>
          <w:sz w:val="22"/>
          <w:szCs w:val="22"/>
          <w:lang w:val="en-AU"/>
        </w:rPr>
        <w:id w:val="-1533797814"/>
        <w:docPartObj>
          <w:docPartGallery w:val="Table of Contents"/>
          <w:docPartUnique/>
        </w:docPartObj>
      </w:sdtPr>
      <w:sdtEndPr>
        <w:rPr>
          <w:b/>
          <w:bCs/>
          <w:noProof/>
        </w:rPr>
      </w:sdtEndPr>
      <w:sdtContent>
        <w:p w14:paraId="59350300" w14:textId="15896092" w:rsidR="001B345E" w:rsidRDefault="001B345E">
          <w:pPr>
            <w:pStyle w:val="TOCHeading"/>
          </w:pPr>
          <w:r>
            <w:t>Contents</w:t>
          </w:r>
        </w:p>
        <w:p w14:paraId="79709CF3" w14:textId="546DBFE5" w:rsidR="00E950C6" w:rsidRDefault="001B345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2451218" w:history="1">
            <w:r w:rsidR="00E950C6" w:rsidRPr="00AF6CAE">
              <w:rPr>
                <w:rStyle w:val="Hyperlink"/>
                <w:noProof/>
              </w:rPr>
              <w:t>Overview and Scope of the Roundtable</w:t>
            </w:r>
            <w:r w:rsidR="00E950C6">
              <w:rPr>
                <w:noProof/>
                <w:webHidden/>
              </w:rPr>
              <w:tab/>
            </w:r>
            <w:r w:rsidR="00E950C6">
              <w:rPr>
                <w:noProof/>
                <w:webHidden/>
              </w:rPr>
              <w:fldChar w:fldCharType="begin"/>
            </w:r>
            <w:r w:rsidR="00E950C6">
              <w:rPr>
                <w:noProof/>
                <w:webHidden/>
              </w:rPr>
              <w:instrText xml:space="preserve"> PAGEREF _Toc12451218 \h </w:instrText>
            </w:r>
            <w:r w:rsidR="00E950C6">
              <w:rPr>
                <w:noProof/>
                <w:webHidden/>
              </w:rPr>
            </w:r>
            <w:r w:rsidR="00E950C6">
              <w:rPr>
                <w:noProof/>
                <w:webHidden/>
              </w:rPr>
              <w:fldChar w:fldCharType="separate"/>
            </w:r>
            <w:r w:rsidR="00433C91">
              <w:rPr>
                <w:noProof/>
                <w:webHidden/>
              </w:rPr>
              <w:t>3</w:t>
            </w:r>
            <w:r w:rsidR="00E950C6">
              <w:rPr>
                <w:noProof/>
                <w:webHidden/>
              </w:rPr>
              <w:fldChar w:fldCharType="end"/>
            </w:r>
          </w:hyperlink>
        </w:p>
        <w:p w14:paraId="70421CB2" w14:textId="41258F63" w:rsidR="00E950C6" w:rsidRDefault="00000000">
          <w:pPr>
            <w:pStyle w:val="TOC1"/>
            <w:tabs>
              <w:tab w:val="right" w:leader="dot" w:pos="9016"/>
            </w:tabs>
            <w:rPr>
              <w:rFonts w:eastAsiaTheme="minorEastAsia"/>
              <w:noProof/>
              <w:lang w:eastAsia="en-AU"/>
            </w:rPr>
          </w:pPr>
          <w:hyperlink w:anchor="_Toc12451219" w:history="1">
            <w:r w:rsidR="00E950C6" w:rsidRPr="00AF6CAE">
              <w:rPr>
                <w:rStyle w:val="Hyperlink"/>
                <w:noProof/>
              </w:rPr>
              <w:t>Presentations</w:t>
            </w:r>
            <w:r w:rsidR="00E950C6">
              <w:rPr>
                <w:noProof/>
                <w:webHidden/>
              </w:rPr>
              <w:tab/>
            </w:r>
            <w:r w:rsidR="00E950C6">
              <w:rPr>
                <w:noProof/>
                <w:webHidden/>
              </w:rPr>
              <w:fldChar w:fldCharType="begin"/>
            </w:r>
            <w:r w:rsidR="00E950C6">
              <w:rPr>
                <w:noProof/>
                <w:webHidden/>
              </w:rPr>
              <w:instrText xml:space="preserve"> PAGEREF _Toc12451219 \h </w:instrText>
            </w:r>
            <w:r w:rsidR="00E950C6">
              <w:rPr>
                <w:noProof/>
                <w:webHidden/>
              </w:rPr>
            </w:r>
            <w:r w:rsidR="00E950C6">
              <w:rPr>
                <w:noProof/>
                <w:webHidden/>
              </w:rPr>
              <w:fldChar w:fldCharType="separate"/>
            </w:r>
            <w:r w:rsidR="00433C91">
              <w:rPr>
                <w:noProof/>
                <w:webHidden/>
              </w:rPr>
              <w:t>3</w:t>
            </w:r>
            <w:r w:rsidR="00E950C6">
              <w:rPr>
                <w:noProof/>
                <w:webHidden/>
              </w:rPr>
              <w:fldChar w:fldCharType="end"/>
            </w:r>
          </w:hyperlink>
        </w:p>
        <w:p w14:paraId="3353D3C6" w14:textId="23E557C2" w:rsidR="00E950C6" w:rsidRDefault="00000000">
          <w:pPr>
            <w:pStyle w:val="TOC2"/>
            <w:tabs>
              <w:tab w:val="right" w:leader="dot" w:pos="9016"/>
            </w:tabs>
            <w:rPr>
              <w:rFonts w:eastAsiaTheme="minorEastAsia"/>
              <w:noProof/>
              <w:lang w:eastAsia="en-AU"/>
            </w:rPr>
          </w:pPr>
          <w:hyperlink w:anchor="_Toc12451220" w:history="1">
            <w:r w:rsidR="00E950C6" w:rsidRPr="00AF6CAE">
              <w:rPr>
                <w:rStyle w:val="Hyperlink"/>
                <w:rFonts w:eastAsia="Times"/>
                <w:noProof/>
                <w:lang w:val="en-US"/>
              </w:rPr>
              <w:t>Introduction</w:t>
            </w:r>
            <w:r w:rsidR="00E950C6">
              <w:rPr>
                <w:noProof/>
                <w:webHidden/>
              </w:rPr>
              <w:tab/>
            </w:r>
            <w:r w:rsidR="00E950C6">
              <w:rPr>
                <w:noProof/>
                <w:webHidden/>
              </w:rPr>
              <w:fldChar w:fldCharType="begin"/>
            </w:r>
            <w:r w:rsidR="00E950C6">
              <w:rPr>
                <w:noProof/>
                <w:webHidden/>
              </w:rPr>
              <w:instrText xml:space="preserve"> PAGEREF _Toc12451220 \h </w:instrText>
            </w:r>
            <w:r w:rsidR="00E950C6">
              <w:rPr>
                <w:noProof/>
                <w:webHidden/>
              </w:rPr>
            </w:r>
            <w:r w:rsidR="00E950C6">
              <w:rPr>
                <w:noProof/>
                <w:webHidden/>
              </w:rPr>
              <w:fldChar w:fldCharType="separate"/>
            </w:r>
            <w:r w:rsidR="00433C91">
              <w:rPr>
                <w:noProof/>
                <w:webHidden/>
              </w:rPr>
              <w:t>3</w:t>
            </w:r>
            <w:r w:rsidR="00E950C6">
              <w:rPr>
                <w:noProof/>
                <w:webHidden/>
              </w:rPr>
              <w:fldChar w:fldCharType="end"/>
            </w:r>
          </w:hyperlink>
        </w:p>
        <w:p w14:paraId="31F01731" w14:textId="1846C707" w:rsidR="00E950C6" w:rsidRDefault="00000000">
          <w:pPr>
            <w:pStyle w:val="TOC2"/>
            <w:tabs>
              <w:tab w:val="right" w:leader="dot" w:pos="9016"/>
            </w:tabs>
            <w:rPr>
              <w:rFonts w:eastAsiaTheme="minorEastAsia"/>
              <w:noProof/>
              <w:lang w:eastAsia="en-AU"/>
            </w:rPr>
          </w:pPr>
          <w:hyperlink w:anchor="_Toc12451221" w:history="1">
            <w:r w:rsidR="00E950C6" w:rsidRPr="00AF6CAE">
              <w:rPr>
                <w:rStyle w:val="Hyperlink"/>
                <w:noProof/>
                <w:lang w:val="en-US"/>
              </w:rPr>
              <w:t>Current Food Standards &amp; Regulation of Health Claims</w:t>
            </w:r>
            <w:r w:rsidR="00E950C6">
              <w:rPr>
                <w:noProof/>
                <w:webHidden/>
              </w:rPr>
              <w:tab/>
            </w:r>
            <w:r w:rsidR="00E950C6">
              <w:rPr>
                <w:noProof/>
                <w:webHidden/>
              </w:rPr>
              <w:fldChar w:fldCharType="begin"/>
            </w:r>
            <w:r w:rsidR="00E950C6">
              <w:rPr>
                <w:noProof/>
                <w:webHidden/>
              </w:rPr>
              <w:instrText xml:space="preserve"> PAGEREF _Toc12451221 \h </w:instrText>
            </w:r>
            <w:r w:rsidR="00E950C6">
              <w:rPr>
                <w:noProof/>
                <w:webHidden/>
              </w:rPr>
            </w:r>
            <w:r w:rsidR="00E950C6">
              <w:rPr>
                <w:noProof/>
                <w:webHidden/>
              </w:rPr>
              <w:fldChar w:fldCharType="separate"/>
            </w:r>
            <w:r w:rsidR="00433C91">
              <w:rPr>
                <w:noProof/>
                <w:webHidden/>
              </w:rPr>
              <w:t>4</w:t>
            </w:r>
            <w:r w:rsidR="00E950C6">
              <w:rPr>
                <w:noProof/>
                <w:webHidden/>
              </w:rPr>
              <w:fldChar w:fldCharType="end"/>
            </w:r>
          </w:hyperlink>
        </w:p>
        <w:p w14:paraId="62B6787B" w14:textId="44E3DB26" w:rsidR="00E950C6" w:rsidRDefault="00000000">
          <w:pPr>
            <w:pStyle w:val="TOC2"/>
            <w:tabs>
              <w:tab w:val="right" w:leader="dot" w:pos="9016"/>
            </w:tabs>
            <w:rPr>
              <w:rFonts w:eastAsiaTheme="minorEastAsia"/>
              <w:noProof/>
              <w:lang w:eastAsia="en-AU"/>
            </w:rPr>
          </w:pPr>
          <w:hyperlink w:anchor="_Toc12451222" w:history="1">
            <w:r w:rsidR="00E950C6" w:rsidRPr="00AF6CAE">
              <w:rPr>
                <w:rStyle w:val="Hyperlink"/>
                <w:rFonts w:cstheme="minorHAnsi"/>
                <w:noProof/>
              </w:rPr>
              <w:t>Overview and findings of the survey of alcohol content and labelling of fermented soft drinks</w:t>
            </w:r>
            <w:r w:rsidR="00E950C6">
              <w:rPr>
                <w:noProof/>
                <w:webHidden/>
              </w:rPr>
              <w:tab/>
            </w:r>
            <w:r w:rsidR="00E950C6">
              <w:rPr>
                <w:noProof/>
                <w:webHidden/>
              </w:rPr>
              <w:fldChar w:fldCharType="begin"/>
            </w:r>
            <w:r w:rsidR="00E950C6">
              <w:rPr>
                <w:noProof/>
                <w:webHidden/>
              </w:rPr>
              <w:instrText xml:space="preserve"> PAGEREF _Toc12451222 \h </w:instrText>
            </w:r>
            <w:r w:rsidR="00E950C6">
              <w:rPr>
                <w:noProof/>
                <w:webHidden/>
              </w:rPr>
            </w:r>
            <w:r w:rsidR="00E950C6">
              <w:rPr>
                <w:noProof/>
                <w:webHidden/>
              </w:rPr>
              <w:fldChar w:fldCharType="separate"/>
            </w:r>
            <w:r w:rsidR="00433C91">
              <w:rPr>
                <w:noProof/>
                <w:webHidden/>
              </w:rPr>
              <w:t>5</w:t>
            </w:r>
            <w:r w:rsidR="00E950C6">
              <w:rPr>
                <w:noProof/>
                <w:webHidden/>
              </w:rPr>
              <w:fldChar w:fldCharType="end"/>
            </w:r>
          </w:hyperlink>
        </w:p>
        <w:p w14:paraId="0D39040B" w14:textId="67A0EC06" w:rsidR="00E950C6" w:rsidRDefault="00000000">
          <w:pPr>
            <w:pStyle w:val="TOC2"/>
            <w:tabs>
              <w:tab w:val="right" w:leader="dot" w:pos="9016"/>
            </w:tabs>
            <w:rPr>
              <w:rFonts w:eastAsiaTheme="minorEastAsia"/>
              <w:noProof/>
              <w:lang w:eastAsia="en-AU"/>
            </w:rPr>
          </w:pPr>
          <w:hyperlink w:anchor="_Toc12451223" w:history="1">
            <w:r w:rsidR="00E950C6" w:rsidRPr="00AF6CAE">
              <w:rPr>
                <w:rStyle w:val="Hyperlink"/>
                <w:noProof/>
              </w:rPr>
              <w:t>Public Health and Safety - Implications of the survey findings</w:t>
            </w:r>
            <w:r w:rsidR="00E950C6">
              <w:rPr>
                <w:noProof/>
                <w:webHidden/>
              </w:rPr>
              <w:tab/>
            </w:r>
            <w:r w:rsidR="00E950C6">
              <w:rPr>
                <w:noProof/>
                <w:webHidden/>
              </w:rPr>
              <w:fldChar w:fldCharType="begin"/>
            </w:r>
            <w:r w:rsidR="00E950C6">
              <w:rPr>
                <w:noProof/>
                <w:webHidden/>
              </w:rPr>
              <w:instrText xml:space="preserve"> PAGEREF _Toc12451223 \h </w:instrText>
            </w:r>
            <w:r w:rsidR="00E950C6">
              <w:rPr>
                <w:noProof/>
                <w:webHidden/>
              </w:rPr>
            </w:r>
            <w:r w:rsidR="00E950C6">
              <w:rPr>
                <w:noProof/>
                <w:webHidden/>
              </w:rPr>
              <w:fldChar w:fldCharType="separate"/>
            </w:r>
            <w:r w:rsidR="00433C91">
              <w:rPr>
                <w:noProof/>
                <w:webHidden/>
              </w:rPr>
              <w:t>6</w:t>
            </w:r>
            <w:r w:rsidR="00E950C6">
              <w:rPr>
                <w:noProof/>
                <w:webHidden/>
              </w:rPr>
              <w:fldChar w:fldCharType="end"/>
            </w:r>
          </w:hyperlink>
        </w:p>
        <w:p w14:paraId="5F5CC90D" w14:textId="3B550424" w:rsidR="00E950C6" w:rsidRDefault="00000000">
          <w:pPr>
            <w:pStyle w:val="TOC2"/>
            <w:tabs>
              <w:tab w:val="right" w:leader="dot" w:pos="9016"/>
            </w:tabs>
            <w:rPr>
              <w:rFonts w:eastAsiaTheme="minorEastAsia"/>
              <w:noProof/>
              <w:lang w:eastAsia="en-AU"/>
            </w:rPr>
          </w:pPr>
          <w:hyperlink w:anchor="_Toc12451224" w:history="1">
            <w:r w:rsidR="00E950C6" w:rsidRPr="00AF6CAE">
              <w:rPr>
                <w:rStyle w:val="Hyperlink"/>
                <w:noProof/>
              </w:rPr>
              <w:t>Manufacturer’s perspective: Kombucha vs. Kombucha: stratifying quality</w:t>
            </w:r>
            <w:r w:rsidR="00E950C6">
              <w:rPr>
                <w:noProof/>
                <w:webHidden/>
              </w:rPr>
              <w:tab/>
            </w:r>
            <w:r w:rsidR="00E950C6">
              <w:rPr>
                <w:noProof/>
                <w:webHidden/>
              </w:rPr>
              <w:fldChar w:fldCharType="begin"/>
            </w:r>
            <w:r w:rsidR="00E950C6">
              <w:rPr>
                <w:noProof/>
                <w:webHidden/>
              </w:rPr>
              <w:instrText xml:space="preserve"> PAGEREF _Toc12451224 \h </w:instrText>
            </w:r>
            <w:r w:rsidR="00E950C6">
              <w:rPr>
                <w:noProof/>
                <w:webHidden/>
              </w:rPr>
            </w:r>
            <w:r w:rsidR="00E950C6">
              <w:rPr>
                <w:noProof/>
                <w:webHidden/>
              </w:rPr>
              <w:fldChar w:fldCharType="separate"/>
            </w:r>
            <w:r w:rsidR="00433C91">
              <w:rPr>
                <w:noProof/>
                <w:webHidden/>
              </w:rPr>
              <w:t>7</w:t>
            </w:r>
            <w:r w:rsidR="00E950C6">
              <w:rPr>
                <w:noProof/>
                <w:webHidden/>
              </w:rPr>
              <w:fldChar w:fldCharType="end"/>
            </w:r>
          </w:hyperlink>
        </w:p>
        <w:p w14:paraId="0599D443" w14:textId="7B56F770" w:rsidR="00E950C6" w:rsidRDefault="00000000">
          <w:pPr>
            <w:pStyle w:val="TOC2"/>
            <w:tabs>
              <w:tab w:val="right" w:leader="dot" w:pos="9016"/>
            </w:tabs>
            <w:rPr>
              <w:rFonts w:eastAsiaTheme="minorEastAsia"/>
              <w:noProof/>
              <w:lang w:eastAsia="en-AU"/>
            </w:rPr>
          </w:pPr>
          <w:hyperlink w:anchor="_Toc12451225" w:history="1">
            <w:r w:rsidR="00E950C6" w:rsidRPr="00AF6CAE">
              <w:rPr>
                <w:rStyle w:val="Hyperlink"/>
                <w:noProof/>
              </w:rPr>
              <w:t>International perspective: Kombucha Brewers International (United States)</w:t>
            </w:r>
            <w:r w:rsidR="00E950C6">
              <w:rPr>
                <w:noProof/>
                <w:webHidden/>
              </w:rPr>
              <w:tab/>
            </w:r>
            <w:r w:rsidR="00E950C6">
              <w:rPr>
                <w:noProof/>
                <w:webHidden/>
              </w:rPr>
              <w:fldChar w:fldCharType="begin"/>
            </w:r>
            <w:r w:rsidR="00E950C6">
              <w:rPr>
                <w:noProof/>
                <w:webHidden/>
              </w:rPr>
              <w:instrText xml:space="preserve"> PAGEREF _Toc12451225 \h </w:instrText>
            </w:r>
            <w:r w:rsidR="00E950C6">
              <w:rPr>
                <w:noProof/>
                <w:webHidden/>
              </w:rPr>
            </w:r>
            <w:r w:rsidR="00E950C6">
              <w:rPr>
                <w:noProof/>
                <w:webHidden/>
              </w:rPr>
              <w:fldChar w:fldCharType="separate"/>
            </w:r>
            <w:r w:rsidR="00433C91">
              <w:rPr>
                <w:noProof/>
                <w:webHidden/>
              </w:rPr>
              <w:t>8</w:t>
            </w:r>
            <w:r w:rsidR="00E950C6">
              <w:rPr>
                <w:noProof/>
                <w:webHidden/>
              </w:rPr>
              <w:fldChar w:fldCharType="end"/>
            </w:r>
          </w:hyperlink>
        </w:p>
        <w:p w14:paraId="7970CE53" w14:textId="3342AB5F" w:rsidR="00E950C6" w:rsidRDefault="00000000">
          <w:pPr>
            <w:pStyle w:val="TOC1"/>
            <w:tabs>
              <w:tab w:val="right" w:leader="dot" w:pos="9016"/>
            </w:tabs>
            <w:rPr>
              <w:rFonts w:eastAsiaTheme="minorEastAsia"/>
              <w:noProof/>
              <w:lang w:eastAsia="en-AU"/>
            </w:rPr>
          </w:pPr>
          <w:hyperlink w:anchor="_Toc12451226" w:history="1">
            <w:r w:rsidR="00E950C6" w:rsidRPr="00AF6CAE">
              <w:rPr>
                <w:rStyle w:val="Hyperlink"/>
                <w:rFonts w:eastAsia="Times New Roman"/>
                <w:noProof/>
              </w:rPr>
              <w:t>Discussion</w:t>
            </w:r>
            <w:r w:rsidR="00E950C6">
              <w:rPr>
                <w:noProof/>
                <w:webHidden/>
              </w:rPr>
              <w:tab/>
            </w:r>
            <w:r w:rsidR="00E950C6">
              <w:rPr>
                <w:noProof/>
                <w:webHidden/>
              </w:rPr>
              <w:fldChar w:fldCharType="begin"/>
            </w:r>
            <w:r w:rsidR="00E950C6">
              <w:rPr>
                <w:noProof/>
                <w:webHidden/>
              </w:rPr>
              <w:instrText xml:space="preserve"> PAGEREF _Toc12451226 \h </w:instrText>
            </w:r>
            <w:r w:rsidR="00E950C6">
              <w:rPr>
                <w:noProof/>
                <w:webHidden/>
              </w:rPr>
            </w:r>
            <w:r w:rsidR="00E950C6">
              <w:rPr>
                <w:noProof/>
                <w:webHidden/>
              </w:rPr>
              <w:fldChar w:fldCharType="separate"/>
            </w:r>
            <w:r w:rsidR="00433C91">
              <w:rPr>
                <w:noProof/>
                <w:webHidden/>
              </w:rPr>
              <w:t>9</w:t>
            </w:r>
            <w:r w:rsidR="00E950C6">
              <w:rPr>
                <w:noProof/>
                <w:webHidden/>
              </w:rPr>
              <w:fldChar w:fldCharType="end"/>
            </w:r>
          </w:hyperlink>
        </w:p>
        <w:p w14:paraId="77A84AFF" w14:textId="056DB3A4" w:rsidR="00E950C6" w:rsidRDefault="00000000">
          <w:pPr>
            <w:pStyle w:val="TOC1"/>
            <w:tabs>
              <w:tab w:val="right" w:leader="dot" w:pos="9016"/>
            </w:tabs>
            <w:rPr>
              <w:rFonts w:eastAsiaTheme="minorEastAsia"/>
              <w:noProof/>
              <w:lang w:eastAsia="en-AU"/>
            </w:rPr>
          </w:pPr>
          <w:hyperlink w:anchor="_Toc12451227" w:history="1">
            <w:r w:rsidR="00E950C6" w:rsidRPr="00AF6CAE">
              <w:rPr>
                <w:rStyle w:val="Hyperlink"/>
                <w:noProof/>
              </w:rPr>
              <w:t>Conclusions</w:t>
            </w:r>
            <w:r w:rsidR="00E950C6">
              <w:rPr>
                <w:noProof/>
                <w:webHidden/>
              </w:rPr>
              <w:tab/>
            </w:r>
            <w:r w:rsidR="00E950C6">
              <w:rPr>
                <w:noProof/>
                <w:webHidden/>
              </w:rPr>
              <w:fldChar w:fldCharType="begin"/>
            </w:r>
            <w:r w:rsidR="00E950C6">
              <w:rPr>
                <w:noProof/>
                <w:webHidden/>
              </w:rPr>
              <w:instrText xml:space="preserve"> PAGEREF _Toc12451227 \h </w:instrText>
            </w:r>
            <w:r w:rsidR="00E950C6">
              <w:rPr>
                <w:noProof/>
                <w:webHidden/>
              </w:rPr>
            </w:r>
            <w:r w:rsidR="00E950C6">
              <w:rPr>
                <w:noProof/>
                <w:webHidden/>
              </w:rPr>
              <w:fldChar w:fldCharType="separate"/>
            </w:r>
            <w:r w:rsidR="00433C91">
              <w:rPr>
                <w:noProof/>
                <w:webHidden/>
              </w:rPr>
              <w:t>10</w:t>
            </w:r>
            <w:r w:rsidR="00E950C6">
              <w:rPr>
                <w:noProof/>
                <w:webHidden/>
              </w:rPr>
              <w:fldChar w:fldCharType="end"/>
            </w:r>
          </w:hyperlink>
        </w:p>
        <w:p w14:paraId="0E521ACA" w14:textId="4ABD3FAB" w:rsidR="00E950C6" w:rsidRDefault="00000000">
          <w:pPr>
            <w:pStyle w:val="TOC1"/>
            <w:tabs>
              <w:tab w:val="right" w:leader="dot" w:pos="9016"/>
            </w:tabs>
            <w:rPr>
              <w:rFonts w:eastAsiaTheme="minorEastAsia"/>
              <w:noProof/>
              <w:lang w:eastAsia="en-AU"/>
            </w:rPr>
          </w:pPr>
          <w:hyperlink w:anchor="_Toc12451228" w:history="1">
            <w:r w:rsidR="00E950C6" w:rsidRPr="00AF6CAE">
              <w:rPr>
                <w:rStyle w:val="Hyperlink"/>
                <w:noProof/>
              </w:rPr>
              <w:t>Next Steps</w:t>
            </w:r>
            <w:r w:rsidR="00E950C6">
              <w:rPr>
                <w:noProof/>
                <w:webHidden/>
              </w:rPr>
              <w:tab/>
            </w:r>
            <w:r w:rsidR="00E950C6">
              <w:rPr>
                <w:noProof/>
                <w:webHidden/>
              </w:rPr>
              <w:fldChar w:fldCharType="begin"/>
            </w:r>
            <w:r w:rsidR="00E950C6">
              <w:rPr>
                <w:noProof/>
                <w:webHidden/>
              </w:rPr>
              <w:instrText xml:space="preserve"> PAGEREF _Toc12451228 \h </w:instrText>
            </w:r>
            <w:r w:rsidR="00E950C6">
              <w:rPr>
                <w:noProof/>
                <w:webHidden/>
              </w:rPr>
            </w:r>
            <w:r w:rsidR="00E950C6">
              <w:rPr>
                <w:noProof/>
                <w:webHidden/>
              </w:rPr>
              <w:fldChar w:fldCharType="separate"/>
            </w:r>
            <w:r w:rsidR="00433C91">
              <w:rPr>
                <w:noProof/>
                <w:webHidden/>
              </w:rPr>
              <w:t>11</w:t>
            </w:r>
            <w:r w:rsidR="00E950C6">
              <w:rPr>
                <w:noProof/>
                <w:webHidden/>
              </w:rPr>
              <w:fldChar w:fldCharType="end"/>
            </w:r>
          </w:hyperlink>
        </w:p>
        <w:p w14:paraId="7EDA7E7C" w14:textId="1349D16A" w:rsidR="00E950C6" w:rsidRDefault="00000000">
          <w:pPr>
            <w:pStyle w:val="TOC1"/>
            <w:tabs>
              <w:tab w:val="right" w:leader="dot" w:pos="9016"/>
            </w:tabs>
            <w:rPr>
              <w:rFonts w:eastAsiaTheme="minorEastAsia"/>
              <w:noProof/>
              <w:lang w:eastAsia="en-AU"/>
            </w:rPr>
          </w:pPr>
          <w:hyperlink w:anchor="_Toc12451229" w:history="1">
            <w:r w:rsidR="00E950C6" w:rsidRPr="00AF6CAE">
              <w:rPr>
                <w:rStyle w:val="Hyperlink"/>
                <w:noProof/>
              </w:rPr>
              <w:t>Attendees</w:t>
            </w:r>
            <w:r w:rsidR="00E950C6">
              <w:rPr>
                <w:noProof/>
                <w:webHidden/>
              </w:rPr>
              <w:tab/>
            </w:r>
            <w:r w:rsidR="00E950C6">
              <w:rPr>
                <w:noProof/>
                <w:webHidden/>
              </w:rPr>
              <w:fldChar w:fldCharType="begin"/>
            </w:r>
            <w:r w:rsidR="00E950C6">
              <w:rPr>
                <w:noProof/>
                <w:webHidden/>
              </w:rPr>
              <w:instrText xml:space="preserve"> PAGEREF _Toc12451229 \h </w:instrText>
            </w:r>
            <w:r w:rsidR="00E950C6">
              <w:rPr>
                <w:noProof/>
                <w:webHidden/>
              </w:rPr>
            </w:r>
            <w:r w:rsidR="00E950C6">
              <w:rPr>
                <w:noProof/>
                <w:webHidden/>
              </w:rPr>
              <w:fldChar w:fldCharType="separate"/>
            </w:r>
            <w:r w:rsidR="00433C91">
              <w:rPr>
                <w:noProof/>
                <w:webHidden/>
              </w:rPr>
              <w:t>12</w:t>
            </w:r>
            <w:r w:rsidR="00E950C6">
              <w:rPr>
                <w:noProof/>
                <w:webHidden/>
              </w:rPr>
              <w:fldChar w:fldCharType="end"/>
            </w:r>
          </w:hyperlink>
        </w:p>
        <w:p w14:paraId="61C10405" w14:textId="37DB76FD" w:rsidR="001B345E" w:rsidRDefault="001B345E">
          <w:r>
            <w:rPr>
              <w:b/>
              <w:bCs/>
              <w:noProof/>
            </w:rPr>
            <w:fldChar w:fldCharType="end"/>
          </w:r>
        </w:p>
      </w:sdtContent>
    </w:sdt>
    <w:p w14:paraId="761D5CA2" w14:textId="77777777" w:rsidR="00731CE8" w:rsidRPr="005D0C2D" w:rsidRDefault="00731CE8" w:rsidP="00731CE8">
      <w:pPr>
        <w:pStyle w:val="Heading1"/>
        <w:keepLines w:val="0"/>
        <w:tabs>
          <w:tab w:val="left" w:pos="2866"/>
        </w:tabs>
        <w:spacing w:before="0" w:after="240" w:line="240" w:lineRule="auto"/>
        <w:rPr>
          <w:rFonts w:eastAsia="Times New Roman" w:cstheme="minorHAnsi"/>
          <w:bCs/>
          <w:color w:val="000000" w:themeColor="text1"/>
          <w:kern w:val="32"/>
          <w:szCs w:val="40"/>
        </w:rPr>
      </w:pPr>
    </w:p>
    <w:p w14:paraId="5F77B54D" w14:textId="77777777" w:rsidR="00731CE8" w:rsidRPr="005D0C2D" w:rsidRDefault="00731CE8" w:rsidP="00731CE8">
      <w:pPr>
        <w:tabs>
          <w:tab w:val="left" w:pos="2866"/>
        </w:tabs>
        <w:rPr>
          <w:rFonts w:cstheme="minorHAnsi"/>
        </w:rPr>
        <w:sectPr w:rsidR="00731CE8" w:rsidRPr="005D0C2D" w:rsidSect="001B345E">
          <w:footerReference w:type="default" r:id="rId9"/>
          <w:type w:val="continuous"/>
          <w:pgSz w:w="11906" w:h="16838"/>
          <w:pgMar w:top="1440" w:right="1440" w:bottom="1440" w:left="1440" w:header="708" w:footer="708" w:gutter="0"/>
          <w:cols w:space="708"/>
          <w:titlePg/>
          <w:docGrid w:linePitch="360"/>
        </w:sectPr>
      </w:pPr>
    </w:p>
    <w:p w14:paraId="0E732DF5" w14:textId="66C2CB1D" w:rsidR="00731CE8" w:rsidRPr="005D0C2D" w:rsidRDefault="00067C1E" w:rsidP="00DB403A">
      <w:pPr>
        <w:pStyle w:val="Heading1"/>
        <w:rPr>
          <w:rFonts w:eastAsia="Verdana"/>
          <w:sz w:val="18"/>
          <w:szCs w:val="18"/>
        </w:rPr>
      </w:pPr>
      <w:bookmarkStart w:id="0" w:name="_Toc12451218"/>
      <w:bookmarkStart w:id="1" w:name="_Ref504563897"/>
      <w:r>
        <w:lastRenderedPageBreak/>
        <w:t>Overview and Scope of the Roundtable</w:t>
      </w:r>
      <w:bookmarkEnd w:id="0"/>
    </w:p>
    <w:p w14:paraId="73B6C174" w14:textId="1CB92E38" w:rsidR="005D0C2D" w:rsidRPr="00064E38" w:rsidRDefault="003306ED" w:rsidP="005D7BD0">
      <w:pPr>
        <w:pStyle w:val="Bodycopy"/>
        <w:rPr>
          <w:rFonts w:eastAsia="CIDFont+F3"/>
        </w:rPr>
      </w:pPr>
      <w:r w:rsidRPr="005D7BD0">
        <w:t xml:space="preserve">The findings of a nationally coordinated survey to investigate alcohol content and labelling of fermented beverages revealed the presence of undeclared alcohol in a number of these </w:t>
      </w:r>
      <w:r w:rsidR="00067C1E">
        <w:t>products</w:t>
      </w:r>
      <w:r w:rsidRPr="005D7BD0">
        <w:t xml:space="preserve">. </w:t>
      </w:r>
      <w:r w:rsidR="005D0C2D" w:rsidRPr="005D7BD0">
        <w:rPr>
          <w:rFonts w:eastAsia="CIDFont+F3"/>
        </w:rPr>
        <w:t>This raise</w:t>
      </w:r>
      <w:r w:rsidR="00433C91">
        <w:rPr>
          <w:rFonts w:eastAsia="CIDFont+F3"/>
        </w:rPr>
        <w:t xml:space="preserve">s </w:t>
      </w:r>
      <w:r w:rsidR="009512E1">
        <w:rPr>
          <w:rFonts w:eastAsia="CIDFont+F3"/>
        </w:rPr>
        <w:t xml:space="preserve">public health concerns </w:t>
      </w:r>
      <w:r w:rsidR="00433C91">
        <w:rPr>
          <w:rFonts w:eastAsia="CIDFont+F3"/>
        </w:rPr>
        <w:t>with</w:t>
      </w:r>
      <w:r w:rsidR="005D0C2D" w:rsidRPr="005D7BD0">
        <w:rPr>
          <w:rFonts w:eastAsia="CIDFont+F3"/>
        </w:rPr>
        <w:t xml:space="preserve"> potential consumption by pregnant</w:t>
      </w:r>
      <w:r w:rsidRPr="005D7BD0">
        <w:t xml:space="preserve"> </w:t>
      </w:r>
      <w:r w:rsidR="005D0C2D" w:rsidRPr="005D7BD0">
        <w:rPr>
          <w:rFonts w:eastAsia="CIDFont+F3"/>
        </w:rPr>
        <w:t>women and underage consumers</w:t>
      </w:r>
      <w:r w:rsidR="00067C1E">
        <w:rPr>
          <w:rFonts w:eastAsia="CIDFont+F3"/>
        </w:rPr>
        <w:t>,</w:t>
      </w:r>
      <w:r w:rsidR="005D0C2D" w:rsidRPr="005D7BD0">
        <w:rPr>
          <w:rFonts w:eastAsia="CIDFont+F3"/>
        </w:rPr>
        <w:t xml:space="preserve"> </w:t>
      </w:r>
      <w:r w:rsidR="002D62DF" w:rsidRPr="005D7BD0">
        <w:rPr>
          <w:rFonts w:eastAsia="CIDFont+F3"/>
        </w:rPr>
        <w:t>driv</w:t>
      </w:r>
      <w:r w:rsidR="002D62DF">
        <w:rPr>
          <w:rFonts w:eastAsia="CIDFont+F3"/>
        </w:rPr>
        <w:t>ers</w:t>
      </w:r>
      <w:r w:rsidR="005D0C2D" w:rsidRPr="005D7BD0">
        <w:rPr>
          <w:rFonts w:eastAsia="CIDFont+F3"/>
        </w:rPr>
        <w:t>/</w:t>
      </w:r>
      <w:r w:rsidR="002D62DF" w:rsidRPr="005D7BD0">
        <w:rPr>
          <w:rFonts w:eastAsia="CIDFont+F3"/>
        </w:rPr>
        <w:t>work</w:t>
      </w:r>
      <w:r w:rsidR="002D62DF">
        <w:rPr>
          <w:rFonts w:eastAsia="CIDFont+F3"/>
        </w:rPr>
        <w:t>ers requiring a zero blood alcohol reading</w:t>
      </w:r>
      <w:r w:rsidR="006D00CB">
        <w:rPr>
          <w:rFonts w:eastAsia="CIDFont+F3"/>
        </w:rPr>
        <w:t xml:space="preserve">, </w:t>
      </w:r>
      <w:r w:rsidR="005D0C2D" w:rsidRPr="005D7BD0">
        <w:rPr>
          <w:rFonts w:eastAsia="CIDFont+F3"/>
        </w:rPr>
        <w:t>and</w:t>
      </w:r>
      <w:r w:rsidR="002D62DF">
        <w:rPr>
          <w:rFonts w:eastAsia="CIDFont+F3"/>
        </w:rPr>
        <w:t xml:space="preserve"> those with specific medical conditions or on medication </w:t>
      </w:r>
      <w:r w:rsidR="009512E1">
        <w:rPr>
          <w:rFonts w:eastAsia="CIDFont+F3"/>
        </w:rPr>
        <w:t>that may be affected by alcohol</w:t>
      </w:r>
      <w:r w:rsidR="002D62DF">
        <w:rPr>
          <w:rFonts w:eastAsia="CIDFont+F3"/>
        </w:rPr>
        <w:t>.</w:t>
      </w:r>
      <w:r w:rsidRPr="005D7BD0">
        <w:t xml:space="preserve"> </w:t>
      </w:r>
      <w:r w:rsidR="005D0C2D" w:rsidRPr="005D7BD0">
        <w:rPr>
          <w:rFonts w:eastAsia="CIDFont+F3"/>
        </w:rPr>
        <w:t xml:space="preserve">It has also raised regulatory concerns about the potential </w:t>
      </w:r>
      <w:r w:rsidR="002A6F07">
        <w:rPr>
          <w:rFonts w:eastAsia="CIDFont+F3"/>
        </w:rPr>
        <w:t>sale of beverages that are not compliant</w:t>
      </w:r>
      <w:r w:rsidR="005D0C2D" w:rsidRPr="005D7BD0">
        <w:rPr>
          <w:rFonts w:eastAsia="CIDFont+F3"/>
        </w:rPr>
        <w:t xml:space="preserve"> with the Australia New Zealand Food Standards Code (the Code)</w:t>
      </w:r>
      <w:r w:rsidR="002A6F07">
        <w:rPr>
          <w:rFonts w:eastAsia="CIDFont+F3"/>
        </w:rPr>
        <w:t xml:space="preserve"> and</w:t>
      </w:r>
      <w:r w:rsidR="002D62DF">
        <w:rPr>
          <w:rFonts w:eastAsia="CIDFont+F3"/>
        </w:rPr>
        <w:t>/or</w:t>
      </w:r>
      <w:r w:rsidR="002A6F07">
        <w:rPr>
          <w:rFonts w:eastAsia="CIDFont+F3"/>
        </w:rPr>
        <w:t xml:space="preserve"> the various Liquor Licensing Acts across states and territories.</w:t>
      </w:r>
    </w:p>
    <w:p w14:paraId="1160160C" w14:textId="39E1E7F9" w:rsidR="005D7BD0" w:rsidRPr="005D7BD0" w:rsidRDefault="005D0C2D" w:rsidP="005D7BD0">
      <w:pPr>
        <w:pStyle w:val="Bodycopy"/>
        <w:spacing w:after="0"/>
        <w:rPr>
          <w:rFonts w:eastAsiaTheme="minorHAnsi"/>
        </w:rPr>
      </w:pPr>
      <w:r w:rsidRPr="005D7BD0">
        <w:rPr>
          <w:rFonts w:eastAsia="CIDFont+F3"/>
        </w:rPr>
        <w:t>The objectives of th</w:t>
      </w:r>
      <w:r w:rsidR="003306ED" w:rsidRPr="005D7BD0">
        <w:t>e</w:t>
      </w:r>
      <w:r w:rsidRPr="005D7BD0">
        <w:rPr>
          <w:rFonts w:eastAsia="CIDFont+F3"/>
        </w:rPr>
        <w:t xml:space="preserve"> roundtable </w:t>
      </w:r>
      <w:r w:rsidR="003306ED" w:rsidRPr="005D7BD0">
        <w:t xml:space="preserve">were </w:t>
      </w:r>
      <w:r w:rsidRPr="005D7BD0">
        <w:rPr>
          <w:rFonts w:eastAsia="CIDFont+F3"/>
        </w:rPr>
        <w:t>to better unde</w:t>
      </w:r>
      <w:r w:rsidR="003306ED" w:rsidRPr="005D7BD0">
        <w:t xml:space="preserve">rstand the current status of the </w:t>
      </w:r>
      <w:r w:rsidRPr="005D7BD0">
        <w:rPr>
          <w:rFonts w:eastAsia="CIDFont+F3"/>
        </w:rPr>
        <w:t xml:space="preserve">fermented beverages industry; to raise awareness among stakeholders of the findings of </w:t>
      </w:r>
      <w:r w:rsidR="002D62DF">
        <w:rPr>
          <w:rFonts w:eastAsia="CIDFont+F3"/>
        </w:rPr>
        <w:t>the</w:t>
      </w:r>
      <w:r w:rsidRPr="005D7BD0">
        <w:rPr>
          <w:rFonts w:eastAsia="CIDFont+F3"/>
        </w:rPr>
        <w:t xml:space="preserve"> survey and associated public health concerns,</w:t>
      </w:r>
      <w:r w:rsidR="003306ED" w:rsidRPr="005D7BD0">
        <w:t xml:space="preserve"> </w:t>
      </w:r>
      <w:r w:rsidRPr="005D7BD0">
        <w:rPr>
          <w:rFonts w:eastAsia="CIDFont+F3"/>
        </w:rPr>
        <w:t xml:space="preserve">and to consider any risk management required to </w:t>
      </w:r>
      <w:r w:rsidR="002D62DF">
        <w:rPr>
          <w:rFonts w:eastAsia="CIDFont+F3"/>
        </w:rPr>
        <w:t>protect</w:t>
      </w:r>
      <w:r w:rsidR="002D62DF" w:rsidRPr="005D7BD0">
        <w:rPr>
          <w:rFonts w:eastAsia="CIDFont+F3"/>
        </w:rPr>
        <w:t xml:space="preserve"> </w:t>
      </w:r>
      <w:r w:rsidRPr="005D7BD0">
        <w:rPr>
          <w:rFonts w:eastAsia="CIDFont+F3"/>
        </w:rPr>
        <w:t>public health and safety.</w:t>
      </w:r>
      <w:r w:rsidR="003306ED" w:rsidRPr="005D7BD0">
        <w:t xml:space="preserve"> </w:t>
      </w:r>
      <w:r w:rsidRPr="005D7BD0">
        <w:rPr>
          <w:rFonts w:eastAsia="CIDFont+F3"/>
        </w:rPr>
        <w:t>Stakeholders include fermented soft drink manufacturers/ producers, major retailers, and</w:t>
      </w:r>
      <w:r w:rsidR="002A6F07">
        <w:rPr>
          <w:rFonts w:eastAsia="CIDFont+F3"/>
        </w:rPr>
        <w:t xml:space="preserve"> </w:t>
      </w:r>
      <w:r w:rsidRPr="005D7BD0">
        <w:rPr>
          <w:rFonts w:eastAsia="CIDFont+F3"/>
        </w:rPr>
        <w:t>re</w:t>
      </w:r>
      <w:r w:rsidR="005D7BD0" w:rsidRPr="005D7BD0">
        <w:rPr>
          <w:rFonts w:eastAsiaTheme="minorHAnsi"/>
        </w:rPr>
        <w:t>gulation and enforcement agents.</w:t>
      </w:r>
    </w:p>
    <w:p w14:paraId="7EC770B1" w14:textId="51744217" w:rsidR="00731CE8" w:rsidRPr="005D0C2D" w:rsidRDefault="00731CE8" w:rsidP="00DB403A">
      <w:pPr>
        <w:pStyle w:val="Heading1"/>
        <w:rPr>
          <w:rFonts w:eastAsia="Times New Roman"/>
        </w:rPr>
      </w:pPr>
      <w:bookmarkStart w:id="2" w:name="_Toc12451219"/>
      <w:bookmarkEnd w:id="1"/>
      <w:r w:rsidRPr="00DB403A">
        <w:t>Presentations</w:t>
      </w:r>
      <w:bookmarkEnd w:id="2"/>
    </w:p>
    <w:p w14:paraId="443B2C63" w14:textId="1A549E6E" w:rsidR="00731CE8" w:rsidRDefault="00F006F8" w:rsidP="004B3B2D">
      <w:pPr>
        <w:spacing w:after="120" w:line="240" w:lineRule="auto"/>
        <w:rPr>
          <w:rFonts w:cstheme="minorHAnsi"/>
          <w:sz w:val="24"/>
          <w:szCs w:val="24"/>
        </w:rPr>
      </w:pPr>
      <w:r>
        <w:rPr>
          <w:rFonts w:cstheme="minorHAnsi"/>
          <w:sz w:val="24"/>
          <w:szCs w:val="24"/>
        </w:rPr>
        <w:t xml:space="preserve">A series of </w:t>
      </w:r>
      <w:r w:rsidR="00731CE8" w:rsidRPr="00B04664">
        <w:rPr>
          <w:rFonts w:cstheme="minorHAnsi"/>
          <w:sz w:val="24"/>
          <w:szCs w:val="24"/>
        </w:rPr>
        <w:t xml:space="preserve">presentations from </w:t>
      </w:r>
      <w:r w:rsidR="005D7BD0" w:rsidRPr="00B04664">
        <w:rPr>
          <w:rFonts w:cstheme="minorHAnsi"/>
          <w:sz w:val="24"/>
          <w:szCs w:val="24"/>
        </w:rPr>
        <w:t>government</w:t>
      </w:r>
      <w:r w:rsidR="00731CE8" w:rsidRPr="00B04664">
        <w:rPr>
          <w:rFonts w:cstheme="minorHAnsi"/>
          <w:sz w:val="24"/>
          <w:szCs w:val="24"/>
        </w:rPr>
        <w:t xml:space="preserve"> </w:t>
      </w:r>
      <w:r w:rsidR="00916539">
        <w:rPr>
          <w:rFonts w:cstheme="minorHAnsi"/>
          <w:sz w:val="24"/>
          <w:szCs w:val="24"/>
        </w:rPr>
        <w:t xml:space="preserve">representatives </w:t>
      </w:r>
      <w:r>
        <w:rPr>
          <w:rFonts w:cstheme="minorHAnsi"/>
          <w:sz w:val="24"/>
          <w:szCs w:val="24"/>
        </w:rPr>
        <w:t>and</w:t>
      </w:r>
      <w:r w:rsidR="006D00CB">
        <w:rPr>
          <w:rFonts w:cstheme="minorHAnsi"/>
          <w:sz w:val="24"/>
          <w:szCs w:val="24"/>
        </w:rPr>
        <w:t xml:space="preserve"> </w:t>
      </w:r>
      <w:r>
        <w:rPr>
          <w:rFonts w:cstheme="minorHAnsi"/>
          <w:sz w:val="24"/>
          <w:szCs w:val="24"/>
        </w:rPr>
        <w:t xml:space="preserve">industry members </w:t>
      </w:r>
      <w:r w:rsidR="00731CE8" w:rsidRPr="00B04664">
        <w:rPr>
          <w:rFonts w:cstheme="minorHAnsi"/>
          <w:sz w:val="24"/>
          <w:szCs w:val="24"/>
        </w:rPr>
        <w:t>help</w:t>
      </w:r>
      <w:r>
        <w:rPr>
          <w:rFonts w:cstheme="minorHAnsi"/>
          <w:sz w:val="24"/>
          <w:szCs w:val="24"/>
        </w:rPr>
        <w:t>ed</w:t>
      </w:r>
      <w:r w:rsidR="00731CE8" w:rsidRPr="00B04664">
        <w:rPr>
          <w:rFonts w:cstheme="minorHAnsi"/>
          <w:sz w:val="24"/>
          <w:szCs w:val="24"/>
        </w:rPr>
        <w:t xml:space="preserve"> participants understand the current regulatory environment and some of the emerging issues</w:t>
      </w:r>
      <w:r w:rsidR="00916539">
        <w:rPr>
          <w:rFonts w:cstheme="minorHAnsi"/>
          <w:sz w:val="24"/>
          <w:szCs w:val="24"/>
        </w:rPr>
        <w:t xml:space="preserve"> to be addressed</w:t>
      </w:r>
      <w:r w:rsidR="00731CE8" w:rsidRPr="00B04664">
        <w:rPr>
          <w:rFonts w:cstheme="minorHAnsi"/>
          <w:sz w:val="24"/>
          <w:szCs w:val="24"/>
        </w:rPr>
        <w:t>.</w:t>
      </w:r>
    </w:p>
    <w:p w14:paraId="3B4E98BC" w14:textId="77777777" w:rsidR="00E950C6" w:rsidRPr="00B04664" w:rsidRDefault="00E950C6" w:rsidP="00E950C6">
      <w:pPr>
        <w:spacing w:after="0" w:line="240" w:lineRule="auto"/>
        <w:rPr>
          <w:rFonts w:cstheme="minorHAnsi"/>
          <w:sz w:val="24"/>
          <w:szCs w:val="24"/>
        </w:rPr>
      </w:pPr>
    </w:p>
    <w:p w14:paraId="26F7D5FE" w14:textId="6633C827" w:rsidR="002E6456" w:rsidRDefault="002E6456" w:rsidP="00DF737D">
      <w:pPr>
        <w:pStyle w:val="Heading2"/>
        <w:rPr>
          <w:rFonts w:eastAsia="Times"/>
          <w:noProof/>
          <w:lang w:val="en-US"/>
        </w:rPr>
      </w:pPr>
      <w:bookmarkStart w:id="3" w:name="_Toc12451220"/>
      <w:bookmarkStart w:id="4" w:name="_Toc517430208"/>
      <w:r>
        <w:rPr>
          <w:rFonts w:eastAsia="Times"/>
          <w:noProof/>
          <w:lang w:val="en-US"/>
        </w:rPr>
        <w:t>Introduction</w:t>
      </w:r>
      <w:bookmarkEnd w:id="3"/>
    </w:p>
    <w:p w14:paraId="0CD9445F" w14:textId="240DC8FC" w:rsidR="000726BA" w:rsidRPr="00DF737D" w:rsidRDefault="004463DD" w:rsidP="002E6456">
      <w:pPr>
        <w:pStyle w:val="Subtitle"/>
        <w:rPr>
          <w:rFonts w:eastAsia="Times"/>
          <w:noProof/>
          <w:lang w:val="en-US"/>
        </w:rPr>
      </w:pPr>
      <w:r w:rsidRPr="00DF737D">
        <w:rPr>
          <w:rFonts w:eastAsia="Times"/>
          <w:noProof/>
          <w:lang w:val="en-US"/>
        </w:rPr>
        <w:t>Australian Government Department of Health</w:t>
      </w:r>
    </w:p>
    <w:p w14:paraId="0CD4D66D" w14:textId="780CF2EB" w:rsidR="003A35BF" w:rsidRDefault="006C4C48" w:rsidP="006D00CB">
      <w:pPr>
        <w:spacing w:after="120" w:line="240" w:lineRule="auto"/>
        <w:rPr>
          <w:rFonts w:cstheme="minorHAnsi"/>
          <w:sz w:val="24"/>
          <w:lang w:val="en-US"/>
        </w:rPr>
      </w:pPr>
      <w:r>
        <w:rPr>
          <w:rFonts w:cstheme="minorHAnsi"/>
          <w:sz w:val="24"/>
          <w:lang w:val="en-US"/>
        </w:rPr>
        <w:t xml:space="preserve">Participants were provided with </w:t>
      </w:r>
      <w:r w:rsidR="00E950C6">
        <w:rPr>
          <w:rFonts w:cstheme="minorHAnsi"/>
          <w:sz w:val="24"/>
          <w:lang w:val="en-US"/>
        </w:rPr>
        <w:t xml:space="preserve">an </w:t>
      </w:r>
      <w:r w:rsidR="00916539" w:rsidRPr="00916539">
        <w:rPr>
          <w:rFonts w:cstheme="minorHAnsi"/>
          <w:sz w:val="24"/>
          <w:lang w:val="en-US"/>
        </w:rPr>
        <w:t xml:space="preserve">overview of the fermented </w:t>
      </w:r>
      <w:r w:rsidR="00916539">
        <w:rPr>
          <w:rFonts w:cstheme="minorHAnsi"/>
          <w:sz w:val="24"/>
          <w:lang w:val="en-US"/>
        </w:rPr>
        <w:t>beverages industry in Australia as well as</w:t>
      </w:r>
      <w:r w:rsidR="00916539" w:rsidRPr="00916539">
        <w:rPr>
          <w:rFonts w:cstheme="minorHAnsi"/>
          <w:sz w:val="24"/>
          <w:lang w:val="en-US"/>
        </w:rPr>
        <w:t xml:space="preserve"> an introduction to the aims and objectives of the Roundtable.</w:t>
      </w:r>
    </w:p>
    <w:p w14:paraId="6F31B348" w14:textId="46C496BC" w:rsidR="00C74983" w:rsidRPr="003A35BF" w:rsidRDefault="00C74983" w:rsidP="006D00CB">
      <w:pPr>
        <w:spacing w:after="120" w:line="240" w:lineRule="auto"/>
        <w:rPr>
          <w:rFonts w:cstheme="minorHAnsi"/>
          <w:sz w:val="24"/>
          <w:szCs w:val="24"/>
        </w:rPr>
      </w:pPr>
      <w:r>
        <w:rPr>
          <w:rFonts w:cstheme="minorHAnsi"/>
          <w:sz w:val="24"/>
          <w:lang w:val="en-US"/>
        </w:rPr>
        <w:t>It was noted that t</w:t>
      </w:r>
      <w:r w:rsidRPr="00C74983">
        <w:rPr>
          <w:rFonts w:cstheme="minorHAnsi"/>
          <w:sz w:val="24"/>
          <w:lang w:val="en-US"/>
        </w:rPr>
        <w:t>he fermented beverage market in Australia has grow</w:t>
      </w:r>
      <w:r>
        <w:rPr>
          <w:rFonts w:cstheme="minorHAnsi"/>
          <w:sz w:val="24"/>
          <w:lang w:val="en-US"/>
        </w:rPr>
        <w:t xml:space="preserve">n significantly in recent years. </w:t>
      </w:r>
      <w:r w:rsidRPr="00C74983">
        <w:rPr>
          <w:rFonts w:cstheme="minorHAnsi"/>
          <w:sz w:val="24"/>
          <w:lang w:val="en-US"/>
        </w:rPr>
        <w:t>Kombucha has seen the largest growth, with sales rising 174 per cent over the last three years</w:t>
      </w:r>
      <w:r>
        <w:rPr>
          <w:rFonts w:cstheme="minorHAnsi"/>
          <w:sz w:val="24"/>
          <w:lang w:val="en-US"/>
        </w:rPr>
        <w:t xml:space="preserve">, and data suggests that </w:t>
      </w:r>
      <w:r w:rsidR="00314053" w:rsidRPr="00C74983">
        <w:rPr>
          <w:rFonts w:cstheme="minorHAnsi"/>
          <w:sz w:val="24"/>
        </w:rPr>
        <w:t xml:space="preserve">the biggest </w:t>
      </w:r>
      <w:r w:rsidR="003A35BF">
        <w:rPr>
          <w:rFonts w:cstheme="minorHAnsi"/>
          <w:sz w:val="24"/>
        </w:rPr>
        <w:t>consumers</w:t>
      </w:r>
      <w:r w:rsidR="00314053" w:rsidRPr="00C74983">
        <w:rPr>
          <w:rFonts w:cstheme="minorHAnsi"/>
          <w:sz w:val="24"/>
        </w:rPr>
        <w:t xml:space="preserve"> of fermented beverages are in N</w:t>
      </w:r>
      <w:r>
        <w:rPr>
          <w:rFonts w:cstheme="minorHAnsi"/>
          <w:sz w:val="24"/>
        </w:rPr>
        <w:t xml:space="preserve">ew </w:t>
      </w:r>
      <w:r w:rsidR="00314053" w:rsidRPr="00C74983">
        <w:rPr>
          <w:rFonts w:cstheme="minorHAnsi"/>
          <w:sz w:val="24"/>
        </w:rPr>
        <w:t>S</w:t>
      </w:r>
      <w:r>
        <w:rPr>
          <w:rFonts w:cstheme="minorHAnsi"/>
          <w:sz w:val="24"/>
        </w:rPr>
        <w:t xml:space="preserve">outh </w:t>
      </w:r>
      <w:r w:rsidR="00314053" w:rsidRPr="00C74983">
        <w:rPr>
          <w:rFonts w:cstheme="minorHAnsi"/>
          <w:sz w:val="24"/>
        </w:rPr>
        <w:t>W</w:t>
      </w:r>
      <w:r>
        <w:rPr>
          <w:rFonts w:cstheme="minorHAnsi"/>
          <w:sz w:val="24"/>
        </w:rPr>
        <w:t>ales</w:t>
      </w:r>
      <w:r w:rsidR="00314053" w:rsidRPr="00C74983">
        <w:rPr>
          <w:rFonts w:cstheme="minorHAnsi"/>
          <w:sz w:val="24"/>
        </w:rPr>
        <w:t>, closely followed by Queensland</w:t>
      </w:r>
      <w:r w:rsidR="00314053" w:rsidRPr="00C74983">
        <w:rPr>
          <w:rFonts w:cstheme="minorHAnsi"/>
          <w:sz w:val="24"/>
          <w:szCs w:val="24"/>
        </w:rPr>
        <w:t>.</w:t>
      </w:r>
      <w:r w:rsidRPr="00C74983">
        <w:rPr>
          <w:rFonts w:cstheme="minorHAnsi"/>
          <w:sz w:val="24"/>
          <w:szCs w:val="24"/>
        </w:rPr>
        <w:t xml:space="preserve"> </w:t>
      </w:r>
      <w:r w:rsidRPr="003A35BF">
        <w:rPr>
          <w:rFonts w:cstheme="minorHAnsi"/>
          <w:sz w:val="24"/>
          <w:szCs w:val="24"/>
        </w:rPr>
        <w:t>It is understood that fermented beverages undergo a primary fermentation step, traditionally followed by a secondary fermentation occurring after bottling (also known as bottle fermentat</w:t>
      </w:r>
      <w:r w:rsidR="006D00CB">
        <w:rPr>
          <w:rFonts w:cstheme="minorHAnsi"/>
          <w:sz w:val="24"/>
          <w:szCs w:val="24"/>
        </w:rPr>
        <w:t>ion or conditioning).</w:t>
      </w:r>
    </w:p>
    <w:p w14:paraId="044AFC91" w14:textId="33EB4566" w:rsidR="003A35BF" w:rsidRDefault="00C74983" w:rsidP="003A35BF">
      <w:pPr>
        <w:rPr>
          <w:rFonts w:cstheme="minorHAnsi"/>
          <w:sz w:val="24"/>
          <w:szCs w:val="24"/>
        </w:rPr>
      </w:pPr>
      <w:r w:rsidRPr="003A35BF">
        <w:rPr>
          <w:rFonts w:cstheme="minorHAnsi"/>
          <w:sz w:val="24"/>
          <w:szCs w:val="24"/>
        </w:rPr>
        <w:t>Alcohol can be produced at both fermentation stages</w:t>
      </w:r>
      <w:r w:rsidR="003A35BF">
        <w:rPr>
          <w:rFonts w:cstheme="minorHAnsi"/>
          <w:sz w:val="24"/>
          <w:szCs w:val="24"/>
        </w:rPr>
        <w:t>, and we are aware that</w:t>
      </w:r>
      <w:r w:rsidRPr="003A35BF">
        <w:rPr>
          <w:rFonts w:cstheme="minorHAnsi"/>
          <w:sz w:val="24"/>
          <w:szCs w:val="24"/>
        </w:rPr>
        <w:t xml:space="preserve"> some businesses choose to use carbonation as an alternative to bottle fermentation to reduce alcohol production</w:t>
      </w:r>
      <w:r w:rsidR="00071310">
        <w:rPr>
          <w:rFonts w:cstheme="minorHAnsi"/>
          <w:sz w:val="24"/>
          <w:szCs w:val="24"/>
        </w:rPr>
        <w:t>. H</w:t>
      </w:r>
      <w:r w:rsidRPr="003A35BF">
        <w:rPr>
          <w:rFonts w:cstheme="minorHAnsi"/>
          <w:sz w:val="24"/>
          <w:szCs w:val="24"/>
        </w:rPr>
        <w:t>owever</w:t>
      </w:r>
      <w:r w:rsidR="00071310">
        <w:rPr>
          <w:rFonts w:cstheme="minorHAnsi"/>
          <w:sz w:val="24"/>
          <w:szCs w:val="24"/>
        </w:rPr>
        <w:t>,</w:t>
      </w:r>
      <w:r w:rsidRPr="003A35BF">
        <w:rPr>
          <w:rFonts w:cstheme="minorHAnsi"/>
          <w:sz w:val="24"/>
          <w:szCs w:val="24"/>
        </w:rPr>
        <w:t xml:space="preserve"> manufacturers that do not adequately control the fermentation processes may have alcohol produced even if carbonation is used as an alterna</w:t>
      </w:r>
      <w:r w:rsidR="006D00CB">
        <w:rPr>
          <w:rFonts w:cstheme="minorHAnsi"/>
          <w:sz w:val="24"/>
          <w:szCs w:val="24"/>
        </w:rPr>
        <w:t>tive to secondary fermentation.</w:t>
      </w:r>
    </w:p>
    <w:p w14:paraId="66AC472F" w14:textId="67FEEF8C" w:rsidR="000F5F0D" w:rsidRPr="003A35BF" w:rsidRDefault="003A35BF" w:rsidP="003A35BF">
      <w:pPr>
        <w:tabs>
          <w:tab w:val="num" w:pos="720"/>
        </w:tabs>
        <w:rPr>
          <w:rFonts w:cstheme="minorHAnsi"/>
          <w:sz w:val="24"/>
        </w:rPr>
      </w:pPr>
      <w:r>
        <w:rPr>
          <w:rFonts w:cstheme="minorHAnsi"/>
          <w:sz w:val="24"/>
          <w:szCs w:val="24"/>
        </w:rPr>
        <w:t>Participants were reminded that all</w:t>
      </w:r>
      <w:r w:rsidR="00314053" w:rsidRPr="003A35BF">
        <w:rPr>
          <w:rFonts w:cstheme="minorHAnsi"/>
          <w:sz w:val="24"/>
        </w:rPr>
        <w:t xml:space="preserve"> fermented beverages should be produced and adhere to the relevant regulations in the Australia </w:t>
      </w:r>
      <w:r>
        <w:rPr>
          <w:rFonts w:cstheme="minorHAnsi"/>
          <w:sz w:val="24"/>
        </w:rPr>
        <w:t>New Zealand Food Standards Code, and depending</w:t>
      </w:r>
      <w:r w:rsidR="00314053" w:rsidRPr="003A35BF">
        <w:rPr>
          <w:rFonts w:cstheme="minorHAnsi"/>
          <w:sz w:val="24"/>
          <w:szCs w:val="24"/>
        </w:rPr>
        <w:t xml:space="preserve"> on the alcohol content of the produc</w:t>
      </w:r>
      <w:r>
        <w:rPr>
          <w:rFonts w:cstheme="minorHAnsi"/>
          <w:sz w:val="24"/>
          <w:szCs w:val="24"/>
        </w:rPr>
        <w:t xml:space="preserve">ts, </w:t>
      </w:r>
      <w:r w:rsidR="00314053" w:rsidRPr="003A35BF">
        <w:rPr>
          <w:rFonts w:cstheme="minorHAnsi"/>
          <w:sz w:val="24"/>
          <w:szCs w:val="24"/>
        </w:rPr>
        <w:t xml:space="preserve">State and Territory Liquor Licensing </w:t>
      </w:r>
      <w:r w:rsidR="006D00CB">
        <w:rPr>
          <w:rFonts w:cstheme="minorHAnsi"/>
          <w:sz w:val="24"/>
          <w:szCs w:val="24"/>
        </w:rPr>
        <w:t>Acts.</w:t>
      </w:r>
    </w:p>
    <w:p w14:paraId="6E466FE0" w14:textId="77777777" w:rsidR="00071310" w:rsidRDefault="00071310">
      <w:pPr>
        <w:rPr>
          <w:rFonts w:eastAsiaTheme="majorEastAsia" w:cstheme="majorBidi"/>
          <w:color w:val="C96E06" w:themeColor="accent2" w:themeShade="BF"/>
          <w:sz w:val="28"/>
          <w:szCs w:val="26"/>
          <w:lang w:val="en-US"/>
        </w:rPr>
      </w:pPr>
      <w:r>
        <w:rPr>
          <w:lang w:val="en-US"/>
        </w:rPr>
        <w:br w:type="page"/>
      </w:r>
    </w:p>
    <w:p w14:paraId="626A485F" w14:textId="0FC0B0AC" w:rsidR="002E6456" w:rsidRDefault="002E6456" w:rsidP="002E6456">
      <w:pPr>
        <w:pStyle w:val="Heading2"/>
        <w:rPr>
          <w:lang w:val="en-US"/>
        </w:rPr>
      </w:pPr>
      <w:bookmarkStart w:id="5" w:name="_Toc12451221"/>
      <w:r>
        <w:rPr>
          <w:lang w:val="en-US"/>
        </w:rPr>
        <w:lastRenderedPageBreak/>
        <w:t>Current Food Standards &amp; Regulation of Health Claims</w:t>
      </w:r>
      <w:bookmarkEnd w:id="5"/>
    </w:p>
    <w:p w14:paraId="226741A6" w14:textId="390B829D" w:rsidR="009F6010" w:rsidRPr="0026580F" w:rsidRDefault="002E6456" w:rsidP="0026580F">
      <w:pPr>
        <w:pStyle w:val="Subtitle"/>
        <w:rPr>
          <w:lang w:val="en-US"/>
        </w:rPr>
      </w:pPr>
      <w:r>
        <w:rPr>
          <w:lang w:val="en-US"/>
        </w:rPr>
        <w:t>Food Standards Australia New Zealand</w:t>
      </w:r>
    </w:p>
    <w:p w14:paraId="6E4E4EAD" w14:textId="7261E4EB" w:rsidR="006401FA" w:rsidRDefault="0026580F" w:rsidP="00916539">
      <w:pPr>
        <w:rPr>
          <w:rFonts w:cstheme="minorHAnsi"/>
          <w:sz w:val="24"/>
          <w:lang w:val="en-US"/>
        </w:rPr>
      </w:pPr>
      <w:r w:rsidRPr="00916539">
        <w:rPr>
          <w:rFonts w:cstheme="minorHAnsi"/>
          <w:sz w:val="24"/>
          <w:lang w:val="en-US"/>
        </w:rPr>
        <w:t xml:space="preserve">Food Standards Australia New Zealand (FSANZ) </w:t>
      </w:r>
      <w:r w:rsidR="009F6010" w:rsidRPr="00916539">
        <w:rPr>
          <w:rFonts w:cstheme="minorHAnsi"/>
          <w:sz w:val="24"/>
          <w:lang w:val="en-US"/>
        </w:rPr>
        <w:t>is an</w:t>
      </w:r>
      <w:r w:rsidR="00AE220D" w:rsidRPr="00916539">
        <w:rPr>
          <w:rFonts w:cstheme="minorHAnsi"/>
          <w:sz w:val="24"/>
          <w:lang w:val="en-US"/>
        </w:rPr>
        <w:t xml:space="preserve"> Australian statutory agency within the Australian Government Health portfolio</w:t>
      </w:r>
      <w:r w:rsidR="00B04664" w:rsidRPr="00916539">
        <w:rPr>
          <w:rFonts w:cstheme="minorHAnsi"/>
          <w:sz w:val="24"/>
          <w:lang w:val="en-US"/>
        </w:rPr>
        <w:t xml:space="preserve"> </w:t>
      </w:r>
      <w:r w:rsidR="009F6010" w:rsidRPr="00916539">
        <w:rPr>
          <w:rFonts w:cstheme="minorHAnsi"/>
          <w:sz w:val="24"/>
          <w:lang w:val="en-US"/>
        </w:rPr>
        <w:t xml:space="preserve">whose </w:t>
      </w:r>
      <w:r w:rsidR="00AE220D" w:rsidRPr="00916539">
        <w:rPr>
          <w:rFonts w:cstheme="minorHAnsi"/>
          <w:sz w:val="24"/>
          <w:lang w:val="en-US"/>
        </w:rPr>
        <w:t>main function is to develop and administer the Australia New Zealand Food Standards Code (the Code)</w:t>
      </w:r>
      <w:r w:rsidR="00D92BC4">
        <w:rPr>
          <w:rFonts w:cstheme="minorHAnsi"/>
          <w:sz w:val="24"/>
          <w:lang w:val="en-US"/>
        </w:rPr>
        <w:t xml:space="preserve">. </w:t>
      </w:r>
      <w:r w:rsidR="00327584">
        <w:rPr>
          <w:rFonts w:cstheme="minorHAnsi"/>
          <w:sz w:val="24"/>
          <w:lang w:val="en-US"/>
        </w:rPr>
        <w:t xml:space="preserve">FSANZ does not have responsibility for enforcement of the </w:t>
      </w:r>
      <w:r w:rsidR="00D92BC4">
        <w:rPr>
          <w:rFonts w:cstheme="minorHAnsi"/>
          <w:sz w:val="24"/>
          <w:lang w:val="en-US"/>
        </w:rPr>
        <w:t>Code. Enforcement</w:t>
      </w:r>
      <w:r w:rsidR="00327584">
        <w:rPr>
          <w:rFonts w:cstheme="minorHAnsi"/>
          <w:sz w:val="24"/>
          <w:lang w:val="en-US"/>
        </w:rPr>
        <w:t xml:space="preserve"> is the responsibility of state and territory jurisdictions</w:t>
      </w:r>
      <w:r w:rsidRPr="00916539">
        <w:rPr>
          <w:rFonts w:cstheme="minorHAnsi"/>
          <w:sz w:val="24"/>
          <w:lang w:val="en-US"/>
        </w:rPr>
        <w:t>.</w:t>
      </w:r>
    </w:p>
    <w:p w14:paraId="084B5198" w14:textId="7F87245D" w:rsidR="00E01CF7" w:rsidRDefault="00D92BC4" w:rsidP="00916539">
      <w:pPr>
        <w:rPr>
          <w:rFonts w:cstheme="minorHAnsi"/>
          <w:sz w:val="24"/>
          <w:lang w:val="en-US"/>
        </w:rPr>
      </w:pPr>
      <w:r>
        <w:rPr>
          <w:rFonts w:cstheme="minorHAnsi"/>
          <w:sz w:val="24"/>
          <w:lang w:val="en-US"/>
        </w:rPr>
        <w:t>An</w:t>
      </w:r>
      <w:r w:rsidR="00916539">
        <w:rPr>
          <w:rFonts w:cstheme="minorHAnsi"/>
          <w:sz w:val="24"/>
          <w:lang w:val="en-US"/>
        </w:rPr>
        <w:t xml:space="preserve"> overview of the relevant regulations within the Code </w:t>
      </w:r>
      <w:r>
        <w:rPr>
          <w:rFonts w:cstheme="minorHAnsi"/>
          <w:sz w:val="24"/>
          <w:lang w:val="en-US"/>
        </w:rPr>
        <w:t xml:space="preserve">for </w:t>
      </w:r>
      <w:r w:rsidR="00916539">
        <w:rPr>
          <w:rFonts w:cstheme="minorHAnsi"/>
          <w:sz w:val="24"/>
          <w:lang w:val="en-US"/>
        </w:rPr>
        <w:t xml:space="preserve">manufacturers of fermented beverages </w:t>
      </w:r>
      <w:r>
        <w:rPr>
          <w:rFonts w:cstheme="minorHAnsi"/>
          <w:sz w:val="24"/>
          <w:lang w:val="en-US"/>
        </w:rPr>
        <w:t>was provided to stakeholders</w:t>
      </w:r>
      <w:r w:rsidR="00916539">
        <w:rPr>
          <w:rFonts w:cstheme="minorHAnsi"/>
          <w:sz w:val="24"/>
          <w:lang w:val="en-US"/>
        </w:rPr>
        <w:t>.</w:t>
      </w:r>
      <w:r w:rsidR="00327584">
        <w:rPr>
          <w:rFonts w:cstheme="minorHAnsi"/>
          <w:sz w:val="24"/>
          <w:lang w:val="en-US"/>
        </w:rPr>
        <w:t xml:space="preserve"> These include generic labelling requirements, (such as name and address of supplier, name of the food, statement of ingredients and date marketing, and nutri</w:t>
      </w:r>
      <w:r>
        <w:rPr>
          <w:rFonts w:cstheme="minorHAnsi"/>
          <w:sz w:val="24"/>
          <w:lang w:val="en-US"/>
        </w:rPr>
        <w:t xml:space="preserve">tion information) and other labelling requirements </w:t>
      </w:r>
      <w:r w:rsidR="00327584">
        <w:rPr>
          <w:rFonts w:cstheme="minorHAnsi"/>
          <w:sz w:val="24"/>
          <w:lang w:val="en-US"/>
        </w:rPr>
        <w:t xml:space="preserve">associated with </w:t>
      </w:r>
      <w:r>
        <w:rPr>
          <w:rFonts w:cstheme="minorHAnsi"/>
          <w:sz w:val="24"/>
          <w:lang w:val="en-US"/>
        </w:rPr>
        <w:t xml:space="preserve">both </w:t>
      </w:r>
      <w:r w:rsidR="00E01CF7">
        <w:rPr>
          <w:rFonts w:cstheme="minorHAnsi"/>
          <w:sz w:val="24"/>
          <w:lang w:val="en-US"/>
        </w:rPr>
        <w:t xml:space="preserve">non-alcoholic </w:t>
      </w:r>
      <w:r>
        <w:rPr>
          <w:rFonts w:cstheme="minorHAnsi"/>
          <w:sz w:val="24"/>
          <w:lang w:val="en-US"/>
        </w:rPr>
        <w:t>and alcoholic beverages</w:t>
      </w:r>
      <w:r w:rsidR="00E01CF7">
        <w:rPr>
          <w:rFonts w:cstheme="minorHAnsi"/>
          <w:sz w:val="24"/>
          <w:lang w:val="en-US"/>
        </w:rPr>
        <w:t>.</w:t>
      </w:r>
    </w:p>
    <w:p w14:paraId="4A183D74" w14:textId="29EBF9EB" w:rsidR="00E01CF7" w:rsidRDefault="00E01CF7" w:rsidP="00916539">
      <w:pPr>
        <w:rPr>
          <w:rFonts w:cstheme="minorHAnsi"/>
          <w:sz w:val="24"/>
          <w:lang w:val="en-US"/>
        </w:rPr>
      </w:pPr>
      <w:r w:rsidRPr="00D769A8">
        <w:rPr>
          <w:rFonts w:cstheme="minorHAnsi"/>
          <w:b/>
          <w:sz w:val="24"/>
          <w:lang w:val="en-US"/>
        </w:rPr>
        <w:t>Non</w:t>
      </w:r>
      <w:r w:rsidR="00327584" w:rsidRPr="00D769A8">
        <w:rPr>
          <w:rFonts w:cstheme="minorHAnsi"/>
          <w:b/>
          <w:sz w:val="24"/>
          <w:lang w:val="en-US"/>
        </w:rPr>
        <w:t>-alcoholic beverages and brewed soft drinks</w:t>
      </w:r>
      <w:r w:rsidR="00D92BC4">
        <w:rPr>
          <w:rFonts w:cstheme="minorHAnsi"/>
          <w:sz w:val="24"/>
          <w:lang w:val="en-US"/>
        </w:rPr>
        <w:t xml:space="preserve"> (</w:t>
      </w:r>
      <w:r w:rsidR="00327584">
        <w:rPr>
          <w:rFonts w:cstheme="minorHAnsi"/>
          <w:sz w:val="24"/>
          <w:lang w:val="en-US"/>
        </w:rPr>
        <w:t xml:space="preserve">defined as “…a food that: (a) is the product prepared by a fermentation process from water and sugar, and one or more of </w:t>
      </w:r>
      <w:r w:rsidR="004B3B2D">
        <w:rPr>
          <w:rFonts w:cstheme="minorHAnsi"/>
          <w:sz w:val="24"/>
          <w:lang w:val="en-US"/>
        </w:rPr>
        <w:br/>
      </w:r>
      <w:r w:rsidR="00327584">
        <w:rPr>
          <w:rFonts w:cstheme="minorHAnsi"/>
          <w:sz w:val="24"/>
          <w:lang w:val="en-US"/>
        </w:rPr>
        <w:t>(</w:t>
      </w:r>
      <w:proofErr w:type="spellStart"/>
      <w:r w:rsidR="00327584">
        <w:rPr>
          <w:rFonts w:cstheme="minorHAnsi"/>
          <w:sz w:val="24"/>
          <w:lang w:val="en-US"/>
        </w:rPr>
        <w:t>i</w:t>
      </w:r>
      <w:proofErr w:type="spellEnd"/>
      <w:r w:rsidR="00327584">
        <w:rPr>
          <w:rFonts w:cstheme="minorHAnsi"/>
          <w:sz w:val="24"/>
          <w:lang w:val="en-US"/>
        </w:rPr>
        <w:t xml:space="preserve">) fruit extractives or infusions; or (ii) vegetable extractives or infusions; and (b) contains no more than 1.15% alcohol by </w:t>
      </w:r>
      <w:r w:rsidR="00D769A8">
        <w:rPr>
          <w:rFonts w:cstheme="minorHAnsi"/>
          <w:sz w:val="24"/>
          <w:lang w:val="en-US"/>
        </w:rPr>
        <w:t>volume” are</w:t>
      </w:r>
      <w:r>
        <w:rPr>
          <w:rFonts w:cstheme="minorHAnsi"/>
          <w:sz w:val="24"/>
          <w:lang w:val="en-US"/>
        </w:rPr>
        <w:t xml:space="preserve"> </w:t>
      </w:r>
      <w:r w:rsidR="00327584">
        <w:rPr>
          <w:rFonts w:cstheme="minorHAnsi"/>
          <w:sz w:val="24"/>
          <w:lang w:val="en-US"/>
        </w:rPr>
        <w:t>“not be labelled or otherwise presented for sale in a form which expressly or by implication suggests that the p</w:t>
      </w:r>
      <w:r w:rsidR="006C4C48">
        <w:rPr>
          <w:rFonts w:cstheme="minorHAnsi"/>
          <w:sz w:val="24"/>
          <w:lang w:val="en-US"/>
        </w:rPr>
        <w:t>roduct is an alcoholic beverage</w:t>
      </w:r>
      <w:r w:rsidR="00327584">
        <w:rPr>
          <w:rFonts w:cstheme="minorHAnsi"/>
          <w:sz w:val="24"/>
          <w:lang w:val="en-US"/>
        </w:rPr>
        <w:t xml:space="preserve">” (Standard </w:t>
      </w:r>
      <w:r w:rsidR="006D00CB">
        <w:rPr>
          <w:rFonts w:cstheme="minorHAnsi"/>
          <w:sz w:val="24"/>
          <w:lang w:val="en-US"/>
        </w:rPr>
        <w:t>2.6.2);</w:t>
      </w:r>
    </w:p>
    <w:p w14:paraId="791171F0" w14:textId="647A6984" w:rsidR="007B2341" w:rsidRDefault="00E01CF7" w:rsidP="00916539">
      <w:pPr>
        <w:rPr>
          <w:rFonts w:cstheme="minorHAnsi"/>
          <w:sz w:val="24"/>
          <w:lang w:val="en-US"/>
        </w:rPr>
      </w:pPr>
      <w:r>
        <w:rPr>
          <w:rFonts w:cstheme="minorHAnsi"/>
          <w:sz w:val="24"/>
          <w:lang w:val="en-US"/>
        </w:rPr>
        <w:t xml:space="preserve">There are also standards for </w:t>
      </w:r>
      <w:r>
        <w:rPr>
          <w:rFonts w:cstheme="minorHAnsi"/>
          <w:b/>
          <w:sz w:val="24"/>
          <w:lang w:val="en-US"/>
        </w:rPr>
        <w:t xml:space="preserve">foods containing </w:t>
      </w:r>
      <w:r w:rsidR="00D769A8">
        <w:rPr>
          <w:rFonts w:cstheme="minorHAnsi"/>
          <w:b/>
          <w:sz w:val="24"/>
          <w:lang w:val="en-US"/>
        </w:rPr>
        <w:t xml:space="preserve">alcohol </w:t>
      </w:r>
      <w:r w:rsidR="00D769A8">
        <w:rPr>
          <w:rFonts w:cstheme="minorHAnsi"/>
          <w:sz w:val="24"/>
          <w:lang w:val="en-US"/>
        </w:rPr>
        <w:t>to</w:t>
      </w:r>
      <w:r w:rsidR="007B2341">
        <w:rPr>
          <w:rFonts w:cstheme="minorHAnsi"/>
          <w:sz w:val="24"/>
          <w:lang w:val="en-US"/>
        </w:rPr>
        <w:t xml:space="preserve"> ensure that “food containing alcohol must not be represented in a way which expressly or by implication suggests </w:t>
      </w:r>
      <w:r w:rsidR="004B3B2D">
        <w:rPr>
          <w:rFonts w:cstheme="minorHAnsi"/>
          <w:sz w:val="24"/>
          <w:lang w:val="en-US"/>
        </w:rPr>
        <w:t>its</w:t>
      </w:r>
      <w:r w:rsidR="007B2341">
        <w:rPr>
          <w:rFonts w:cstheme="minorHAnsi"/>
          <w:sz w:val="24"/>
          <w:lang w:val="en-US"/>
        </w:rPr>
        <w:t xml:space="preserve"> non-alcoholic</w:t>
      </w:r>
      <w:r w:rsidR="006C4C48">
        <w:rPr>
          <w:rFonts w:cstheme="minorHAnsi"/>
          <w:sz w:val="24"/>
          <w:lang w:val="en-US"/>
        </w:rPr>
        <w:t>.</w:t>
      </w:r>
      <w:r w:rsidR="007B2341">
        <w:rPr>
          <w:rFonts w:cstheme="minorHAnsi"/>
          <w:sz w:val="24"/>
          <w:lang w:val="en-US"/>
        </w:rPr>
        <w:t xml:space="preserve">” (Standard 2.7.1). </w:t>
      </w:r>
    </w:p>
    <w:p w14:paraId="0812D590" w14:textId="3B9C01EC" w:rsidR="00916539" w:rsidRDefault="005E7F45" w:rsidP="00916539">
      <w:pPr>
        <w:rPr>
          <w:rFonts w:cstheme="minorHAnsi"/>
          <w:sz w:val="24"/>
          <w:lang w:val="en-US"/>
        </w:rPr>
      </w:pPr>
      <w:r>
        <w:rPr>
          <w:rFonts w:cstheme="minorHAnsi"/>
          <w:sz w:val="24"/>
          <w:lang w:val="en-US"/>
        </w:rPr>
        <w:t xml:space="preserve">For </w:t>
      </w:r>
      <w:r w:rsidRPr="005E7F45">
        <w:rPr>
          <w:rFonts w:cstheme="minorHAnsi"/>
          <w:b/>
          <w:sz w:val="24"/>
          <w:lang w:val="en-US"/>
        </w:rPr>
        <w:t>alcoholic beverages or foods</w:t>
      </w:r>
      <w:r>
        <w:rPr>
          <w:rFonts w:cstheme="minorHAnsi"/>
          <w:sz w:val="24"/>
          <w:lang w:val="en-US"/>
        </w:rPr>
        <w:t xml:space="preserve">, </w:t>
      </w:r>
      <w:r w:rsidR="00E01CF7">
        <w:rPr>
          <w:rFonts w:cstheme="minorHAnsi"/>
          <w:sz w:val="24"/>
          <w:lang w:val="en-US"/>
        </w:rPr>
        <w:t xml:space="preserve">Standard 2.7.1 requires a </w:t>
      </w:r>
      <w:r w:rsidR="007B2341">
        <w:rPr>
          <w:rFonts w:cstheme="minorHAnsi"/>
          <w:sz w:val="24"/>
          <w:lang w:val="en-US"/>
        </w:rPr>
        <w:t>statement of alcohol content for “(a) a food (including an alcoholic beverage) that contains more than 1.15% alcohol by volume; or (b) an alcoholic beverage that contains 1.15% or less alcohol by volume; or (c) a beverage that contains not less than 0.5% but not more than 1.15% alcohol by volume.”</w:t>
      </w:r>
    </w:p>
    <w:p w14:paraId="2B96297D" w14:textId="151D2DE7" w:rsidR="0047383B" w:rsidRPr="00D769A8" w:rsidRDefault="0047383B" w:rsidP="00916539">
      <w:pPr>
        <w:rPr>
          <w:rFonts w:cstheme="minorHAnsi"/>
          <w:b/>
          <w:i/>
          <w:sz w:val="24"/>
          <w:lang w:val="en-US"/>
        </w:rPr>
      </w:pPr>
      <w:r w:rsidRPr="00D769A8">
        <w:rPr>
          <w:rFonts w:cstheme="minorHAnsi"/>
          <w:b/>
          <w:i/>
          <w:sz w:val="24"/>
          <w:lang w:val="en-US"/>
        </w:rPr>
        <w:t>Nutrition</w:t>
      </w:r>
      <w:r w:rsidR="004B3B2D">
        <w:rPr>
          <w:rFonts w:cstheme="minorHAnsi"/>
          <w:b/>
          <w:i/>
          <w:sz w:val="24"/>
          <w:lang w:val="en-US"/>
        </w:rPr>
        <w:t xml:space="preserve"> content</w:t>
      </w:r>
      <w:r w:rsidRPr="00D769A8">
        <w:rPr>
          <w:rFonts w:cstheme="minorHAnsi"/>
          <w:b/>
          <w:i/>
          <w:sz w:val="24"/>
          <w:lang w:val="en-US"/>
        </w:rPr>
        <w:t>, health and related claims</w:t>
      </w:r>
    </w:p>
    <w:p w14:paraId="04A104FD" w14:textId="7B94CBCD" w:rsidR="00E01CF7" w:rsidRDefault="00E01CF7" w:rsidP="00916539">
      <w:pPr>
        <w:rPr>
          <w:rFonts w:cstheme="minorHAnsi"/>
          <w:sz w:val="24"/>
          <w:lang w:val="en-US"/>
        </w:rPr>
      </w:pPr>
      <w:r>
        <w:rPr>
          <w:rFonts w:cstheme="minorHAnsi"/>
          <w:sz w:val="24"/>
          <w:lang w:val="en-US"/>
        </w:rPr>
        <w:t xml:space="preserve">Standard 1.2.7 - </w:t>
      </w:r>
      <w:r w:rsidRPr="00D769A8">
        <w:rPr>
          <w:rFonts w:cstheme="minorHAnsi"/>
          <w:i/>
          <w:sz w:val="24"/>
          <w:lang w:val="en-US"/>
        </w:rPr>
        <w:t>Nutrition, health and related claims</w:t>
      </w:r>
      <w:r>
        <w:rPr>
          <w:rFonts w:cstheme="minorHAnsi"/>
          <w:sz w:val="24"/>
          <w:lang w:val="en-US"/>
        </w:rPr>
        <w:t xml:space="preserve"> of the Code, provides guidance on the various types of health claims and </w:t>
      </w:r>
      <w:r w:rsidR="006D00CB">
        <w:rPr>
          <w:rFonts w:cstheme="minorHAnsi"/>
          <w:sz w:val="24"/>
          <w:lang w:val="en-US"/>
        </w:rPr>
        <w:t>under what</w:t>
      </w:r>
      <w:r>
        <w:rPr>
          <w:rFonts w:cstheme="minorHAnsi"/>
          <w:sz w:val="24"/>
          <w:lang w:val="en-US"/>
        </w:rPr>
        <w:t xml:space="preserve"> circumstances </w:t>
      </w:r>
      <w:r w:rsidR="0047383B">
        <w:rPr>
          <w:rFonts w:cstheme="minorHAnsi"/>
          <w:sz w:val="24"/>
          <w:lang w:val="en-US"/>
        </w:rPr>
        <w:t xml:space="preserve">the </w:t>
      </w:r>
      <w:r w:rsidR="006D00CB">
        <w:rPr>
          <w:rFonts w:cstheme="minorHAnsi"/>
          <w:sz w:val="24"/>
          <w:lang w:val="en-US"/>
        </w:rPr>
        <w:t>various regulations apply.</w:t>
      </w:r>
      <w:r>
        <w:rPr>
          <w:rFonts w:cstheme="minorHAnsi"/>
          <w:sz w:val="24"/>
          <w:lang w:val="en-US"/>
        </w:rPr>
        <w:t xml:space="preserve"> Of note, nutrition content or health claims are not permitted on beverages containing more than 1.15% </w:t>
      </w:r>
      <w:r w:rsidR="006D00CB">
        <w:rPr>
          <w:rFonts w:cstheme="minorHAnsi"/>
          <w:sz w:val="24"/>
          <w:lang w:val="en-US"/>
        </w:rPr>
        <w:t xml:space="preserve">alcohol by volume. </w:t>
      </w:r>
      <w:r w:rsidR="0047383B">
        <w:rPr>
          <w:rFonts w:cstheme="minorHAnsi"/>
          <w:sz w:val="24"/>
          <w:lang w:val="en-US"/>
        </w:rPr>
        <w:t xml:space="preserve">Participants were also reminded that therapeutic claims (referring to the prevention/diagnosis/cure/alleviation of a disease, disorder or condition) are not </w:t>
      </w:r>
      <w:r w:rsidR="006D00CB">
        <w:rPr>
          <w:rFonts w:cstheme="minorHAnsi"/>
          <w:sz w:val="24"/>
          <w:lang w:val="en-US"/>
        </w:rPr>
        <w:t>permitted</w:t>
      </w:r>
      <w:r w:rsidR="0047383B">
        <w:rPr>
          <w:rFonts w:cstheme="minorHAnsi"/>
          <w:sz w:val="24"/>
          <w:lang w:val="en-US"/>
        </w:rPr>
        <w:t xml:space="preserve"> on foods.</w:t>
      </w:r>
    </w:p>
    <w:p w14:paraId="6C308CD1" w14:textId="7E17A2D0" w:rsidR="00FD1B07" w:rsidRDefault="0047383B" w:rsidP="00916539">
      <w:pPr>
        <w:rPr>
          <w:rFonts w:cstheme="minorHAnsi"/>
          <w:sz w:val="24"/>
          <w:lang w:val="en-US"/>
        </w:rPr>
      </w:pPr>
      <w:r>
        <w:rPr>
          <w:rFonts w:cstheme="minorHAnsi"/>
          <w:sz w:val="24"/>
          <w:lang w:val="en-US"/>
        </w:rPr>
        <w:t xml:space="preserve">Nutrition content claims require certain criteria are met in order to justify the claimed benefit. </w:t>
      </w:r>
      <w:r w:rsidR="00D769A8">
        <w:rPr>
          <w:rFonts w:cstheme="minorHAnsi"/>
          <w:sz w:val="24"/>
          <w:lang w:val="en-US"/>
        </w:rPr>
        <w:t xml:space="preserve">General level health claims must be based on scientifically substantiated food health relationships, and high level health claims must be founded on preapproved relationships such as ‘low in saturated fatty acids </w:t>
      </w:r>
      <w:r w:rsidR="0091619A">
        <w:rPr>
          <w:rFonts w:cstheme="minorHAnsi"/>
          <w:sz w:val="24"/>
          <w:lang w:val="en-US"/>
        </w:rPr>
        <w:t>and reduced blood cholesterol’.</w:t>
      </w:r>
    </w:p>
    <w:p w14:paraId="3D9D2C33" w14:textId="5C8B920C" w:rsidR="00FD1B07" w:rsidRDefault="00FD1B07" w:rsidP="006D00CB">
      <w:pPr>
        <w:keepNext/>
        <w:spacing w:after="0"/>
        <w:rPr>
          <w:rFonts w:cstheme="minorHAnsi"/>
          <w:sz w:val="24"/>
          <w:lang w:val="en-US"/>
        </w:rPr>
      </w:pPr>
      <w:r>
        <w:rPr>
          <w:rFonts w:cstheme="minorHAnsi"/>
          <w:sz w:val="24"/>
          <w:lang w:val="en-US"/>
        </w:rPr>
        <w:lastRenderedPageBreak/>
        <w:t xml:space="preserve">A reference document titled “Getting Your Claims Right” has been developed to assist </w:t>
      </w:r>
      <w:r w:rsidR="0091619A">
        <w:rPr>
          <w:rFonts w:cstheme="minorHAnsi"/>
          <w:sz w:val="24"/>
          <w:lang w:val="en-US"/>
        </w:rPr>
        <w:t>with</w:t>
      </w:r>
      <w:r>
        <w:rPr>
          <w:rFonts w:cstheme="minorHAnsi"/>
          <w:sz w:val="24"/>
          <w:lang w:val="en-US"/>
        </w:rPr>
        <w:t xml:space="preserve"> labelling in re</w:t>
      </w:r>
      <w:r w:rsidR="0091619A">
        <w:rPr>
          <w:rFonts w:cstheme="minorHAnsi"/>
          <w:sz w:val="24"/>
          <w:lang w:val="en-US"/>
        </w:rPr>
        <w:t xml:space="preserve">lation to health claims. </w:t>
      </w:r>
      <w:r>
        <w:rPr>
          <w:rFonts w:cstheme="minorHAnsi"/>
          <w:sz w:val="24"/>
          <w:lang w:val="en-US"/>
        </w:rPr>
        <w:t>This resource can be accessed on the FSANZ website at:</w:t>
      </w:r>
    </w:p>
    <w:p w14:paraId="25CB03E8" w14:textId="38BD9634" w:rsidR="00FD1B07" w:rsidRPr="004B42FA" w:rsidRDefault="00000000" w:rsidP="006D00CB">
      <w:pPr>
        <w:pStyle w:val="PlainText"/>
        <w:keepNext/>
        <w:rPr>
          <w:color w:val="0000FF"/>
          <w:sz w:val="24"/>
        </w:rPr>
      </w:pPr>
      <w:hyperlink r:id="rId10" w:tooltip="The resource can be accessed from this link" w:history="1">
        <w:r w:rsidR="00FD1B07" w:rsidRPr="004B42FA">
          <w:rPr>
            <w:rStyle w:val="Hyperlink"/>
            <w:color w:val="0000FF"/>
            <w:sz w:val="24"/>
          </w:rPr>
          <w:t>http://www.foodstandards.govt.nz/publications/Pages/gettingyourclaimsright.aspx</w:t>
        </w:r>
      </w:hyperlink>
    </w:p>
    <w:p w14:paraId="32D2684E" w14:textId="77777777" w:rsidR="00FD1B07" w:rsidRPr="00FD1B07" w:rsidRDefault="00FD1B07" w:rsidP="00FD1B07">
      <w:pPr>
        <w:pStyle w:val="PlainText"/>
        <w:rPr>
          <w:sz w:val="24"/>
        </w:rPr>
      </w:pPr>
    </w:p>
    <w:p w14:paraId="6FD0EB6B" w14:textId="369EA72F" w:rsidR="005E7F45" w:rsidRDefault="005E7F45" w:rsidP="004B3B2D">
      <w:pPr>
        <w:spacing w:after="120" w:line="240" w:lineRule="auto"/>
        <w:rPr>
          <w:rFonts w:cstheme="minorHAnsi"/>
          <w:sz w:val="24"/>
          <w:lang w:val="en-US"/>
        </w:rPr>
      </w:pPr>
      <w:r>
        <w:rPr>
          <w:rFonts w:cstheme="minorHAnsi"/>
          <w:sz w:val="24"/>
          <w:lang w:val="en-US"/>
        </w:rPr>
        <w:t>Participants were also advised on how to</w:t>
      </w:r>
      <w:r w:rsidR="003E4FA6">
        <w:rPr>
          <w:rFonts w:cstheme="minorHAnsi"/>
          <w:sz w:val="24"/>
          <w:lang w:val="en-US"/>
        </w:rPr>
        <w:t xml:space="preserve"> propose amendments to the Code. </w:t>
      </w:r>
      <w:r w:rsidR="00332FCF">
        <w:rPr>
          <w:rFonts w:cstheme="minorHAnsi"/>
          <w:sz w:val="24"/>
          <w:lang w:val="en-US"/>
        </w:rPr>
        <w:t>There are certain</w:t>
      </w:r>
      <w:r>
        <w:rPr>
          <w:rFonts w:cstheme="minorHAnsi"/>
          <w:sz w:val="24"/>
          <w:lang w:val="en-US"/>
        </w:rPr>
        <w:t xml:space="preserve"> </w:t>
      </w:r>
      <w:r w:rsidR="003E4FA6">
        <w:rPr>
          <w:rFonts w:cstheme="minorHAnsi"/>
          <w:sz w:val="24"/>
          <w:lang w:val="en-US"/>
        </w:rPr>
        <w:t>criteria to be met by applicants who wish to amend the Code</w:t>
      </w:r>
      <w:r>
        <w:rPr>
          <w:rFonts w:cstheme="minorHAnsi"/>
          <w:sz w:val="24"/>
          <w:lang w:val="en-US"/>
        </w:rPr>
        <w:t>, and details can be found on the FSANZ website (</w:t>
      </w:r>
      <w:hyperlink r:id="rId11" w:tooltip="Further information can be accessed from this link" w:history="1">
        <w:r w:rsidRPr="004B42FA">
          <w:rPr>
            <w:rStyle w:val="Hyperlink"/>
            <w:rFonts w:ascii="Calibri" w:hAnsi="Calibri"/>
            <w:color w:val="0000FF"/>
            <w:sz w:val="24"/>
            <w:szCs w:val="21"/>
          </w:rPr>
          <w:t>www.foodstandards.gov.au</w:t>
        </w:r>
      </w:hyperlink>
      <w:r>
        <w:rPr>
          <w:rFonts w:cstheme="minorHAnsi"/>
          <w:sz w:val="24"/>
          <w:lang w:val="en-US"/>
        </w:rPr>
        <w:t>).</w:t>
      </w:r>
    </w:p>
    <w:p w14:paraId="6B96F163" w14:textId="77777777" w:rsidR="00C60343" w:rsidRDefault="00C60343" w:rsidP="004B3B2D">
      <w:pPr>
        <w:spacing w:after="120" w:line="240" w:lineRule="auto"/>
        <w:rPr>
          <w:rFonts w:cstheme="minorHAnsi"/>
          <w:sz w:val="24"/>
          <w:lang w:val="en-US"/>
        </w:rPr>
      </w:pPr>
    </w:p>
    <w:p w14:paraId="244CF597" w14:textId="77777777" w:rsidR="005429D2" w:rsidRDefault="005429D2" w:rsidP="005429D2">
      <w:pPr>
        <w:pStyle w:val="Heading2"/>
        <w:rPr>
          <w:rFonts w:cstheme="minorHAnsi"/>
        </w:rPr>
      </w:pPr>
      <w:bookmarkStart w:id="6" w:name="_Toc12451222"/>
      <w:r>
        <w:rPr>
          <w:rFonts w:cstheme="minorHAnsi"/>
        </w:rPr>
        <w:t xml:space="preserve">Overview and findings of the </w:t>
      </w:r>
      <w:r w:rsidRPr="001075B2">
        <w:rPr>
          <w:rFonts w:cstheme="minorHAnsi"/>
        </w:rPr>
        <w:t>survey of alcohol content and labelling of fermented soft drinks</w:t>
      </w:r>
      <w:bookmarkEnd w:id="6"/>
    </w:p>
    <w:p w14:paraId="37765568" w14:textId="77777777" w:rsidR="005429D2" w:rsidRDefault="005429D2" w:rsidP="005429D2">
      <w:pPr>
        <w:pStyle w:val="Subtitle"/>
      </w:pPr>
      <w:r>
        <w:t>Department of Health and Human Services, Victoria</w:t>
      </w:r>
    </w:p>
    <w:p w14:paraId="51B74F6C" w14:textId="77777777" w:rsidR="005429D2" w:rsidRPr="000F26D9" w:rsidRDefault="005429D2" w:rsidP="005429D2">
      <w:pPr>
        <w:spacing w:after="120" w:line="240" w:lineRule="auto"/>
        <w:rPr>
          <w:sz w:val="24"/>
        </w:rPr>
      </w:pPr>
      <w:r w:rsidRPr="000F26D9">
        <w:rPr>
          <w:sz w:val="24"/>
        </w:rPr>
        <w:t>The presentation provided participants with an overview of the survey findings completed during 201</w:t>
      </w:r>
      <w:r w:rsidRPr="00840112">
        <w:rPr>
          <w:sz w:val="24"/>
        </w:rPr>
        <w:t>7 and 2018, particularly drawing attention to the levels of non-compliance with current regulations as stipulated by the</w:t>
      </w:r>
      <w:r w:rsidRPr="000F26D9">
        <w:rPr>
          <w:sz w:val="24"/>
        </w:rPr>
        <w:t xml:space="preserve"> Australia New Zealand Food Standards Code (the Code).</w:t>
      </w:r>
    </w:p>
    <w:p w14:paraId="006EB782" w14:textId="77777777" w:rsidR="005429D2" w:rsidRPr="000F26D9" w:rsidRDefault="005429D2" w:rsidP="005429D2">
      <w:pPr>
        <w:spacing w:after="0"/>
        <w:rPr>
          <w:rFonts w:cstheme="minorHAnsi"/>
          <w:sz w:val="24"/>
          <w:lang w:val="en-US"/>
        </w:rPr>
      </w:pPr>
      <w:r w:rsidRPr="000F26D9">
        <w:rPr>
          <w:rFonts w:cstheme="minorHAnsi"/>
          <w:sz w:val="24"/>
          <w:lang w:val="en-US"/>
        </w:rPr>
        <w:t>The survey involved the sampling of fermented beverage products across five Australian jurisdictions (Victoria, Queensland, New South Wales, Tasmania, and South Australia). It found that a significant number of products did not comply with relevant regulations in the Code.  As a breakdown, the findings revealed:</w:t>
      </w:r>
    </w:p>
    <w:p w14:paraId="32829E77" w14:textId="77777777" w:rsidR="005429D2" w:rsidRPr="000F26D9" w:rsidRDefault="005429D2" w:rsidP="005429D2">
      <w:pPr>
        <w:pStyle w:val="ListParagraph"/>
        <w:numPr>
          <w:ilvl w:val="0"/>
          <w:numId w:val="4"/>
        </w:numPr>
        <w:ind w:left="284" w:hanging="284"/>
        <w:rPr>
          <w:rFonts w:asciiTheme="minorHAnsi" w:hAnsiTheme="minorHAnsi" w:cstheme="minorHAnsi"/>
          <w:sz w:val="24"/>
        </w:rPr>
      </w:pPr>
      <w:r w:rsidRPr="000F26D9">
        <w:rPr>
          <w:rFonts w:asciiTheme="minorHAnsi" w:hAnsiTheme="minorHAnsi" w:cstheme="minorHAnsi"/>
          <w:sz w:val="24"/>
        </w:rPr>
        <w:t>44.8% of brewed soft drinks sampled, had an alcohol content of less than (&lt;) 0.5% ABV (alcohol by volume).</w:t>
      </w:r>
    </w:p>
    <w:p w14:paraId="58060376" w14:textId="77777777" w:rsidR="005429D2" w:rsidRPr="000F26D9" w:rsidRDefault="005429D2" w:rsidP="005429D2">
      <w:pPr>
        <w:pStyle w:val="ListParagraph"/>
        <w:numPr>
          <w:ilvl w:val="0"/>
          <w:numId w:val="4"/>
        </w:numPr>
        <w:ind w:left="284" w:hanging="284"/>
        <w:rPr>
          <w:rFonts w:asciiTheme="minorHAnsi" w:hAnsiTheme="minorHAnsi" w:cstheme="minorHAnsi"/>
          <w:sz w:val="24"/>
        </w:rPr>
      </w:pPr>
      <w:r w:rsidRPr="000F26D9">
        <w:rPr>
          <w:rFonts w:asciiTheme="minorHAnsi" w:hAnsiTheme="minorHAnsi" w:cstheme="minorHAnsi"/>
          <w:sz w:val="24"/>
        </w:rPr>
        <w:t>32.8% had an alcohol content of greater than or equal to 0.5% to less than or equal to 1.15% ABV;</w:t>
      </w:r>
    </w:p>
    <w:p w14:paraId="79BFAF1A" w14:textId="77777777" w:rsidR="005429D2" w:rsidRPr="000F26D9" w:rsidRDefault="005429D2" w:rsidP="005429D2">
      <w:pPr>
        <w:pStyle w:val="ListParagraph"/>
        <w:numPr>
          <w:ilvl w:val="0"/>
          <w:numId w:val="4"/>
        </w:numPr>
        <w:ind w:left="284" w:hanging="284"/>
        <w:rPr>
          <w:rFonts w:asciiTheme="minorHAnsi" w:hAnsiTheme="minorHAnsi" w:cstheme="minorHAnsi"/>
          <w:sz w:val="24"/>
        </w:rPr>
      </w:pPr>
      <w:r w:rsidRPr="000F26D9">
        <w:rPr>
          <w:rFonts w:asciiTheme="minorHAnsi" w:hAnsiTheme="minorHAnsi" w:cstheme="minorHAnsi"/>
          <w:sz w:val="24"/>
        </w:rPr>
        <w:t>A further 20.8% had an alcohol content greater than or equal to 1.15% ABV with no labelling (therefore non-compliant);</w:t>
      </w:r>
    </w:p>
    <w:p w14:paraId="49AD69E3" w14:textId="77777777" w:rsidR="005429D2" w:rsidRPr="000F26D9" w:rsidRDefault="005429D2" w:rsidP="005429D2">
      <w:pPr>
        <w:pStyle w:val="ListParagraph"/>
        <w:numPr>
          <w:ilvl w:val="0"/>
          <w:numId w:val="4"/>
        </w:numPr>
        <w:ind w:left="284" w:hanging="284"/>
        <w:rPr>
          <w:rFonts w:asciiTheme="minorHAnsi" w:hAnsiTheme="minorHAnsi" w:cstheme="minorHAnsi"/>
          <w:sz w:val="24"/>
        </w:rPr>
      </w:pPr>
      <w:r w:rsidRPr="000F26D9">
        <w:rPr>
          <w:rFonts w:asciiTheme="minorHAnsi" w:hAnsiTheme="minorHAnsi" w:cstheme="minorHAnsi"/>
          <w:sz w:val="24"/>
        </w:rPr>
        <w:t>Another 1.6% had an alcohol content of greater than or equal to 0.5% to 1.15% ABV with labelling;</w:t>
      </w:r>
    </w:p>
    <w:p w14:paraId="1CC4039B" w14:textId="77777777" w:rsidR="005429D2" w:rsidRPr="000F26D9" w:rsidRDefault="005429D2" w:rsidP="005429D2">
      <w:pPr>
        <w:rPr>
          <w:sz w:val="24"/>
        </w:rPr>
      </w:pPr>
      <w:r w:rsidRPr="000F26D9">
        <w:rPr>
          <w:sz w:val="24"/>
        </w:rPr>
        <w:t>These results raise a number of public health and safety concerns, particularly for population groups who do not wish to consume alcohol for health reasons or otherwise.</w:t>
      </w:r>
    </w:p>
    <w:p w14:paraId="26CB187E" w14:textId="77777777" w:rsidR="005429D2" w:rsidRPr="000F26D9" w:rsidRDefault="005429D2" w:rsidP="005429D2">
      <w:pPr>
        <w:spacing w:after="0"/>
        <w:rPr>
          <w:sz w:val="24"/>
        </w:rPr>
      </w:pPr>
      <w:r w:rsidRPr="000F26D9">
        <w:rPr>
          <w:sz w:val="24"/>
        </w:rPr>
        <w:t xml:space="preserve">The survey also highlighted that: </w:t>
      </w:r>
    </w:p>
    <w:p w14:paraId="587762AD" w14:textId="77777777" w:rsidR="005429D2" w:rsidRPr="00840112" w:rsidRDefault="005429D2" w:rsidP="005429D2">
      <w:pPr>
        <w:pStyle w:val="ListParagraph"/>
        <w:numPr>
          <w:ilvl w:val="0"/>
          <w:numId w:val="15"/>
        </w:numPr>
        <w:rPr>
          <w:rFonts w:asciiTheme="minorHAnsi" w:hAnsiTheme="minorHAnsi"/>
          <w:sz w:val="24"/>
        </w:rPr>
      </w:pPr>
      <w:r w:rsidRPr="00840112">
        <w:rPr>
          <w:rFonts w:asciiTheme="minorHAnsi" w:hAnsiTheme="minorHAnsi"/>
          <w:sz w:val="24"/>
        </w:rPr>
        <w:t>products that underwent secondary fermentation to make the product effervescent were more likely to have an increase in alcohol content through the supply chain than drinks that underwent carbonation</w:t>
      </w:r>
    </w:p>
    <w:p w14:paraId="77117CEE" w14:textId="77777777" w:rsidR="005429D2" w:rsidRPr="00840112" w:rsidRDefault="005429D2" w:rsidP="005429D2">
      <w:pPr>
        <w:pStyle w:val="ListParagraph"/>
        <w:numPr>
          <w:ilvl w:val="0"/>
          <w:numId w:val="15"/>
        </w:numPr>
        <w:spacing w:after="240"/>
        <w:rPr>
          <w:rFonts w:asciiTheme="minorHAnsi" w:hAnsiTheme="minorHAnsi"/>
          <w:sz w:val="24"/>
        </w:rPr>
      </w:pPr>
      <w:r w:rsidRPr="00840112">
        <w:rPr>
          <w:rFonts w:asciiTheme="minorHAnsi" w:hAnsiTheme="minorHAnsi"/>
          <w:sz w:val="24"/>
        </w:rPr>
        <w:t>product that included untreated flavourings (such as fresh herbs) or additional sugars (such as syrups or cordials) were more likely to have an increase in alcohol content through the supply chain than drinks that contained treated flavourings).</w:t>
      </w:r>
    </w:p>
    <w:p w14:paraId="74F2C0DA" w14:textId="77777777" w:rsidR="005429D2" w:rsidRPr="000F26D9" w:rsidRDefault="005429D2" w:rsidP="005429D2">
      <w:r>
        <w:rPr>
          <w:sz w:val="24"/>
        </w:rPr>
        <w:t>T</w:t>
      </w:r>
      <w:r w:rsidRPr="00840112">
        <w:rPr>
          <w:sz w:val="24"/>
        </w:rPr>
        <w:t>he majority of jurisdictions</w:t>
      </w:r>
      <w:r>
        <w:rPr>
          <w:sz w:val="24"/>
        </w:rPr>
        <w:t>,</w:t>
      </w:r>
      <w:r w:rsidRPr="00840112">
        <w:rPr>
          <w:sz w:val="24"/>
        </w:rPr>
        <w:t xml:space="preserve"> under their Liquor Acts, </w:t>
      </w:r>
      <w:r>
        <w:rPr>
          <w:sz w:val="24"/>
        </w:rPr>
        <w:t xml:space="preserve">define </w:t>
      </w:r>
      <w:r w:rsidRPr="00840112">
        <w:rPr>
          <w:sz w:val="24"/>
        </w:rPr>
        <w:t xml:space="preserve">liquor as being a beverage that contains more than 1.15% ethanol by volume. </w:t>
      </w:r>
      <w:r w:rsidRPr="000F26D9">
        <w:rPr>
          <w:sz w:val="24"/>
        </w:rPr>
        <w:t xml:space="preserve">However, in Queensland, Tasmania and Victoria, beverages containing more than 0.5% </w:t>
      </w:r>
      <w:r>
        <w:rPr>
          <w:sz w:val="24"/>
        </w:rPr>
        <w:t>alcohol</w:t>
      </w:r>
      <w:r w:rsidRPr="00840112">
        <w:rPr>
          <w:sz w:val="24"/>
        </w:rPr>
        <w:t xml:space="preserve"> by volume </w:t>
      </w:r>
      <w:r w:rsidRPr="000F26D9">
        <w:rPr>
          <w:sz w:val="24"/>
        </w:rPr>
        <w:t>are considered alcoholic (or a liquor). The need for producers to be familiar with the various Liquor Acts where their products are sold, was therefore emphasised.</w:t>
      </w:r>
    </w:p>
    <w:p w14:paraId="05FF7576" w14:textId="77777777" w:rsidR="005429D2" w:rsidRDefault="005429D2" w:rsidP="005429D2">
      <w:pPr>
        <w:pStyle w:val="Heading2"/>
      </w:pPr>
      <w:bookmarkStart w:id="7" w:name="_Toc12451223"/>
      <w:r>
        <w:lastRenderedPageBreak/>
        <w:t xml:space="preserve">Public Health and Safety - </w:t>
      </w:r>
      <w:r w:rsidRPr="005D3F76">
        <w:t>Implications of the survey findings</w:t>
      </w:r>
      <w:bookmarkEnd w:id="7"/>
      <w:r>
        <w:t xml:space="preserve"> </w:t>
      </w:r>
    </w:p>
    <w:p w14:paraId="3449DA81" w14:textId="77777777" w:rsidR="005429D2" w:rsidRDefault="005429D2" w:rsidP="005429D2">
      <w:pPr>
        <w:pStyle w:val="Subtitle"/>
      </w:pPr>
      <w:r w:rsidRPr="005C4B78">
        <w:t>NSW Food Authority</w:t>
      </w:r>
      <w:r>
        <w:t xml:space="preserve"> </w:t>
      </w:r>
    </w:p>
    <w:p w14:paraId="105047E7" w14:textId="77777777" w:rsidR="005429D2" w:rsidRDefault="005429D2" w:rsidP="005429D2">
      <w:pPr>
        <w:pStyle w:val="Bodycopy"/>
        <w:spacing w:after="120"/>
        <w:rPr>
          <w:rFonts w:cstheme="minorHAnsi"/>
        </w:rPr>
      </w:pPr>
      <w:r>
        <w:rPr>
          <w:rFonts w:cstheme="minorHAnsi"/>
        </w:rPr>
        <w:t xml:space="preserve">The </w:t>
      </w:r>
      <w:r w:rsidRPr="005C4B78">
        <w:rPr>
          <w:rFonts w:cstheme="minorHAnsi"/>
        </w:rPr>
        <w:t>N</w:t>
      </w:r>
      <w:r>
        <w:rPr>
          <w:rFonts w:cstheme="minorHAnsi"/>
        </w:rPr>
        <w:t>ew South Wales</w:t>
      </w:r>
      <w:r w:rsidRPr="005C4B78">
        <w:rPr>
          <w:rFonts w:cstheme="minorHAnsi"/>
        </w:rPr>
        <w:t xml:space="preserve"> Food Authority</w:t>
      </w:r>
      <w:r>
        <w:rPr>
          <w:rFonts w:cstheme="minorHAnsi"/>
        </w:rPr>
        <w:t xml:space="preserve"> (Food Authority)</w:t>
      </w:r>
      <w:r w:rsidRPr="005C4B78">
        <w:rPr>
          <w:rFonts w:cstheme="minorHAnsi"/>
        </w:rPr>
        <w:t xml:space="preserve"> is </w:t>
      </w:r>
      <w:r>
        <w:rPr>
          <w:rFonts w:cstheme="minorHAnsi"/>
        </w:rPr>
        <w:t>the state’s food enforcement agency with r</w:t>
      </w:r>
      <w:r w:rsidRPr="005C4B78">
        <w:rPr>
          <w:rFonts w:cstheme="minorHAnsi"/>
        </w:rPr>
        <w:t xml:space="preserve">esponsibility to interpret and enforce the </w:t>
      </w:r>
      <w:r>
        <w:rPr>
          <w:rFonts w:cstheme="minorHAnsi"/>
        </w:rPr>
        <w:t>Code and the NSW</w:t>
      </w:r>
      <w:r w:rsidRPr="005C4B78">
        <w:rPr>
          <w:rFonts w:cstheme="minorHAnsi"/>
        </w:rPr>
        <w:t xml:space="preserve"> Food Act</w:t>
      </w:r>
      <w:r>
        <w:rPr>
          <w:rFonts w:cstheme="minorHAnsi"/>
        </w:rPr>
        <w:t xml:space="preserve">. </w:t>
      </w:r>
      <w:r>
        <w:rPr>
          <w:rFonts w:cstheme="minorHAnsi"/>
        </w:rPr>
        <w:br/>
        <w:t>The Food Authority also has an educational role, a science function for evidence based decisions, and contributes to food standards implementation and development.</w:t>
      </w:r>
    </w:p>
    <w:p w14:paraId="72E335DE" w14:textId="77777777" w:rsidR="005429D2" w:rsidRDefault="005429D2" w:rsidP="005429D2">
      <w:pPr>
        <w:pStyle w:val="Bodycopy"/>
        <w:spacing w:after="0"/>
        <w:rPr>
          <w:rFonts w:cstheme="minorHAnsi"/>
        </w:rPr>
      </w:pPr>
      <w:r>
        <w:rPr>
          <w:rFonts w:cstheme="minorHAnsi"/>
        </w:rPr>
        <w:t xml:space="preserve">The presentation provided an overview of the fermented beverages industry in NSW as well as the implications of the survey findings. There are at least 37 producers in NSW, mostly in the Sydney region and Byron Bay. There have been 4 recalls and 1 withdrawal of a fermented beverage product since 2010 due to the omission of alcohol labelling. NSW undertook testing of 94 products; 67% kombucha; 12% kefir (water); 8% kefir (dairy) and 13% ‘other’ (ginger beer, tonic and kvass).  </w:t>
      </w:r>
      <w:r>
        <w:rPr>
          <w:rFonts w:cstheme="minorHAnsi"/>
        </w:rPr>
        <w:br/>
        <w:t>The results showed that:</w:t>
      </w:r>
    </w:p>
    <w:p w14:paraId="11967465" w14:textId="77777777" w:rsidR="005429D2" w:rsidRDefault="005429D2" w:rsidP="005429D2">
      <w:pPr>
        <w:pStyle w:val="Bodycopy"/>
        <w:numPr>
          <w:ilvl w:val="0"/>
          <w:numId w:val="6"/>
        </w:numPr>
        <w:spacing w:after="0"/>
        <w:rPr>
          <w:rFonts w:cstheme="minorHAnsi"/>
        </w:rPr>
      </w:pPr>
      <w:r>
        <w:rPr>
          <w:rFonts w:cstheme="minorHAnsi"/>
        </w:rPr>
        <w:t>64% of products contained greater than 0.5% ABV;</w:t>
      </w:r>
    </w:p>
    <w:p w14:paraId="53FC0C26" w14:textId="77777777" w:rsidR="005429D2" w:rsidRDefault="005429D2" w:rsidP="005429D2">
      <w:pPr>
        <w:pStyle w:val="Bodycopy"/>
        <w:numPr>
          <w:ilvl w:val="0"/>
          <w:numId w:val="6"/>
        </w:numPr>
        <w:spacing w:after="0"/>
        <w:rPr>
          <w:rFonts w:cstheme="minorHAnsi"/>
        </w:rPr>
      </w:pPr>
      <w:r>
        <w:rPr>
          <w:rFonts w:cstheme="minorHAnsi"/>
        </w:rPr>
        <w:t>25% contained greater than 1.15% ABV;</w:t>
      </w:r>
    </w:p>
    <w:p w14:paraId="076AF642" w14:textId="77777777" w:rsidR="005429D2" w:rsidRPr="005429D2" w:rsidRDefault="005429D2" w:rsidP="005429D2">
      <w:pPr>
        <w:pStyle w:val="Bodycopy"/>
        <w:numPr>
          <w:ilvl w:val="0"/>
          <w:numId w:val="6"/>
        </w:numPr>
        <w:spacing w:after="0"/>
        <w:rPr>
          <w:rFonts w:cstheme="minorHAnsi"/>
        </w:rPr>
      </w:pPr>
      <w:r w:rsidRPr="005429D2">
        <w:rPr>
          <w:rFonts w:cstheme="minorHAnsi"/>
        </w:rPr>
        <w:t>15% of those containing alcohol, contained no alcohol warning.</w:t>
      </w:r>
    </w:p>
    <w:p w14:paraId="2D75FD65" w14:textId="77777777" w:rsidR="005429D2" w:rsidRDefault="005429D2" w:rsidP="005429D2">
      <w:pPr>
        <w:pStyle w:val="Bodycopy"/>
        <w:rPr>
          <w:rFonts w:cstheme="minorHAnsi"/>
        </w:rPr>
      </w:pPr>
      <w:r>
        <w:rPr>
          <w:rFonts w:cstheme="minorHAnsi"/>
        </w:rPr>
        <w:t>The range of alcohol content for the study was up to 5.3%.</w:t>
      </w:r>
    </w:p>
    <w:p w14:paraId="2286E71B" w14:textId="77777777" w:rsidR="005429D2" w:rsidRDefault="005429D2" w:rsidP="005429D2">
      <w:pPr>
        <w:pStyle w:val="Bodycopy"/>
        <w:spacing w:after="120"/>
        <w:rPr>
          <w:rFonts w:cstheme="minorHAnsi"/>
        </w:rPr>
      </w:pPr>
      <w:r>
        <w:rPr>
          <w:rFonts w:cstheme="minorHAnsi"/>
        </w:rPr>
        <w:t>In addition, products generally carried multiple nutrition content claims (e.g. gluten/fat/lactose free and low calorie/carb/GI) which are not permitted on products with greater than 1.15% ABV. Health claims which focused on probiotics with gut health, vitamin B (kidney function, live, nervous system, skin disorders, immunity) are also not permitted where greater than 1.15% alcohol is present.</w:t>
      </w:r>
    </w:p>
    <w:p w14:paraId="2C5CC15D" w14:textId="77777777" w:rsidR="005429D2" w:rsidRDefault="005429D2" w:rsidP="005429D2">
      <w:pPr>
        <w:pStyle w:val="Bodycopy"/>
        <w:spacing w:after="0"/>
        <w:rPr>
          <w:rFonts w:cstheme="minorHAnsi"/>
        </w:rPr>
      </w:pPr>
      <w:r>
        <w:rPr>
          <w:rFonts w:cstheme="minorHAnsi"/>
        </w:rPr>
        <w:t>There are a number of risks associated with undeclared/inaccurate declaration of alcohol including risks to;</w:t>
      </w:r>
    </w:p>
    <w:p w14:paraId="7D72DC5B" w14:textId="77777777" w:rsidR="005429D2" w:rsidRDefault="005429D2" w:rsidP="005429D2">
      <w:pPr>
        <w:pStyle w:val="Bodycopy"/>
        <w:numPr>
          <w:ilvl w:val="0"/>
          <w:numId w:val="8"/>
        </w:numPr>
        <w:spacing w:after="0"/>
        <w:ind w:left="567" w:hanging="283"/>
        <w:rPr>
          <w:rFonts w:cstheme="minorHAnsi"/>
        </w:rPr>
      </w:pPr>
      <w:r>
        <w:rPr>
          <w:rFonts w:cstheme="minorHAnsi"/>
        </w:rPr>
        <w:t xml:space="preserve">consumers - </w:t>
      </w:r>
      <w:r w:rsidRPr="00AD250A">
        <w:t>such as</w:t>
      </w:r>
      <w:r>
        <w:t xml:space="preserve"> p</w:t>
      </w:r>
      <w:r w:rsidRPr="00F37131">
        <w:rPr>
          <w:rFonts w:cstheme="minorHAnsi"/>
        </w:rPr>
        <w:t>regnant women;</w:t>
      </w:r>
      <w:r>
        <w:t xml:space="preserve"> p</w:t>
      </w:r>
      <w:r w:rsidRPr="00F37131">
        <w:rPr>
          <w:rFonts w:cstheme="minorHAnsi"/>
        </w:rPr>
        <w:t>eople using prescription medicine where alcohol may interfere;</w:t>
      </w:r>
      <w:r>
        <w:rPr>
          <w:rFonts w:cstheme="minorHAnsi"/>
        </w:rPr>
        <w:t xml:space="preserve"> d</w:t>
      </w:r>
      <w:r w:rsidRPr="00314053">
        <w:rPr>
          <w:rFonts w:cstheme="minorHAnsi"/>
        </w:rPr>
        <w:t xml:space="preserve">rivers (including probationary drivers) and workers requiring a zero blood alcohol </w:t>
      </w:r>
      <w:r>
        <w:rPr>
          <w:rFonts w:cstheme="minorHAnsi"/>
        </w:rPr>
        <w:t>reading</w:t>
      </w:r>
      <w:r w:rsidRPr="00314053">
        <w:rPr>
          <w:rFonts w:cstheme="minorHAnsi"/>
        </w:rPr>
        <w:t>;</w:t>
      </w:r>
      <w:r>
        <w:rPr>
          <w:rFonts w:cstheme="minorHAnsi"/>
        </w:rPr>
        <w:t xml:space="preserve"> c</w:t>
      </w:r>
      <w:r w:rsidRPr="00314053">
        <w:rPr>
          <w:rFonts w:cstheme="minorHAnsi"/>
        </w:rPr>
        <w:t>hildren and youth under the legal drinking age; and</w:t>
      </w:r>
      <w:r>
        <w:rPr>
          <w:rFonts w:cstheme="minorHAnsi"/>
        </w:rPr>
        <w:t xml:space="preserve"> t</w:t>
      </w:r>
      <w:r w:rsidRPr="00F37131">
        <w:rPr>
          <w:rFonts w:cstheme="minorHAnsi"/>
        </w:rPr>
        <w:t>hose living in dry communities</w:t>
      </w:r>
      <w:r>
        <w:rPr>
          <w:rFonts w:cstheme="minorHAnsi"/>
        </w:rPr>
        <w:t>;</w:t>
      </w:r>
    </w:p>
    <w:p w14:paraId="3A7C8B84" w14:textId="77777777" w:rsidR="005429D2" w:rsidRDefault="005429D2" w:rsidP="005429D2">
      <w:pPr>
        <w:pStyle w:val="Bodycopy"/>
        <w:numPr>
          <w:ilvl w:val="0"/>
          <w:numId w:val="8"/>
        </w:numPr>
        <w:spacing w:after="0"/>
        <w:ind w:left="567" w:hanging="283"/>
        <w:rPr>
          <w:rFonts w:cstheme="minorHAnsi"/>
        </w:rPr>
      </w:pPr>
      <w:r>
        <w:rPr>
          <w:rFonts w:cstheme="minorHAnsi"/>
        </w:rPr>
        <w:t>regulators - responsible for those non-compliant products in the marketplace;</w:t>
      </w:r>
    </w:p>
    <w:p w14:paraId="5701158D" w14:textId="77777777" w:rsidR="005429D2" w:rsidRDefault="005429D2" w:rsidP="005429D2">
      <w:pPr>
        <w:pStyle w:val="Bodycopy"/>
        <w:numPr>
          <w:ilvl w:val="0"/>
          <w:numId w:val="8"/>
        </w:numPr>
        <w:spacing w:after="0"/>
        <w:ind w:left="567" w:hanging="283"/>
        <w:rPr>
          <w:rFonts w:cstheme="minorHAnsi"/>
        </w:rPr>
      </w:pPr>
      <w:r>
        <w:rPr>
          <w:rFonts w:cstheme="minorHAnsi"/>
        </w:rPr>
        <w:t>industry - reputational risks (from complaints/issues) financial (</w:t>
      </w:r>
      <w:proofErr w:type="spellStart"/>
      <w:proofErr w:type="gramStart"/>
      <w:r>
        <w:rPr>
          <w:rFonts w:cstheme="minorHAnsi"/>
        </w:rPr>
        <w:t>eg</w:t>
      </w:r>
      <w:proofErr w:type="spellEnd"/>
      <w:proofErr w:type="gramEnd"/>
      <w:r>
        <w:rPr>
          <w:rFonts w:cstheme="minorHAnsi"/>
        </w:rPr>
        <w:t xml:space="preserve"> recalls, restricted access to overseas markets; fines; court costs); and run the risk of enforcement action from food/consumer regulators (negative publicity).</w:t>
      </w:r>
    </w:p>
    <w:p w14:paraId="5FA4B0D1" w14:textId="77777777" w:rsidR="005429D2" w:rsidRDefault="005429D2" w:rsidP="005429D2">
      <w:pPr>
        <w:pStyle w:val="Bodycopy"/>
        <w:spacing w:after="120"/>
        <w:rPr>
          <w:rFonts w:cstheme="minorHAnsi"/>
        </w:rPr>
      </w:pPr>
      <w:r>
        <w:rPr>
          <w:rFonts w:cstheme="minorHAnsi"/>
        </w:rPr>
        <w:t>There are liquor licensing regulation considerations too.</w:t>
      </w:r>
    </w:p>
    <w:p w14:paraId="4C201FA9" w14:textId="77777777" w:rsidR="005429D2" w:rsidRDefault="005429D2" w:rsidP="005429D2">
      <w:pPr>
        <w:pStyle w:val="Bodycopy"/>
        <w:spacing w:after="120"/>
        <w:rPr>
          <w:rFonts w:cstheme="minorHAnsi"/>
        </w:rPr>
      </w:pPr>
      <w:r>
        <w:rPr>
          <w:rFonts w:cstheme="minorHAnsi"/>
        </w:rPr>
        <w:t>Labelling breaches of the Code result in consumers being unable to make informed decisions on their food purchases, due to the presence of prohibited/non-permitted nutrition content or health claims; inadequate nutrition information and potential for false or misleading statements.</w:t>
      </w:r>
    </w:p>
    <w:p w14:paraId="076B7927" w14:textId="77777777" w:rsidR="005429D2" w:rsidRDefault="005429D2" w:rsidP="005429D2">
      <w:pPr>
        <w:pStyle w:val="Bodycopy"/>
        <w:rPr>
          <w:rFonts w:cstheme="minorHAnsi"/>
        </w:rPr>
      </w:pPr>
      <w:r>
        <w:rPr>
          <w:rFonts w:cstheme="minorHAnsi"/>
        </w:rPr>
        <w:t xml:space="preserve">In response to the survey results, the Food Authority opted for the ‘education’ enforcement tool, primarily; manufacturing processes to control fermentation </w:t>
      </w:r>
      <w:r>
        <w:rPr>
          <w:rFonts w:cstheme="minorHAnsi"/>
        </w:rPr>
        <w:br/>
        <w:t>(Standard 3.2.2 cl.7 - practicable measure to process only safe and suitable food); and labelling compliance (Standard 1.2.1 or 2.7.1). The outcomes included inspections to review practices, the issuing of 11 written warnings, and plans for a food safety information session in Byron Bay, to include kombucha labelling as a discussion piece.</w:t>
      </w:r>
    </w:p>
    <w:p w14:paraId="41139014" w14:textId="3CD50401" w:rsidR="005429D2" w:rsidRDefault="005429D2" w:rsidP="005429D2">
      <w:pPr>
        <w:pStyle w:val="Bodycopy"/>
        <w:spacing w:after="120"/>
        <w:rPr>
          <w:rFonts w:cstheme="minorHAnsi"/>
        </w:rPr>
      </w:pPr>
      <w:r>
        <w:rPr>
          <w:rFonts w:cstheme="minorHAnsi"/>
        </w:rPr>
        <w:lastRenderedPageBreak/>
        <w:t>The Food Authority would welcome the opportunity to learn from manufacturers/producers; to raise awareness of the risks posed by inadequate labelling; discuss the merit of a definition/compositional standard for ‘kombucha’; for regulators to agree on a consistent approach on interpretation; and to participate in the development of a national guideline on the safe manufacturing of kombucha and similar products, including appropriate alcohol testing (based on the Victorian guidelines).</w:t>
      </w:r>
    </w:p>
    <w:p w14:paraId="53076D15" w14:textId="77777777" w:rsidR="00E2783B" w:rsidRDefault="00E2783B" w:rsidP="005429D2">
      <w:pPr>
        <w:pStyle w:val="Bodycopy"/>
        <w:spacing w:after="120"/>
        <w:rPr>
          <w:rFonts w:cstheme="minorHAnsi"/>
        </w:rPr>
      </w:pPr>
    </w:p>
    <w:p w14:paraId="4E07FBEF" w14:textId="77777777" w:rsidR="00BB57A7" w:rsidRDefault="00BB57A7" w:rsidP="00BB57A7">
      <w:pPr>
        <w:pStyle w:val="Heading2"/>
      </w:pPr>
      <w:bookmarkStart w:id="8" w:name="_Toc12451224"/>
      <w:r>
        <w:t>Manufacturer’s perspective: Kombucha vs. Kombucha: stratifying quality</w:t>
      </w:r>
      <w:bookmarkEnd w:id="8"/>
    </w:p>
    <w:p w14:paraId="2358EBB9" w14:textId="77777777" w:rsidR="00BB57A7" w:rsidRDefault="00BB57A7" w:rsidP="00BB57A7">
      <w:pPr>
        <w:pStyle w:val="Subtitle"/>
      </w:pPr>
      <w:proofErr w:type="spellStart"/>
      <w:r w:rsidRPr="009E4D84">
        <w:t>Kommunity</w:t>
      </w:r>
      <w:proofErr w:type="spellEnd"/>
      <w:r w:rsidRPr="009E4D84">
        <w:t xml:space="preserve"> Brew</w:t>
      </w:r>
    </w:p>
    <w:p w14:paraId="2557E144" w14:textId="77777777" w:rsidR="00BB57A7" w:rsidRDefault="00BB57A7" w:rsidP="00BB57A7">
      <w:pPr>
        <w:rPr>
          <w:sz w:val="24"/>
        </w:rPr>
      </w:pPr>
      <w:r>
        <w:rPr>
          <w:sz w:val="24"/>
        </w:rPr>
        <w:t xml:space="preserve">A representative of </w:t>
      </w:r>
      <w:proofErr w:type="spellStart"/>
      <w:r>
        <w:rPr>
          <w:sz w:val="24"/>
        </w:rPr>
        <w:t>Kommunity</w:t>
      </w:r>
      <w:proofErr w:type="spellEnd"/>
      <w:r>
        <w:rPr>
          <w:sz w:val="24"/>
        </w:rPr>
        <w:t xml:space="preserve"> Brew provided stakeholders</w:t>
      </w:r>
      <w:r w:rsidRPr="00417771">
        <w:rPr>
          <w:sz w:val="24"/>
        </w:rPr>
        <w:t xml:space="preserve"> an overview of some of the key </w:t>
      </w:r>
      <w:r>
        <w:rPr>
          <w:sz w:val="24"/>
        </w:rPr>
        <w:t>issue</w:t>
      </w:r>
      <w:r w:rsidRPr="00417771">
        <w:rPr>
          <w:sz w:val="24"/>
        </w:rPr>
        <w:t>s for producers of fermented beverages</w:t>
      </w:r>
      <w:r>
        <w:rPr>
          <w:sz w:val="24"/>
        </w:rPr>
        <w:t xml:space="preserve"> and</w:t>
      </w:r>
      <w:r w:rsidRPr="00417771">
        <w:rPr>
          <w:sz w:val="24"/>
        </w:rPr>
        <w:t xml:space="preserve"> some proposals for how </w:t>
      </w:r>
      <w:r>
        <w:rPr>
          <w:sz w:val="24"/>
        </w:rPr>
        <w:t>to</w:t>
      </w:r>
      <w:r w:rsidRPr="00417771">
        <w:rPr>
          <w:sz w:val="24"/>
        </w:rPr>
        <w:t xml:space="preserve"> mitigate risks of non-compliance to protect health and safety</w:t>
      </w:r>
      <w:r>
        <w:rPr>
          <w:sz w:val="24"/>
        </w:rPr>
        <w:t xml:space="preserve"> of the consumer and the future of the industry.</w:t>
      </w:r>
    </w:p>
    <w:p w14:paraId="3769A500" w14:textId="77777777" w:rsidR="00BB57A7" w:rsidRPr="00AF3C42" w:rsidRDefault="00BB57A7" w:rsidP="00BB57A7">
      <w:pPr>
        <w:rPr>
          <w:b/>
          <w:i/>
          <w:sz w:val="24"/>
        </w:rPr>
      </w:pPr>
      <w:r w:rsidRPr="00AF3C42">
        <w:rPr>
          <w:b/>
          <w:i/>
          <w:sz w:val="24"/>
        </w:rPr>
        <w:t>Small Scale High Risk</w:t>
      </w:r>
    </w:p>
    <w:p w14:paraId="6AEBCCC9" w14:textId="77777777" w:rsidR="00BB57A7" w:rsidRDefault="00BB57A7" w:rsidP="00BB57A7">
      <w:pPr>
        <w:rPr>
          <w:sz w:val="24"/>
        </w:rPr>
      </w:pPr>
      <w:r>
        <w:rPr>
          <w:sz w:val="24"/>
        </w:rPr>
        <w:t>The cottage size industry and true traditional brewing, can have the advantage of being relatively easy to commence. It currently requires a local council assessment (can be a low to high risk business assessment) and a standard business registration. This type of production presents a high risk due to the potential lack of quality controls and labelling compliance.</w:t>
      </w:r>
    </w:p>
    <w:p w14:paraId="731C2869" w14:textId="77777777" w:rsidR="00BB57A7" w:rsidRPr="00AF3C42" w:rsidRDefault="00BB57A7" w:rsidP="00BB57A7">
      <w:pPr>
        <w:spacing w:after="0"/>
        <w:rPr>
          <w:i/>
          <w:sz w:val="24"/>
        </w:rPr>
      </w:pPr>
      <w:r w:rsidRPr="00AF3C42">
        <w:rPr>
          <w:i/>
          <w:sz w:val="24"/>
        </w:rPr>
        <w:t>What should be required?</w:t>
      </w:r>
    </w:p>
    <w:p w14:paraId="1A474BD8" w14:textId="77777777" w:rsidR="00BB57A7" w:rsidRPr="000672F3" w:rsidRDefault="00BB57A7" w:rsidP="00BB57A7">
      <w:pPr>
        <w:pStyle w:val="ListParagraph"/>
        <w:numPr>
          <w:ilvl w:val="0"/>
          <w:numId w:val="11"/>
        </w:numPr>
        <w:ind w:left="284" w:hanging="284"/>
        <w:rPr>
          <w:sz w:val="24"/>
        </w:rPr>
      </w:pPr>
      <w:r>
        <w:rPr>
          <w:rFonts w:asciiTheme="minorHAnsi" w:hAnsiTheme="minorHAnsi" w:cstheme="minorHAnsi"/>
          <w:sz w:val="24"/>
        </w:rPr>
        <w:t>A high risk food business assessment</w:t>
      </w:r>
    </w:p>
    <w:p w14:paraId="3C354F26" w14:textId="77777777" w:rsidR="00BB57A7" w:rsidRPr="00A135B3" w:rsidRDefault="00BB57A7" w:rsidP="00BB57A7">
      <w:pPr>
        <w:pStyle w:val="ListParagraph"/>
        <w:numPr>
          <w:ilvl w:val="0"/>
          <w:numId w:val="11"/>
        </w:numPr>
        <w:ind w:left="284" w:hanging="284"/>
        <w:rPr>
          <w:sz w:val="24"/>
        </w:rPr>
      </w:pPr>
      <w:r>
        <w:rPr>
          <w:rFonts w:asciiTheme="minorHAnsi" w:hAnsiTheme="minorHAnsi" w:cstheme="minorHAnsi"/>
          <w:sz w:val="24"/>
        </w:rPr>
        <w:t xml:space="preserve">A reviewed </w:t>
      </w:r>
      <w:r w:rsidRPr="000672F3">
        <w:rPr>
          <w:rFonts w:asciiTheme="minorHAnsi" w:hAnsiTheme="minorHAnsi" w:cstheme="minorHAnsi"/>
          <w:sz w:val="24"/>
        </w:rPr>
        <w:t>Hazard Analysis Critical Control Point</w:t>
      </w:r>
      <w:r>
        <w:rPr>
          <w:rFonts w:asciiTheme="minorHAnsi" w:hAnsiTheme="minorHAnsi" w:cstheme="minorHAnsi"/>
          <w:sz w:val="24"/>
        </w:rPr>
        <w:t xml:space="preserve"> (HACCP) plan or certification</w:t>
      </w:r>
    </w:p>
    <w:p w14:paraId="642A28B0" w14:textId="77777777" w:rsidR="00BB57A7" w:rsidRPr="00A135B3" w:rsidRDefault="00BB57A7" w:rsidP="00BB57A7">
      <w:pPr>
        <w:pStyle w:val="ListParagraph"/>
        <w:numPr>
          <w:ilvl w:val="0"/>
          <w:numId w:val="11"/>
        </w:numPr>
        <w:ind w:left="284" w:hanging="284"/>
        <w:rPr>
          <w:sz w:val="24"/>
        </w:rPr>
      </w:pPr>
      <w:r>
        <w:rPr>
          <w:rFonts w:asciiTheme="minorHAnsi" w:hAnsiTheme="minorHAnsi" w:cstheme="minorHAnsi"/>
          <w:sz w:val="24"/>
        </w:rPr>
        <w:t>Membership of a government body.</w:t>
      </w:r>
    </w:p>
    <w:p w14:paraId="4067D782" w14:textId="77777777" w:rsidR="00BB57A7" w:rsidRPr="00A135B3" w:rsidRDefault="00BB57A7" w:rsidP="00BB57A7">
      <w:pPr>
        <w:pStyle w:val="ListParagraph"/>
        <w:numPr>
          <w:ilvl w:val="0"/>
          <w:numId w:val="11"/>
        </w:numPr>
        <w:ind w:left="284" w:hanging="284"/>
        <w:rPr>
          <w:sz w:val="24"/>
        </w:rPr>
      </w:pPr>
      <w:proofErr w:type="spellStart"/>
      <w:r>
        <w:rPr>
          <w:rFonts w:asciiTheme="minorHAnsi" w:hAnsiTheme="minorHAnsi" w:cstheme="minorHAnsi"/>
          <w:sz w:val="24"/>
        </w:rPr>
        <w:t>Reinheitsgebot</w:t>
      </w:r>
      <w:proofErr w:type="spellEnd"/>
      <w:r>
        <w:rPr>
          <w:rFonts w:asciiTheme="minorHAnsi" w:hAnsiTheme="minorHAnsi" w:cstheme="minorHAnsi"/>
          <w:sz w:val="24"/>
        </w:rPr>
        <w:t xml:space="preserve"> ‘Belgian Purity Laws’ or Australian Wine Research Institute (AWRI) or Australian KBI standards.</w:t>
      </w:r>
    </w:p>
    <w:p w14:paraId="6AC35B75" w14:textId="77777777" w:rsidR="00BB57A7" w:rsidRPr="00AF3C42" w:rsidRDefault="00BB57A7" w:rsidP="00BB57A7">
      <w:pPr>
        <w:pStyle w:val="ListParagraph"/>
        <w:numPr>
          <w:ilvl w:val="0"/>
          <w:numId w:val="11"/>
        </w:numPr>
        <w:ind w:left="284" w:hanging="284"/>
        <w:rPr>
          <w:sz w:val="24"/>
        </w:rPr>
      </w:pPr>
      <w:r>
        <w:rPr>
          <w:rFonts w:asciiTheme="minorHAnsi" w:hAnsiTheme="minorHAnsi" w:cstheme="minorHAnsi"/>
          <w:sz w:val="24"/>
        </w:rPr>
        <w:t>Because we tread the line of alcohol production and food production though not truly either.</w:t>
      </w:r>
    </w:p>
    <w:p w14:paraId="63989169" w14:textId="77777777" w:rsidR="00BB57A7" w:rsidRPr="00AF3C42" w:rsidRDefault="00BB57A7" w:rsidP="00BB57A7">
      <w:pPr>
        <w:pStyle w:val="ListParagraph"/>
        <w:rPr>
          <w:sz w:val="24"/>
        </w:rPr>
      </w:pPr>
    </w:p>
    <w:p w14:paraId="6F0F5749" w14:textId="77777777" w:rsidR="00BB57A7" w:rsidRPr="00AF3C42" w:rsidRDefault="00BB57A7" w:rsidP="00BB57A7">
      <w:pPr>
        <w:spacing w:after="0"/>
        <w:rPr>
          <w:i/>
          <w:sz w:val="24"/>
        </w:rPr>
      </w:pPr>
      <w:r w:rsidRPr="00AF3C42">
        <w:rPr>
          <w:i/>
          <w:sz w:val="24"/>
        </w:rPr>
        <w:t>What does a producer need to control?</w:t>
      </w:r>
    </w:p>
    <w:p w14:paraId="3A948C2C" w14:textId="77777777" w:rsidR="00BB57A7" w:rsidRDefault="00BB57A7" w:rsidP="00BB57A7">
      <w:pPr>
        <w:spacing w:after="0"/>
        <w:rPr>
          <w:rFonts w:cstheme="minorHAnsi"/>
          <w:sz w:val="24"/>
        </w:rPr>
      </w:pPr>
      <w:r w:rsidRPr="00AF3C42">
        <w:rPr>
          <w:rFonts w:cstheme="minorHAnsi"/>
          <w:sz w:val="24"/>
        </w:rPr>
        <w:t>Critical Control Points are:</w:t>
      </w:r>
    </w:p>
    <w:p w14:paraId="6FD2492D" w14:textId="77777777" w:rsidR="00BB57A7" w:rsidRPr="00AF3C42" w:rsidRDefault="00BB57A7" w:rsidP="00BB57A7">
      <w:pPr>
        <w:pStyle w:val="ListParagraph"/>
        <w:numPr>
          <w:ilvl w:val="0"/>
          <w:numId w:val="11"/>
        </w:numPr>
        <w:ind w:left="284" w:hanging="284"/>
        <w:rPr>
          <w:rFonts w:asciiTheme="minorHAnsi" w:hAnsiTheme="minorHAnsi" w:cstheme="minorHAnsi"/>
          <w:sz w:val="24"/>
        </w:rPr>
      </w:pPr>
      <w:r w:rsidRPr="00AF3C42">
        <w:rPr>
          <w:rFonts w:asciiTheme="minorHAnsi" w:hAnsiTheme="minorHAnsi" w:cstheme="minorHAnsi"/>
          <w:sz w:val="24"/>
        </w:rPr>
        <w:t>Microbial / culture contamination or mutation</w:t>
      </w:r>
    </w:p>
    <w:p w14:paraId="714E3157" w14:textId="77777777" w:rsidR="00BB57A7" w:rsidRPr="00AF3C42" w:rsidRDefault="00BB57A7" w:rsidP="00BB57A7">
      <w:pPr>
        <w:pStyle w:val="ListParagraph"/>
        <w:numPr>
          <w:ilvl w:val="0"/>
          <w:numId w:val="11"/>
        </w:numPr>
        <w:ind w:left="284" w:hanging="284"/>
        <w:rPr>
          <w:rFonts w:asciiTheme="minorHAnsi" w:hAnsiTheme="minorHAnsi" w:cstheme="minorHAnsi"/>
          <w:sz w:val="24"/>
        </w:rPr>
      </w:pPr>
      <w:r w:rsidRPr="00AF3C42">
        <w:rPr>
          <w:rFonts w:asciiTheme="minorHAnsi" w:hAnsiTheme="minorHAnsi" w:cstheme="minorHAnsi"/>
          <w:sz w:val="24"/>
        </w:rPr>
        <w:t>Foreign objects</w:t>
      </w:r>
    </w:p>
    <w:p w14:paraId="5FC7C952" w14:textId="77777777" w:rsidR="00BB57A7" w:rsidRPr="00AF3C42" w:rsidRDefault="00BB57A7" w:rsidP="00BB57A7">
      <w:pPr>
        <w:pStyle w:val="ListParagraph"/>
        <w:numPr>
          <w:ilvl w:val="0"/>
          <w:numId w:val="11"/>
        </w:numPr>
        <w:ind w:left="284" w:hanging="284"/>
        <w:rPr>
          <w:rFonts w:asciiTheme="minorHAnsi" w:hAnsiTheme="minorHAnsi" w:cstheme="minorHAnsi"/>
          <w:sz w:val="24"/>
        </w:rPr>
      </w:pPr>
      <w:r w:rsidRPr="00AF3C42">
        <w:rPr>
          <w:rFonts w:asciiTheme="minorHAnsi" w:hAnsiTheme="minorHAnsi" w:cstheme="minorHAnsi"/>
          <w:sz w:val="24"/>
        </w:rPr>
        <w:t>Hyperacidity</w:t>
      </w:r>
    </w:p>
    <w:p w14:paraId="0E832C3A" w14:textId="77777777" w:rsidR="00BB57A7" w:rsidRPr="00AF3C42" w:rsidRDefault="00BB57A7" w:rsidP="00BB57A7">
      <w:pPr>
        <w:pStyle w:val="ListParagraph"/>
        <w:numPr>
          <w:ilvl w:val="0"/>
          <w:numId w:val="11"/>
        </w:numPr>
        <w:ind w:left="284" w:hanging="284"/>
        <w:rPr>
          <w:rFonts w:asciiTheme="minorHAnsi" w:hAnsiTheme="minorHAnsi" w:cstheme="minorHAnsi"/>
          <w:sz w:val="24"/>
        </w:rPr>
      </w:pPr>
      <w:proofErr w:type="spellStart"/>
      <w:r w:rsidRPr="00AF3C42">
        <w:rPr>
          <w:rFonts w:asciiTheme="minorHAnsi" w:hAnsiTheme="minorHAnsi" w:cstheme="minorHAnsi"/>
          <w:sz w:val="24"/>
        </w:rPr>
        <w:t>Hyperalkalinity</w:t>
      </w:r>
      <w:proofErr w:type="spellEnd"/>
    </w:p>
    <w:p w14:paraId="594473F4" w14:textId="77777777" w:rsidR="00BB57A7" w:rsidRPr="00AF3C42" w:rsidRDefault="00BB57A7" w:rsidP="00BB57A7">
      <w:pPr>
        <w:pStyle w:val="ListParagraph"/>
        <w:numPr>
          <w:ilvl w:val="0"/>
          <w:numId w:val="11"/>
        </w:numPr>
        <w:ind w:left="284" w:hanging="284"/>
        <w:rPr>
          <w:rFonts w:cstheme="minorHAnsi"/>
          <w:sz w:val="24"/>
        </w:rPr>
      </w:pPr>
      <w:r w:rsidRPr="00AF3C42">
        <w:rPr>
          <w:rFonts w:asciiTheme="minorHAnsi" w:hAnsiTheme="minorHAnsi" w:cstheme="minorHAnsi"/>
          <w:sz w:val="24"/>
        </w:rPr>
        <w:t>Alcohol</w:t>
      </w:r>
      <w:r w:rsidRPr="00AF3C42">
        <w:rPr>
          <w:rFonts w:cstheme="minorHAnsi"/>
          <w:sz w:val="24"/>
        </w:rPr>
        <w:br/>
      </w:r>
    </w:p>
    <w:p w14:paraId="32212B09" w14:textId="77777777" w:rsidR="00BB57A7" w:rsidRPr="00AF3C42" w:rsidRDefault="00BB57A7" w:rsidP="00BB57A7">
      <w:pPr>
        <w:spacing w:after="0"/>
        <w:rPr>
          <w:b/>
          <w:i/>
          <w:sz w:val="24"/>
        </w:rPr>
      </w:pPr>
      <w:r w:rsidRPr="00AF3C42">
        <w:rPr>
          <w:b/>
          <w:i/>
          <w:sz w:val="24"/>
        </w:rPr>
        <w:t>Large Scale Low Risk</w:t>
      </w:r>
    </w:p>
    <w:p w14:paraId="41637D4B" w14:textId="2ABE8B17" w:rsidR="006C3853" w:rsidRDefault="00BB57A7">
      <w:pPr>
        <w:rPr>
          <w:sz w:val="24"/>
        </w:rPr>
      </w:pPr>
      <w:r>
        <w:rPr>
          <w:sz w:val="24"/>
        </w:rPr>
        <w:t xml:space="preserve">A larger scale production may include the option of pasteurisation, addition of pH regulator, sweetener, flavour and water. The benefits of this approach are that it is low risk, the Quality Assessment and Quality Controls are mid-range; there is a zero-sugar option, high profits and </w:t>
      </w:r>
      <w:r w:rsidR="00490884">
        <w:rPr>
          <w:sz w:val="24"/>
        </w:rPr>
        <w:t>near-</w:t>
      </w:r>
      <w:r>
        <w:rPr>
          <w:sz w:val="24"/>
        </w:rPr>
        <w:t>infinite yield. The challenges are in terms of the ‘definition’ of kombucha and whether the final product can carry this name. It may mislead consumers.</w:t>
      </w:r>
      <w:r w:rsidR="006C3853">
        <w:rPr>
          <w:sz w:val="24"/>
        </w:rPr>
        <w:br w:type="page"/>
      </w:r>
    </w:p>
    <w:p w14:paraId="7989A2D9" w14:textId="77777777" w:rsidR="00BB57A7" w:rsidRDefault="00BB57A7" w:rsidP="00BB57A7">
      <w:pPr>
        <w:rPr>
          <w:i/>
          <w:sz w:val="24"/>
        </w:rPr>
      </w:pPr>
      <w:r>
        <w:rPr>
          <w:i/>
          <w:sz w:val="24"/>
        </w:rPr>
        <w:lastRenderedPageBreak/>
        <w:t>What is required for this business to function?</w:t>
      </w:r>
    </w:p>
    <w:p w14:paraId="30395991" w14:textId="77777777" w:rsidR="00BB57A7" w:rsidRDefault="00BB57A7" w:rsidP="00BB57A7">
      <w:pPr>
        <w:pStyle w:val="ListParagraph"/>
        <w:numPr>
          <w:ilvl w:val="0"/>
          <w:numId w:val="12"/>
        </w:numPr>
        <w:ind w:left="284" w:hanging="284"/>
        <w:rPr>
          <w:rFonts w:asciiTheme="minorHAnsi" w:eastAsiaTheme="minorHAnsi" w:hAnsiTheme="minorHAnsi" w:cstheme="minorBidi"/>
          <w:sz w:val="24"/>
          <w:szCs w:val="22"/>
        </w:rPr>
      </w:pPr>
      <w:r w:rsidRPr="0027189B">
        <w:rPr>
          <w:rFonts w:asciiTheme="minorHAnsi" w:eastAsiaTheme="minorHAnsi" w:hAnsiTheme="minorHAnsi" w:cstheme="minorBidi"/>
          <w:sz w:val="24"/>
          <w:szCs w:val="22"/>
        </w:rPr>
        <w:t xml:space="preserve">Certification </w:t>
      </w:r>
      <w:r>
        <w:rPr>
          <w:rFonts w:asciiTheme="minorHAnsi" w:eastAsiaTheme="minorHAnsi" w:hAnsiTheme="minorHAnsi" w:cstheme="minorBidi"/>
          <w:sz w:val="24"/>
          <w:szCs w:val="22"/>
        </w:rPr>
        <w:t>under the</w:t>
      </w:r>
      <w:r w:rsidRPr="0027189B">
        <w:rPr>
          <w:rFonts w:asciiTheme="minorHAnsi" w:eastAsiaTheme="minorHAnsi" w:hAnsiTheme="minorHAnsi" w:cstheme="minorBidi"/>
          <w:sz w:val="24"/>
          <w:szCs w:val="22"/>
        </w:rPr>
        <w:t xml:space="preserve"> Food Safety Management System Scheme </w:t>
      </w:r>
      <w:r>
        <w:rPr>
          <w:rFonts w:asciiTheme="minorHAnsi" w:eastAsiaTheme="minorHAnsi" w:hAnsiTheme="minorHAnsi" w:cstheme="minorBidi"/>
          <w:sz w:val="24"/>
          <w:szCs w:val="22"/>
        </w:rPr>
        <w:t>(</w:t>
      </w:r>
      <w:r w:rsidRPr="0027189B">
        <w:rPr>
          <w:rFonts w:asciiTheme="minorHAnsi" w:eastAsiaTheme="minorHAnsi" w:hAnsiTheme="minorHAnsi" w:cstheme="minorBidi"/>
          <w:sz w:val="24"/>
          <w:szCs w:val="22"/>
        </w:rPr>
        <w:t>FSSC 22000</w:t>
      </w:r>
      <w:r>
        <w:rPr>
          <w:rFonts w:asciiTheme="minorHAnsi" w:eastAsiaTheme="minorHAnsi" w:hAnsiTheme="minorHAnsi" w:cstheme="minorBidi"/>
          <w:sz w:val="24"/>
          <w:szCs w:val="22"/>
        </w:rPr>
        <w:t>)</w:t>
      </w:r>
    </w:p>
    <w:p w14:paraId="232DD789" w14:textId="77777777" w:rsidR="00BB57A7" w:rsidRDefault="00BB57A7" w:rsidP="00BB57A7">
      <w:pPr>
        <w:pStyle w:val="ListParagraph"/>
        <w:numPr>
          <w:ilvl w:val="0"/>
          <w:numId w:val="12"/>
        </w:numPr>
        <w:ind w:left="284" w:hanging="284"/>
        <w:rPr>
          <w:rFonts w:asciiTheme="minorHAnsi" w:eastAsiaTheme="minorHAnsi" w:hAnsiTheme="minorHAnsi" w:cstheme="minorBidi"/>
          <w:sz w:val="24"/>
          <w:szCs w:val="22"/>
        </w:rPr>
      </w:pPr>
      <w:r>
        <w:rPr>
          <w:rFonts w:asciiTheme="minorHAnsi" w:eastAsiaTheme="minorHAnsi" w:hAnsiTheme="minorHAnsi" w:cstheme="minorBidi"/>
          <w:sz w:val="24"/>
          <w:szCs w:val="22"/>
        </w:rPr>
        <w:t>HACCP certification</w:t>
      </w:r>
    </w:p>
    <w:p w14:paraId="30B25DAA" w14:textId="6446D614" w:rsidR="00BB57A7" w:rsidRDefault="00BB57A7" w:rsidP="00BB57A7">
      <w:pPr>
        <w:pStyle w:val="ListParagraph"/>
        <w:numPr>
          <w:ilvl w:val="0"/>
          <w:numId w:val="12"/>
        </w:numPr>
        <w:ind w:left="284" w:hanging="284"/>
        <w:rPr>
          <w:rFonts w:asciiTheme="minorHAnsi" w:eastAsiaTheme="minorHAnsi" w:hAnsiTheme="minorHAnsi" w:cstheme="minorBidi"/>
          <w:sz w:val="24"/>
          <w:szCs w:val="22"/>
        </w:rPr>
      </w:pPr>
      <w:r>
        <w:rPr>
          <w:rFonts w:asciiTheme="minorHAnsi" w:eastAsiaTheme="minorHAnsi" w:hAnsiTheme="minorHAnsi" w:cstheme="minorBidi"/>
          <w:sz w:val="24"/>
          <w:szCs w:val="22"/>
        </w:rPr>
        <w:t>Local registration.</w:t>
      </w:r>
    </w:p>
    <w:p w14:paraId="0C8FB947" w14:textId="77777777" w:rsidR="006B5417" w:rsidRPr="006B5417" w:rsidRDefault="006B5417" w:rsidP="00490884">
      <w:pPr>
        <w:spacing w:after="0"/>
        <w:rPr>
          <w:sz w:val="24"/>
        </w:rPr>
      </w:pPr>
    </w:p>
    <w:p w14:paraId="74C2BA83" w14:textId="7B75EFA7" w:rsidR="00BB57A7" w:rsidRDefault="00BB57A7" w:rsidP="00BB57A7">
      <w:pPr>
        <w:rPr>
          <w:rFonts w:cstheme="minorHAnsi"/>
          <w:sz w:val="24"/>
        </w:rPr>
      </w:pPr>
      <w:r>
        <w:rPr>
          <w:rFonts w:cstheme="minorHAnsi"/>
          <w:sz w:val="24"/>
        </w:rPr>
        <w:t xml:space="preserve">The challenges associated with this approach are largely associated with whether the final product remains ‘kombucha’. There is a challenge for producers to control alcohol content and safety risks, </w:t>
      </w:r>
      <w:r w:rsidRPr="001B60F8">
        <w:rPr>
          <w:rFonts w:cstheme="minorHAnsi"/>
          <w:sz w:val="24"/>
        </w:rPr>
        <w:t>without compromising</w:t>
      </w:r>
      <w:r>
        <w:rPr>
          <w:rFonts w:cstheme="minorHAnsi"/>
          <w:sz w:val="24"/>
        </w:rPr>
        <w:t xml:space="preserve"> the product quality and value.</w:t>
      </w:r>
    </w:p>
    <w:p w14:paraId="6D7A26E7" w14:textId="77777777" w:rsidR="00BB57A7" w:rsidRDefault="00BB57A7" w:rsidP="00BB57A7">
      <w:pPr>
        <w:rPr>
          <w:rFonts w:cstheme="minorHAnsi"/>
          <w:b/>
          <w:i/>
          <w:sz w:val="24"/>
        </w:rPr>
      </w:pPr>
      <w:r>
        <w:rPr>
          <w:rFonts w:cstheme="minorHAnsi"/>
          <w:b/>
          <w:i/>
          <w:sz w:val="24"/>
        </w:rPr>
        <w:t>If Kombucha is aggressively regulated, what changes could take place?</w:t>
      </w:r>
    </w:p>
    <w:p w14:paraId="02335ABE" w14:textId="77777777" w:rsidR="00BB57A7" w:rsidRPr="001B60F8"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sidRPr="001B60F8">
        <w:rPr>
          <w:rFonts w:asciiTheme="minorHAnsi" w:hAnsiTheme="minorHAnsi" w:cstheme="minorHAnsi"/>
          <w:sz w:val="24"/>
        </w:rPr>
        <w:t>Al</w:t>
      </w:r>
      <w:r w:rsidRPr="001B60F8">
        <w:rPr>
          <w:rFonts w:asciiTheme="minorHAnsi" w:hAnsiTheme="minorHAnsi" w:cstheme="minorHAnsi"/>
          <w:sz w:val="24"/>
          <w:szCs w:val="60"/>
        </w:rPr>
        <w:t>l alcoholic kombucha will be below 0.5%ABV and will be diluted</w:t>
      </w:r>
    </w:p>
    <w:p w14:paraId="5D5B3D74" w14:textId="00B34FD4" w:rsidR="00BB57A7" w:rsidRPr="005429D2" w:rsidRDefault="00BB57A7" w:rsidP="005429D2">
      <w:pPr>
        <w:pStyle w:val="ListParagraph"/>
        <w:numPr>
          <w:ilvl w:val="0"/>
          <w:numId w:val="13"/>
        </w:numPr>
        <w:autoSpaceDE w:val="0"/>
        <w:autoSpaceDN w:val="0"/>
        <w:adjustRightInd w:val="0"/>
        <w:ind w:left="284" w:hanging="284"/>
        <w:rPr>
          <w:rFonts w:asciiTheme="minorHAnsi" w:hAnsiTheme="minorHAnsi" w:cstheme="minorHAnsi"/>
          <w:sz w:val="24"/>
          <w:szCs w:val="60"/>
        </w:rPr>
      </w:pPr>
      <w:r w:rsidRPr="001B60F8">
        <w:rPr>
          <w:rFonts w:asciiTheme="minorHAnsi" w:hAnsiTheme="minorHAnsi" w:cstheme="minorHAnsi"/>
          <w:sz w:val="24"/>
          <w:szCs w:val="60"/>
        </w:rPr>
        <w:t>All businesses require HACCP certification and are</w:t>
      </w:r>
      <w:r w:rsidR="005429D2">
        <w:rPr>
          <w:rFonts w:asciiTheme="minorHAnsi" w:hAnsiTheme="minorHAnsi" w:cstheme="minorHAnsi"/>
          <w:sz w:val="24"/>
          <w:szCs w:val="60"/>
        </w:rPr>
        <w:t xml:space="preserve"> </w:t>
      </w:r>
      <w:r w:rsidRPr="005429D2">
        <w:rPr>
          <w:rFonts w:asciiTheme="minorHAnsi" w:hAnsiTheme="minorHAnsi" w:cstheme="minorHAnsi"/>
          <w:sz w:val="24"/>
          <w:szCs w:val="60"/>
        </w:rPr>
        <w:t>considered high-risk</w:t>
      </w:r>
      <w:r w:rsidR="005429D2">
        <w:rPr>
          <w:rFonts w:asciiTheme="minorHAnsi" w:hAnsiTheme="minorHAnsi" w:cstheme="minorHAnsi"/>
          <w:sz w:val="24"/>
          <w:szCs w:val="60"/>
        </w:rPr>
        <w:t>.</w:t>
      </w:r>
    </w:p>
    <w:p w14:paraId="1051620D" w14:textId="35507D9E" w:rsidR="00BB57A7" w:rsidRPr="001B60F8"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sidRPr="001B60F8">
        <w:rPr>
          <w:rFonts w:asciiTheme="minorHAnsi" w:hAnsiTheme="minorHAnsi" w:cstheme="minorHAnsi"/>
          <w:sz w:val="24"/>
          <w:szCs w:val="60"/>
        </w:rPr>
        <w:t>All consumers would get a low cost, low value commodity</w:t>
      </w:r>
      <w:r w:rsidR="005429D2">
        <w:rPr>
          <w:rFonts w:asciiTheme="minorHAnsi" w:hAnsiTheme="minorHAnsi" w:cstheme="minorHAnsi"/>
          <w:sz w:val="24"/>
          <w:szCs w:val="60"/>
        </w:rPr>
        <w:t>.</w:t>
      </w:r>
    </w:p>
    <w:p w14:paraId="1D2B4BE4" w14:textId="14DA26F0" w:rsidR="00BB57A7" w:rsidRPr="001B60F8"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sidRPr="001B60F8">
        <w:rPr>
          <w:rFonts w:asciiTheme="minorHAnsi" w:hAnsiTheme="minorHAnsi" w:cstheme="minorHAnsi"/>
          <w:sz w:val="24"/>
          <w:szCs w:val="60"/>
        </w:rPr>
        <w:t>Australian creative beverages could be left behind</w:t>
      </w:r>
      <w:r w:rsidR="005429D2">
        <w:rPr>
          <w:rFonts w:asciiTheme="minorHAnsi" w:hAnsiTheme="minorHAnsi" w:cstheme="minorHAnsi"/>
          <w:sz w:val="24"/>
          <w:szCs w:val="60"/>
        </w:rPr>
        <w:t>.</w:t>
      </w:r>
    </w:p>
    <w:p w14:paraId="210B2207" w14:textId="23D28114" w:rsidR="00BB57A7" w:rsidRPr="001B60F8"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Pr>
          <w:rFonts w:asciiTheme="minorHAnsi" w:hAnsiTheme="minorHAnsi" w:cstheme="minorHAnsi"/>
          <w:sz w:val="24"/>
          <w:szCs w:val="60"/>
        </w:rPr>
        <w:t>T</w:t>
      </w:r>
      <w:r w:rsidRPr="001B60F8">
        <w:rPr>
          <w:rFonts w:asciiTheme="minorHAnsi" w:hAnsiTheme="minorHAnsi" w:cstheme="minorHAnsi"/>
          <w:sz w:val="24"/>
          <w:szCs w:val="60"/>
        </w:rPr>
        <w:t>he soft-drink/carbonated beverage space would expand</w:t>
      </w:r>
      <w:r w:rsidR="005429D2">
        <w:rPr>
          <w:rFonts w:asciiTheme="minorHAnsi" w:hAnsiTheme="minorHAnsi" w:cstheme="minorHAnsi"/>
          <w:sz w:val="24"/>
          <w:szCs w:val="60"/>
        </w:rPr>
        <w:t>.</w:t>
      </w:r>
    </w:p>
    <w:p w14:paraId="432522DC" w14:textId="77777777" w:rsidR="00BB57A7" w:rsidRPr="00C675AA"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Pr>
          <w:rFonts w:asciiTheme="minorHAnsi" w:hAnsiTheme="minorHAnsi" w:cstheme="minorHAnsi"/>
          <w:sz w:val="24"/>
          <w:szCs w:val="60"/>
        </w:rPr>
        <w:t>T</w:t>
      </w:r>
      <w:r w:rsidRPr="001B60F8">
        <w:rPr>
          <w:rFonts w:asciiTheme="minorHAnsi" w:hAnsiTheme="minorHAnsi" w:cstheme="minorHAnsi"/>
          <w:sz w:val="24"/>
          <w:szCs w:val="60"/>
        </w:rPr>
        <w:t>he potential health benefits to fermented</w:t>
      </w:r>
      <w:r>
        <w:rPr>
          <w:rFonts w:asciiTheme="minorHAnsi" w:hAnsiTheme="minorHAnsi" w:cstheme="minorHAnsi"/>
          <w:sz w:val="24"/>
          <w:szCs w:val="60"/>
        </w:rPr>
        <w:t xml:space="preserve"> </w:t>
      </w:r>
      <w:r w:rsidRPr="00C675AA">
        <w:rPr>
          <w:rFonts w:asciiTheme="minorHAnsi" w:hAnsiTheme="minorHAnsi" w:cstheme="minorHAnsi"/>
          <w:sz w:val="24"/>
          <w:szCs w:val="60"/>
        </w:rPr>
        <w:t>beverages specifically kombucha and water kefir could be</w:t>
      </w:r>
      <w:r>
        <w:rPr>
          <w:rFonts w:asciiTheme="minorHAnsi" w:hAnsiTheme="minorHAnsi" w:cstheme="minorHAnsi"/>
          <w:sz w:val="24"/>
          <w:szCs w:val="60"/>
        </w:rPr>
        <w:t xml:space="preserve"> </w:t>
      </w:r>
      <w:r w:rsidRPr="00C675AA">
        <w:rPr>
          <w:rFonts w:asciiTheme="minorHAnsi" w:hAnsiTheme="minorHAnsi" w:cstheme="minorHAnsi"/>
          <w:sz w:val="24"/>
          <w:szCs w:val="60"/>
        </w:rPr>
        <w:t>left unfound.</w:t>
      </w:r>
    </w:p>
    <w:p w14:paraId="02B7343B" w14:textId="77777777" w:rsidR="00BB57A7" w:rsidRPr="001B60F8"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sidRPr="001B60F8">
        <w:rPr>
          <w:rFonts w:asciiTheme="minorHAnsi" w:hAnsiTheme="minorHAnsi" w:cstheme="minorHAnsi"/>
          <w:sz w:val="24"/>
          <w:szCs w:val="60"/>
        </w:rPr>
        <w:t>Risk is largely mitigated for the category</w:t>
      </w:r>
      <w:r>
        <w:rPr>
          <w:rFonts w:asciiTheme="minorHAnsi" w:hAnsiTheme="minorHAnsi" w:cstheme="minorHAnsi"/>
          <w:sz w:val="24"/>
          <w:szCs w:val="60"/>
        </w:rPr>
        <w:t>.</w:t>
      </w:r>
    </w:p>
    <w:p w14:paraId="495B7AE6" w14:textId="77777777" w:rsidR="00BB57A7" w:rsidRDefault="00BB57A7" w:rsidP="00BB57A7">
      <w:pPr>
        <w:pStyle w:val="ListParagraph"/>
        <w:numPr>
          <w:ilvl w:val="0"/>
          <w:numId w:val="13"/>
        </w:numPr>
        <w:autoSpaceDE w:val="0"/>
        <w:autoSpaceDN w:val="0"/>
        <w:adjustRightInd w:val="0"/>
        <w:ind w:left="284" w:hanging="284"/>
        <w:rPr>
          <w:rFonts w:asciiTheme="minorHAnsi" w:hAnsiTheme="minorHAnsi" w:cstheme="minorHAnsi"/>
          <w:sz w:val="24"/>
          <w:szCs w:val="60"/>
        </w:rPr>
      </w:pPr>
      <w:r w:rsidRPr="001B60F8">
        <w:rPr>
          <w:rFonts w:asciiTheme="minorHAnsi" w:hAnsiTheme="minorHAnsi" w:cstheme="minorHAnsi"/>
          <w:sz w:val="24"/>
          <w:szCs w:val="60"/>
        </w:rPr>
        <w:t>The ACCC could hold producers of fermented beverages to</w:t>
      </w:r>
      <w:r>
        <w:rPr>
          <w:rFonts w:asciiTheme="minorHAnsi" w:hAnsiTheme="minorHAnsi" w:cstheme="minorHAnsi"/>
          <w:sz w:val="24"/>
          <w:szCs w:val="60"/>
        </w:rPr>
        <w:t xml:space="preserve"> </w:t>
      </w:r>
      <w:r w:rsidRPr="00C675AA">
        <w:rPr>
          <w:rFonts w:asciiTheme="minorHAnsi" w:hAnsiTheme="minorHAnsi" w:cstheme="minorHAnsi"/>
          <w:sz w:val="24"/>
          <w:szCs w:val="60"/>
        </w:rPr>
        <w:t>Account.</w:t>
      </w:r>
    </w:p>
    <w:p w14:paraId="55869DA0" w14:textId="77777777" w:rsidR="00BB57A7" w:rsidRPr="00C675AA" w:rsidRDefault="00BB57A7" w:rsidP="00BB57A7">
      <w:pPr>
        <w:pStyle w:val="ListParagraph"/>
        <w:autoSpaceDE w:val="0"/>
        <w:autoSpaceDN w:val="0"/>
        <w:adjustRightInd w:val="0"/>
        <w:ind w:left="284"/>
        <w:rPr>
          <w:rFonts w:asciiTheme="minorHAnsi" w:hAnsiTheme="minorHAnsi" w:cstheme="minorHAnsi"/>
          <w:sz w:val="24"/>
          <w:szCs w:val="60"/>
        </w:rPr>
      </w:pPr>
    </w:p>
    <w:p w14:paraId="2859EC53" w14:textId="7FBB8436" w:rsidR="00BB57A7" w:rsidRPr="00BB57A7" w:rsidRDefault="005429D2" w:rsidP="00BB57A7">
      <w:pPr>
        <w:rPr>
          <w:b/>
          <w:sz w:val="24"/>
          <w:szCs w:val="24"/>
        </w:rPr>
      </w:pPr>
      <w:r>
        <w:rPr>
          <w:b/>
          <w:sz w:val="24"/>
          <w:szCs w:val="24"/>
        </w:rPr>
        <w:t xml:space="preserve">Proposal for a </w:t>
      </w:r>
      <w:r w:rsidR="00BB57A7" w:rsidRPr="00BB57A7">
        <w:rPr>
          <w:b/>
          <w:sz w:val="24"/>
          <w:szCs w:val="24"/>
        </w:rPr>
        <w:t>Fermented Beverage License</w:t>
      </w:r>
    </w:p>
    <w:p w14:paraId="1CCC06E5" w14:textId="77777777" w:rsidR="00BB57A7" w:rsidRPr="00BB57A7" w:rsidRDefault="00BB57A7" w:rsidP="005429D2">
      <w:pPr>
        <w:spacing w:after="0"/>
        <w:rPr>
          <w:i/>
          <w:sz w:val="24"/>
          <w:szCs w:val="24"/>
        </w:rPr>
      </w:pPr>
      <w:r w:rsidRPr="00BB57A7">
        <w:rPr>
          <w:i/>
          <w:sz w:val="24"/>
          <w:szCs w:val="24"/>
        </w:rPr>
        <w:t>For Producers of Non-Alcoholic Fermented Beverages</w:t>
      </w:r>
    </w:p>
    <w:p w14:paraId="5A313164" w14:textId="77777777"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Non-Alcoholic moves to an Australian standard of &lt;1.15% nationally.</w:t>
      </w:r>
    </w:p>
    <w:p w14:paraId="2C40BDFE" w14:textId="77777777"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Beverages traditional or otherwise, that naturally create alcohol, but not sold as alcoholic beverages.</w:t>
      </w:r>
    </w:p>
    <w:p w14:paraId="4AC58BFE" w14:textId="38A29BEE"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Beverages must not exceed X% (1.15%)</w:t>
      </w:r>
      <w:r w:rsidR="006B5417">
        <w:rPr>
          <w:rFonts w:asciiTheme="minorHAnsi" w:hAnsiTheme="minorHAnsi" w:cstheme="minorHAnsi"/>
          <w:sz w:val="24"/>
        </w:rPr>
        <w:t>.</w:t>
      </w:r>
    </w:p>
    <w:p w14:paraId="17987D7F" w14:textId="5A9F7D1F"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Beverages are not subject to excise or liquor licensing</w:t>
      </w:r>
      <w:r w:rsidR="005429D2">
        <w:rPr>
          <w:rFonts w:asciiTheme="minorHAnsi" w:hAnsiTheme="minorHAnsi" w:cstheme="minorHAnsi"/>
          <w:sz w:val="24"/>
        </w:rPr>
        <w:t>.</w:t>
      </w:r>
    </w:p>
    <w:p w14:paraId="50132C08" w14:textId="77777777"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Businesses are required to register as a high risk food business to local councils.</w:t>
      </w:r>
    </w:p>
    <w:p w14:paraId="72715E4A" w14:textId="58E5E53B"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A HACCP Food Safety Plan or FSSC22000 (or equivalent) is required for a license.</w:t>
      </w:r>
    </w:p>
    <w:p w14:paraId="5E22A350" w14:textId="58E32A7E" w:rsidR="00BB57A7" w:rsidRPr="00BB57A7" w:rsidRDefault="00BB57A7" w:rsidP="00BB57A7">
      <w:pPr>
        <w:pStyle w:val="ListParagraph"/>
        <w:numPr>
          <w:ilvl w:val="0"/>
          <w:numId w:val="14"/>
        </w:numPr>
        <w:ind w:left="284" w:hanging="284"/>
        <w:rPr>
          <w:rFonts w:asciiTheme="minorHAnsi" w:hAnsiTheme="minorHAnsi" w:cstheme="minorHAnsi"/>
          <w:sz w:val="24"/>
        </w:rPr>
      </w:pPr>
      <w:r w:rsidRPr="00BB57A7">
        <w:rPr>
          <w:rFonts w:asciiTheme="minorHAnsi" w:hAnsiTheme="minorHAnsi" w:cstheme="minorHAnsi"/>
          <w:sz w:val="24"/>
        </w:rPr>
        <w:t>Water Kefir, Jun, Kvass, Kefir, Switchel, Apple Cider Vinegar, Fruit Vinegars containing yeast, kombucha, microbiologically active beverages.</w:t>
      </w:r>
    </w:p>
    <w:p w14:paraId="1DE204E2" w14:textId="77777777" w:rsidR="00BB57A7" w:rsidRPr="00BB57A7" w:rsidRDefault="00BB57A7" w:rsidP="00BB57A7">
      <w:pPr>
        <w:pStyle w:val="ListParagraph"/>
        <w:ind w:left="284"/>
        <w:rPr>
          <w:rFonts w:asciiTheme="minorHAnsi" w:hAnsiTheme="minorHAnsi" w:cstheme="minorHAnsi"/>
          <w:sz w:val="24"/>
          <w:highlight w:val="yellow"/>
        </w:rPr>
      </w:pPr>
    </w:p>
    <w:p w14:paraId="153D984D" w14:textId="67F3F811" w:rsidR="00BB57A7" w:rsidRDefault="00BB57A7" w:rsidP="00BB57A7">
      <w:pPr>
        <w:pStyle w:val="Heading2"/>
      </w:pPr>
      <w:bookmarkStart w:id="9" w:name="_Toc12451225"/>
      <w:r>
        <w:t>International perspective: Kombucha Brewers International (United States)</w:t>
      </w:r>
      <w:bookmarkEnd w:id="9"/>
    </w:p>
    <w:p w14:paraId="77087C44" w14:textId="77777777" w:rsidR="00BB57A7" w:rsidRDefault="00BB57A7" w:rsidP="00BB57A7">
      <w:pPr>
        <w:pStyle w:val="Subtitle"/>
      </w:pPr>
      <w:r>
        <w:t>Kombucha Brewer’s International</w:t>
      </w:r>
    </w:p>
    <w:p w14:paraId="1B9422AF" w14:textId="77777777" w:rsidR="00BB57A7" w:rsidRDefault="00BB57A7" w:rsidP="00BB57A7">
      <w:pPr>
        <w:pStyle w:val="Bodycopy"/>
        <w:spacing w:after="0"/>
      </w:pPr>
      <w:r>
        <w:t>Kombucha Brewers International (KBI) is a trade association founded in 2014 with an initial 40 founding companies, and together has around 300 brewery members. The association is based in the United States. A number of Australian producers are also members of KBI.</w:t>
      </w:r>
    </w:p>
    <w:p w14:paraId="1D034F4B" w14:textId="77777777" w:rsidR="00BB57A7" w:rsidRDefault="00BB57A7" w:rsidP="00BB57A7">
      <w:pPr>
        <w:pStyle w:val="Bodycopy"/>
        <w:spacing w:after="0"/>
      </w:pPr>
    </w:p>
    <w:p w14:paraId="2305C12C" w14:textId="02D02909" w:rsidR="00B853D5" w:rsidRDefault="00BB57A7" w:rsidP="00BB57A7">
      <w:pPr>
        <w:pStyle w:val="Bodycopy"/>
        <w:spacing w:after="0"/>
      </w:pPr>
      <w:r>
        <w:t xml:space="preserve">An insight into the composition of kombucha and an overview of the history of the kombucha industry was presented, as well as some of the action being undertaken by KBI with a view to changing legislation to protect the future viability of the kombucha industry. </w:t>
      </w:r>
    </w:p>
    <w:p w14:paraId="06C2F1F9" w14:textId="77777777" w:rsidR="00B853D5" w:rsidRDefault="00B853D5">
      <w:pPr>
        <w:rPr>
          <w:rFonts w:eastAsia="Times New Roman" w:cs="Times New Roman"/>
          <w:sz w:val="24"/>
          <w:szCs w:val="24"/>
        </w:rPr>
      </w:pPr>
      <w:r>
        <w:br w:type="page"/>
      </w:r>
    </w:p>
    <w:p w14:paraId="0D413D29" w14:textId="77777777" w:rsidR="00BB57A7" w:rsidRPr="006C3853" w:rsidRDefault="00BB57A7" w:rsidP="00BB57A7">
      <w:pPr>
        <w:autoSpaceDE w:val="0"/>
        <w:autoSpaceDN w:val="0"/>
        <w:adjustRightInd w:val="0"/>
        <w:spacing w:after="0" w:line="240" w:lineRule="auto"/>
        <w:rPr>
          <w:rFonts w:eastAsia="Times New Roman"/>
          <w:b/>
          <w:sz w:val="24"/>
        </w:rPr>
      </w:pPr>
      <w:r w:rsidRPr="006C3853">
        <w:rPr>
          <w:rFonts w:eastAsia="Times New Roman"/>
          <w:b/>
          <w:sz w:val="24"/>
        </w:rPr>
        <w:lastRenderedPageBreak/>
        <w:t>History of the Commercial Kombucha Industry</w:t>
      </w:r>
    </w:p>
    <w:p w14:paraId="1AD415E7" w14:textId="77777777" w:rsidR="00BB57A7" w:rsidRPr="006C3853" w:rsidRDefault="00BB57A7" w:rsidP="00BB57A7">
      <w:pPr>
        <w:spacing w:after="0" w:line="240" w:lineRule="auto"/>
        <w:rPr>
          <w:rFonts w:cstheme="minorHAnsi"/>
          <w:sz w:val="24"/>
        </w:rPr>
      </w:pPr>
      <w:r w:rsidRPr="006C3853">
        <w:rPr>
          <w:rFonts w:cstheme="minorHAnsi"/>
          <w:sz w:val="24"/>
        </w:rPr>
        <w:t>It is understood that sales of kombucha commenced in 1995. In the early 2000s there was a steady growth with new brands being introduced, however in 2010 there was a voluntary withdrawal of kombucha that was thought to have an alcohol content of &gt;0.5% ABV. There was no testing method for ethanol in kombucha, and many false positives. Since 2010 however, there has been consistent growth in the industry.</w:t>
      </w:r>
    </w:p>
    <w:p w14:paraId="555907BF" w14:textId="77777777" w:rsidR="00BB57A7" w:rsidRDefault="00BB57A7" w:rsidP="00BB57A7">
      <w:pPr>
        <w:spacing w:after="0" w:line="240" w:lineRule="auto"/>
        <w:rPr>
          <w:rFonts w:cstheme="minorHAnsi"/>
        </w:rPr>
      </w:pPr>
    </w:p>
    <w:p w14:paraId="538B1981" w14:textId="77777777" w:rsidR="00BB57A7" w:rsidRPr="006C3853" w:rsidRDefault="00BB57A7" w:rsidP="00BB57A7">
      <w:pPr>
        <w:spacing w:after="0" w:line="240" w:lineRule="auto"/>
        <w:rPr>
          <w:rFonts w:cstheme="minorHAnsi"/>
          <w:sz w:val="24"/>
        </w:rPr>
      </w:pPr>
      <w:r w:rsidRPr="006C3853">
        <w:rPr>
          <w:rFonts w:cstheme="minorHAnsi"/>
          <w:sz w:val="24"/>
        </w:rPr>
        <w:t>Some of the key challenges identified by members of KBI are identified as:</w:t>
      </w:r>
    </w:p>
    <w:p w14:paraId="1A5E5204" w14:textId="77777777" w:rsidR="00BB57A7" w:rsidRPr="006C3853" w:rsidRDefault="00BB57A7" w:rsidP="00BB57A7">
      <w:pPr>
        <w:pStyle w:val="ListParagraph"/>
        <w:numPr>
          <w:ilvl w:val="0"/>
          <w:numId w:val="10"/>
        </w:numPr>
        <w:autoSpaceDE w:val="0"/>
        <w:autoSpaceDN w:val="0"/>
        <w:adjustRightInd w:val="0"/>
        <w:spacing w:after="152"/>
        <w:rPr>
          <w:rFonts w:ascii="Calibri" w:hAnsi="Calibri" w:cs="Calibri"/>
          <w:sz w:val="24"/>
        </w:rPr>
      </w:pPr>
      <w:r w:rsidRPr="006C3853">
        <w:rPr>
          <w:rFonts w:ascii="Calibri" w:hAnsi="Calibri" w:cs="Calibri"/>
          <w:bCs/>
          <w:sz w:val="24"/>
        </w:rPr>
        <w:t>Legal/regulatory challenges</w:t>
      </w:r>
    </w:p>
    <w:p w14:paraId="2F7D295D" w14:textId="77777777" w:rsidR="00BB57A7" w:rsidRPr="006C3853" w:rsidRDefault="00BB57A7" w:rsidP="00BB57A7">
      <w:pPr>
        <w:pStyle w:val="ListParagraph"/>
        <w:numPr>
          <w:ilvl w:val="0"/>
          <w:numId w:val="10"/>
        </w:numPr>
        <w:autoSpaceDE w:val="0"/>
        <w:autoSpaceDN w:val="0"/>
        <w:adjustRightInd w:val="0"/>
        <w:spacing w:after="152"/>
        <w:rPr>
          <w:rFonts w:ascii="Calibri" w:hAnsi="Calibri" w:cs="Calibri"/>
          <w:sz w:val="24"/>
        </w:rPr>
      </w:pPr>
      <w:r w:rsidRPr="006C3853">
        <w:rPr>
          <w:rFonts w:ascii="Calibri" w:hAnsi="Calibri" w:cs="Calibri"/>
          <w:bCs/>
          <w:sz w:val="24"/>
        </w:rPr>
        <w:t xml:space="preserve">Production/process efficiency/quality control </w:t>
      </w:r>
    </w:p>
    <w:p w14:paraId="6FA89A51" w14:textId="77777777" w:rsidR="00BB57A7" w:rsidRPr="006C3853" w:rsidRDefault="00BB57A7" w:rsidP="00BB57A7">
      <w:pPr>
        <w:pStyle w:val="ListParagraph"/>
        <w:numPr>
          <w:ilvl w:val="0"/>
          <w:numId w:val="10"/>
        </w:numPr>
        <w:autoSpaceDE w:val="0"/>
        <w:autoSpaceDN w:val="0"/>
        <w:adjustRightInd w:val="0"/>
        <w:spacing w:after="152"/>
        <w:rPr>
          <w:rFonts w:ascii="Calibri" w:hAnsi="Calibri" w:cs="Calibri"/>
          <w:sz w:val="24"/>
        </w:rPr>
      </w:pPr>
      <w:r w:rsidRPr="006C3853">
        <w:rPr>
          <w:rFonts w:ascii="Calibri" w:hAnsi="Calibri" w:cs="Calibri"/>
          <w:sz w:val="24"/>
        </w:rPr>
        <w:t>Distribution and expansion</w:t>
      </w:r>
    </w:p>
    <w:p w14:paraId="323504D8" w14:textId="77777777" w:rsidR="00BB57A7" w:rsidRPr="006C3853" w:rsidRDefault="00BB57A7" w:rsidP="00BB57A7">
      <w:pPr>
        <w:pStyle w:val="ListParagraph"/>
        <w:numPr>
          <w:ilvl w:val="0"/>
          <w:numId w:val="10"/>
        </w:numPr>
        <w:autoSpaceDE w:val="0"/>
        <w:autoSpaceDN w:val="0"/>
        <w:adjustRightInd w:val="0"/>
        <w:spacing w:after="152"/>
        <w:rPr>
          <w:rFonts w:ascii="Calibri" w:hAnsi="Calibri" w:cs="Calibri"/>
          <w:sz w:val="24"/>
        </w:rPr>
      </w:pPr>
      <w:r w:rsidRPr="006C3853">
        <w:rPr>
          <w:rFonts w:ascii="Calibri" w:hAnsi="Calibri" w:cs="Calibri"/>
          <w:sz w:val="24"/>
        </w:rPr>
        <w:t>Financing and capitalisation</w:t>
      </w:r>
    </w:p>
    <w:p w14:paraId="3707B034" w14:textId="77777777" w:rsidR="00BB57A7" w:rsidRPr="006C3853" w:rsidRDefault="00BB57A7" w:rsidP="00BB57A7">
      <w:pPr>
        <w:pStyle w:val="ListParagraph"/>
        <w:numPr>
          <w:ilvl w:val="0"/>
          <w:numId w:val="10"/>
        </w:numPr>
        <w:autoSpaceDE w:val="0"/>
        <w:autoSpaceDN w:val="0"/>
        <w:adjustRightInd w:val="0"/>
        <w:spacing w:after="152"/>
        <w:rPr>
          <w:rFonts w:ascii="Calibri" w:hAnsi="Calibri" w:cs="Calibri"/>
          <w:sz w:val="24"/>
        </w:rPr>
      </w:pPr>
      <w:r w:rsidRPr="006C3853">
        <w:rPr>
          <w:rFonts w:ascii="Calibri" w:hAnsi="Calibri" w:cs="Calibri"/>
          <w:sz w:val="24"/>
        </w:rPr>
        <w:t>Accounting and cost control</w:t>
      </w:r>
    </w:p>
    <w:p w14:paraId="3CFF9DA6" w14:textId="77777777" w:rsidR="00BB57A7" w:rsidRPr="006C3853" w:rsidRDefault="00BB57A7" w:rsidP="00BB57A7">
      <w:pPr>
        <w:pStyle w:val="ListParagraph"/>
        <w:numPr>
          <w:ilvl w:val="0"/>
          <w:numId w:val="10"/>
        </w:numPr>
        <w:autoSpaceDE w:val="0"/>
        <w:autoSpaceDN w:val="0"/>
        <w:adjustRightInd w:val="0"/>
        <w:rPr>
          <w:rFonts w:ascii="Calibri" w:hAnsi="Calibri" w:cs="Calibri"/>
          <w:sz w:val="24"/>
        </w:rPr>
      </w:pPr>
      <w:r w:rsidRPr="006C3853">
        <w:rPr>
          <w:rFonts w:ascii="Calibri" w:hAnsi="Calibri" w:cs="Calibri"/>
          <w:bCs/>
          <w:sz w:val="24"/>
        </w:rPr>
        <w:t>Marketing and promotions</w:t>
      </w:r>
    </w:p>
    <w:p w14:paraId="354FAC37" w14:textId="77777777" w:rsidR="00BB57A7" w:rsidRDefault="00BB57A7" w:rsidP="00BB57A7">
      <w:pPr>
        <w:spacing w:after="0" w:line="240" w:lineRule="auto"/>
        <w:rPr>
          <w:rFonts w:cstheme="minorHAnsi"/>
        </w:rPr>
      </w:pPr>
    </w:p>
    <w:p w14:paraId="4C8E9BB0" w14:textId="77777777" w:rsidR="00BB57A7" w:rsidRPr="006C3853" w:rsidRDefault="00BB57A7" w:rsidP="00BB57A7">
      <w:pPr>
        <w:spacing w:after="0" w:line="240" w:lineRule="auto"/>
        <w:rPr>
          <w:rFonts w:cstheme="minorHAnsi"/>
          <w:b/>
          <w:i/>
          <w:sz w:val="24"/>
        </w:rPr>
      </w:pPr>
      <w:r w:rsidRPr="006C3853">
        <w:rPr>
          <w:rFonts w:cstheme="minorHAnsi"/>
          <w:b/>
          <w:i/>
          <w:sz w:val="24"/>
        </w:rPr>
        <w:t>Establishing testing methods for Kombucha</w:t>
      </w:r>
    </w:p>
    <w:p w14:paraId="15F78362" w14:textId="77777777" w:rsidR="00BB57A7" w:rsidRPr="006C3853" w:rsidRDefault="00BB57A7" w:rsidP="00BB57A7">
      <w:pPr>
        <w:autoSpaceDE w:val="0"/>
        <w:autoSpaceDN w:val="0"/>
        <w:adjustRightInd w:val="0"/>
        <w:spacing w:after="0" w:line="240" w:lineRule="auto"/>
        <w:rPr>
          <w:rFonts w:cstheme="minorHAnsi"/>
          <w:sz w:val="24"/>
          <w:szCs w:val="24"/>
        </w:rPr>
      </w:pPr>
      <w:r w:rsidRPr="006C3853">
        <w:rPr>
          <w:rFonts w:cstheme="minorHAnsi"/>
          <w:sz w:val="24"/>
          <w:szCs w:val="24"/>
        </w:rPr>
        <w:t>In 2015, KBI held a meeting with the Tax and Trade Bureau in the US, and initiated an AOAC (Association of Official Analytical Chemists) Working group on ethanol testing for Kombucha, to determine the best approach.</w:t>
      </w:r>
    </w:p>
    <w:p w14:paraId="53781547" w14:textId="77777777" w:rsidR="00BB57A7" w:rsidRPr="006C3853" w:rsidRDefault="00BB57A7" w:rsidP="00BB57A7">
      <w:pPr>
        <w:autoSpaceDE w:val="0"/>
        <w:autoSpaceDN w:val="0"/>
        <w:adjustRightInd w:val="0"/>
        <w:spacing w:after="0" w:line="240" w:lineRule="auto"/>
        <w:rPr>
          <w:rFonts w:cstheme="minorHAnsi"/>
          <w:sz w:val="24"/>
          <w:szCs w:val="24"/>
        </w:rPr>
      </w:pPr>
    </w:p>
    <w:p w14:paraId="40D513FE" w14:textId="77777777" w:rsidR="00BB57A7" w:rsidRPr="006C3853" w:rsidRDefault="00BB57A7" w:rsidP="00BB57A7">
      <w:pPr>
        <w:autoSpaceDE w:val="0"/>
        <w:autoSpaceDN w:val="0"/>
        <w:adjustRightInd w:val="0"/>
        <w:spacing w:after="0" w:line="240" w:lineRule="auto"/>
        <w:rPr>
          <w:rFonts w:cstheme="minorHAnsi"/>
          <w:sz w:val="24"/>
          <w:szCs w:val="24"/>
        </w:rPr>
      </w:pPr>
      <w:r w:rsidRPr="006C3853">
        <w:rPr>
          <w:rFonts w:cstheme="minorHAnsi"/>
          <w:sz w:val="24"/>
          <w:szCs w:val="24"/>
        </w:rPr>
        <w:t>Since 2016-present, the KBI have been lobbying for the implementation of The KOMBUCHA (</w:t>
      </w:r>
      <w:r w:rsidRPr="006C3853">
        <w:rPr>
          <w:rFonts w:cstheme="minorHAnsi"/>
          <w:b/>
          <w:sz w:val="24"/>
          <w:szCs w:val="24"/>
        </w:rPr>
        <w:t>K</w:t>
      </w:r>
      <w:r w:rsidRPr="006C3853">
        <w:rPr>
          <w:rFonts w:cstheme="minorHAnsi"/>
          <w:sz w:val="24"/>
          <w:szCs w:val="24"/>
        </w:rPr>
        <w:t xml:space="preserve">eeping </w:t>
      </w:r>
      <w:r w:rsidRPr="006C3853">
        <w:rPr>
          <w:rFonts w:cstheme="minorHAnsi"/>
          <w:b/>
          <w:sz w:val="24"/>
          <w:szCs w:val="24"/>
        </w:rPr>
        <w:t>O</w:t>
      </w:r>
      <w:r w:rsidRPr="006C3853">
        <w:rPr>
          <w:rFonts w:cstheme="minorHAnsi"/>
          <w:sz w:val="24"/>
          <w:szCs w:val="24"/>
        </w:rPr>
        <w:t xml:space="preserve">ur </w:t>
      </w:r>
      <w:r w:rsidRPr="006C3853">
        <w:rPr>
          <w:rFonts w:cstheme="minorHAnsi"/>
          <w:b/>
          <w:sz w:val="24"/>
          <w:szCs w:val="24"/>
        </w:rPr>
        <w:t>M</w:t>
      </w:r>
      <w:r w:rsidRPr="006C3853">
        <w:rPr>
          <w:rFonts w:cstheme="minorHAnsi"/>
          <w:sz w:val="24"/>
          <w:szCs w:val="24"/>
        </w:rPr>
        <w:t xml:space="preserve">anufacturers from </w:t>
      </w:r>
      <w:r w:rsidRPr="006C3853">
        <w:rPr>
          <w:rFonts w:cstheme="minorHAnsi"/>
          <w:b/>
          <w:sz w:val="24"/>
          <w:szCs w:val="24"/>
        </w:rPr>
        <w:t>B</w:t>
      </w:r>
      <w:r w:rsidRPr="006C3853">
        <w:rPr>
          <w:rFonts w:cstheme="minorHAnsi"/>
          <w:sz w:val="24"/>
          <w:szCs w:val="24"/>
        </w:rPr>
        <w:t xml:space="preserve">eing </w:t>
      </w:r>
      <w:r w:rsidRPr="006C3853">
        <w:rPr>
          <w:rFonts w:cstheme="minorHAnsi"/>
          <w:b/>
          <w:sz w:val="24"/>
          <w:szCs w:val="24"/>
        </w:rPr>
        <w:t>U</w:t>
      </w:r>
      <w:r w:rsidRPr="006C3853">
        <w:rPr>
          <w:rFonts w:cstheme="minorHAnsi"/>
          <w:sz w:val="24"/>
          <w:szCs w:val="24"/>
        </w:rPr>
        <w:t xml:space="preserve">nfairly taxed while </w:t>
      </w:r>
      <w:r w:rsidRPr="006C3853">
        <w:rPr>
          <w:rFonts w:cstheme="minorHAnsi"/>
          <w:b/>
          <w:sz w:val="24"/>
          <w:szCs w:val="24"/>
        </w:rPr>
        <w:t>C</w:t>
      </w:r>
      <w:r w:rsidRPr="006C3853">
        <w:rPr>
          <w:rFonts w:cstheme="minorHAnsi"/>
          <w:sz w:val="24"/>
          <w:szCs w:val="24"/>
        </w:rPr>
        <w:t xml:space="preserve">hampioning </w:t>
      </w:r>
      <w:r w:rsidRPr="006C3853">
        <w:rPr>
          <w:rFonts w:cstheme="minorHAnsi"/>
          <w:b/>
          <w:sz w:val="24"/>
          <w:szCs w:val="24"/>
        </w:rPr>
        <w:t>H</w:t>
      </w:r>
      <w:r w:rsidRPr="006C3853">
        <w:rPr>
          <w:rFonts w:cstheme="minorHAnsi"/>
          <w:sz w:val="24"/>
          <w:szCs w:val="24"/>
        </w:rPr>
        <w:t>ealth) Act. This is to demand an update to the Internal Revenue Code that exempts kombucha from the excise taxes intended for beer. The demand is for increases to the allowable ABV for kombucha only, from 0.5% to 1.25% before taxation occurs.</w:t>
      </w:r>
    </w:p>
    <w:p w14:paraId="496CD0E3" w14:textId="77777777" w:rsidR="00BB57A7" w:rsidRPr="006C3853" w:rsidRDefault="00BB57A7" w:rsidP="00BB57A7">
      <w:pPr>
        <w:autoSpaceDE w:val="0"/>
        <w:autoSpaceDN w:val="0"/>
        <w:adjustRightInd w:val="0"/>
        <w:spacing w:after="0" w:line="240" w:lineRule="auto"/>
        <w:rPr>
          <w:rFonts w:cstheme="minorHAnsi"/>
          <w:sz w:val="24"/>
          <w:szCs w:val="24"/>
        </w:rPr>
      </w:pPr>
    </w:p>
    <w:p w14:paraId="6E967798" w14:textId="77777777" w:rsidR="00BB57A7" w:rsidRPr="006C3853" w:rsidRDefault="00BB57A7" w:rsidP="00BB57A7">
      <w:pPr>
        <w:autoSpaceDE w:val="0"/>
        <w:autoSpaceDN w:val="0"/>
        <w:adjustRightInd w:val="0"/>
        <w:spacing w:after="0" w:line="240" w:lineRule="auto"/>
        <w:rPr>
          <w:rFonts w:cstheme="minorHAnsi"/>
          <w:sz w:val="24"/>
          <w:szCs w:val="24"/>
        </w:rPr>
      </w:pPr>
      <w:r w:rsidRPr="006C3853">
        <w:rPr>
          <w:rFonts w:cstheme="minorHAnsi"/>
          <w:sz w:val="24"/>
          <w:szCs w:val="24"/>
        </w:rPr>
        <w:t>In 2019, KBI has met with officials in New Zealand to discuss establishing ethanol testing methods for Kombucha, and discussed the potential to collaborate with Australia via FSANZ. The association hopes for a harmonisation of all Australian States and Territories, to permit alcohol levels of up to 1.15%ABV; to establish a testing standard for ethanol in kombucha via FSANZ, and to galvanise a KBI Australia/New Zealand Committee.</w:t>
      </w:r>
    </w:p>
    <w:p w14:paraId="44FEFC25" w14:textId="77777777" w:rsidR="00731CE8" w:rsidRPr="00DF737D" w:rsidRDefault="00731CE8" w:rsidP="00731CE8">
      <w:pPr>
        <w:pStyle w:val="Bodycopy"/>
        <w:ind w:left="720"/>
        <w:rPr>
          <w:rFonts w:cstheme="minorHAnsi"/>
          <w:sz w:val="20"/>
          <w:szCs w:val="20"/>
          <w:highlight w:val="yellow"/>
        </w:rPr>
      </w:pPr>
    </w:p>
    <w:p w14:paraId="1BD06B29" w14:textId="779FDE28" w:rsidR="00731CE8" w:rsidRPr="003479B2" w:rsidRDefault="006C3853" w:rsidP="00DB403A">
      <w:pPr>
        <w:pStyle w:val="Heading1"/>
        <w:rPr>
          <w:rFonts w:eastAsia="Verdana"/>
          <w:sz w:val="18"/>
          <w:szCs w:val="18"/>
        </w:rPr>
      </w:pPr>
      <w:bookmarkStart w:id="10" w:name="_Toc12451226"/>
      <w:bookmarkEnd w:id="4"/>
      <w:r>
        <w:rPr>
          <w:rFonts w:eastAsia="Times New Roman"/>
        </w:rPr>
        <w:t>Discussion</w:t>
      </w:r>
      <w:bookmarkEnd w:id="10"/>
    </w:p>
    <w:p w14:paraId="25ABB460" w14:textId="757642BC" w:rsidR="00731CE8" w:rsidRPr="003479B2" w:rsidRDefault="00417771" w:rsidP="003479B2">
      <w:pPr>
        <w:pStyle w:val="Bodycopy"/>
      </w:pPr>
      <w:bookmarkStart w:id="11" w:name="_Toc514410585"/>
      <w:bookmarkStart w:id="12" w:name="_Toc514417086"/>
      <w:bookmarkStart w:id="13" w:name="_Toc515008208"/>
      <w:r>
        <w:t>A summary of some of the</w:t>
      </w:r>
      <w:r w:rsidR="00731CE8" w:rsidRPr="003479B2">
        <w:t xml:space="preserve"> key concerns and points of interest raised by attendees</w:t>
      </w:r>
      <w:r>
        <w:t xml:space="preserve"> of the roundtable</w:t>
      </w:r>
      <w:r w:rsidR="00731CE8" w:rsidRPr="003479B2">
        <w:t xml:space="preserve"> </w:t>
      </w:r>
      <w:r>
        <w:t>is provided below</w:t>
      </w:r>
      <w:r w:rsidR="00731CE8" w:rsidRPr="003479B2">
        <w:t>.</w:t>
      </w:r>
    </w:p>
    <w:p w14:paraId="47338E5B" w14:textId="328DF077" w:rsidR="0041606E" w:rsidRPr="006C3853" w:rsidRDefault="00603DE7" w:rsidP="0041606E">
      <w:pPr>
        <w:spacing w:after="0" w:line="240" w:lineRule="auto"/>
        <w:rPr>
          <w:rFonts w:ascii="Calibri" w:eastAsia="Calibri" w:hAnsi="Calibri" w:cs="Calibri"/>
          <w:i/>
          <w:iCs/>
          <w:sz w:val="24"/>
        </w:rPr>
      </w:pPr>
      <w:r w:rsidRPr="006C3853">
        <w:rPr>
          <w:rFonts w:ascii="Calibri" w:eastAsia="Calibri" w:hAnsi="Calibri" w:cs="Times New Roman"/>
          <w:i/>
          <w:iCs/>
          <w:sz w:val="24"/>
        </w:rPr>
        <w:t xml:space="preserve">Raised by </w:t>
      </w:r>
      <w:r w:rsidR="0041606E" w:rsidRPr="006C3853">
        <w:rPr>
          <w:rFonts w:ascii="Calibri" w:eastAsia="Calibri" w:hAnsi="Calibri" w:cs="Times New Roman"/>
          <w:i/>
          <w:iCs/>
          <w:sz w:val="24"/>
        </w:rPr>
        <w:t>Producers/Manufacturers:</w:t>
      </w:r>
    </w:p>
    <w:p w14:paraId="4D2A8058" w14:textId="475DCA0F" w:rsidR="0041606E" w:rsidRPr="008C47AA" w:rsidRDefault="0041606E" w:rsidP="00314053">
      <w:pPr>
        <w:pStyle w:val="Bodycopy"/>
        <w:numPr>
          <w:ilvl w:val="0"/>
          <w:numId w:val="1"/>
        </w:numPr>
      </w:pPr>
      <w:r w:rsidRPr="008C47AA">
        <w:t xml:space="preserve">There is a level of ambiguity within the Code in relation to fermented beverages, particularly in relation to the absence of some definitions and </w:t>
      </w:r>
      <w:r w:rsidR="00E81EE3">
        <w:t xml:space="preserve">misunderstanding around </w:t>
      </w:r>
      <w:r w:rsidRPr="008C47AA">
        <w:t>health claims.</w:t>
      </w:r>
      <w:r w:rsidR="00252FD7" w:rsidRPr="00252FD7">
        <w:t xml:space="preserve"> </w:t>
      </w:r>
      <w:r w:rsidR="00252FD7" w:rsidRPr="008C47AA">
        <w:t>Definitions of an ‘alcoholic beverage’ and a ‘beverage’ do not currently exist in the Code</w:t>
      </w:r>
      <w:r w:rsidR="00252FD7">
        <w:t>, and t</w:t>
      </w:r>
      <w:r w:rsidR="00252FD7" w:rsidRPr="008C47AA">
        <w:t>here was a high level of interest in amending the Code to include these definitions</w:t>
      </w:r>
      <w:r w:rsidR="00603DE7">
        <w:t xml:space="preserve">. </w:t>
      </w:r>
      <w:r w:rsidR="00C74983">
        <w:t>Stakeholders</w:t>
      </w:r>
      <w:r w:rsidR="00252FD7">
        <w:t xml:space="preserve"> were </w:t>
      </w:r>
      <w:r w:rsidR="00E81EE3">
        <w:t>guided to sources of</w:t>
      </w:r>
      <w:r w:rsidR="00252FD7">
        <w:t xml:space="preserve"> information on </w:t>
      </w:r>
      <w:r w:rsidR="00E81EE3">
        <w:t xml:space="preserve">health claims, and also on </w:t>
      </w:r>
      <w:r w:rsidR="00252FD7">
        <w:t>the process involved in submitting an application to amend the Australia New Zealand Food Standards Code.</w:t>
      </w:r>
      <w:r w:rsidR="00C74983">
        <w:t xml:space="preserve"> Several producers also resolved to continue discussions on the issue of definitions at the conclusion of the roundtable.</w:t>
      </w:r>
    </w:p>
    <w:p w14:paraId="499607B2" w14:textId="181E1EBA" w:rsidR="0041606E" w:rsidRPr="008C47AA" w:rsidRDefault="0041606E" w:rsidP="00314053">
      <w:pPr>
        <w:pStyle w:val="Bodycopy"/>
        <w:numPr>
          <w:ilvl w:val="0"/>
          <w:numId w:val="1"/>
        </w:numPr>
      </w:pPr>
      <w:r w:rsidRPr="008C47AA">
        <w:lastRenderedPageBreak/>
        <w:t xml:space="preserve">The accuracy of testing and quality of the analytics for </w:t>
      </w:r>
      <w:r w:rsidR="00E81EE3">
        <w:t xml:space="preserve">detecting </w:t>
      </w:r>
      <w:r w:rsidRPr="008C47AA">
        <w:t xml:space="preserve">low level alcohol </w:t>
      </w:r>
      <w:r w:rsidR="00E81EE3">
        <w:t xml:space="preserve">levels in fermented </w:t>
      </w:r>
      <w:r w:rsidRPr="008C47AA">
        <w:t xml:space="preserve">products was </w:t>
      </w:r>
      <w:r w:rsidR="00417771">
        <w:t xml:space="preserve">raised as a concern. </w:t>
      </w:r>
      <w:r w:rsidRPr="008C47AA">
        <w:t xml:space="preserve">It was suggested </w:t>
      </w:r>
      <w:r w:rsidR="00EB3721">
        <w:t xml:space="preserve">that producers could raise such </w:t>
      </w:r>
      <w:r w:rsidRPr="008C47AA">
        <w:t xml:space="preserve">concerns </w:t>
      </w:r>
      <w:r w:rsidR="00EB3721">
        <w:t>with the</w:t>
      </w:r>
      <w:r w:rsidRPr="008C47AA">
        <w:t xml:space="preserve"> National Association of Testing Authorities (NATA).</w:t>
      </w:r>
    </w:p>
    <w:p w14:paraId="1BB21A7F" w14:textId="7526FDCA" w:rsidR="0041606E" w:rsidRPr="008C47AA" w:rsidRDefault="00EB3721" w:rsidP="00314053">
      <w:pPr>
        <w:pStyle w:val="Bodycopy"/>
        <w:numPr>
          <w:ilvl w:val="0"/>
          <w:numId w:val="1"/>
        </w:numPr>
      </w:pPr>
      <w:r>
        <w:t>The current inconsistency</w:t>
      </w:r>
      <w:r w:rsidR="0041606E" w:rsidRPr="008C47AA">
        <w:t xml:space="preserve"> across State and Territor</w:t>
      </w:r>
      <w:r>
        <w:t xml:space="preserve">y Liquor Licensing Acts in relation to </w:t>
      </w:r>
      <w:r w:rsidR="0041606E" w:rsidRPr="008C47AA">
        <w:t xml:space="preserve">permitted levels of alcohol </w:t>
      </w:r>
      <w:r>
        <w:t xml:space="preserve">in fermented beverages </w:t>
      </w:r>
      <w:r w:rsidR="0041606E" w:rsidRPr="008C47AA">
        <w:t>was considered an obstacle for producers.</w:t>
      </w:r>
      <w:r w:rsidR="00C74983">
        <w:t xml:space="preserve"> Producers were reminded that familiarity with the legislation applicable to the state/territory in which their products are sold is required to ensure compliance.</w:t>
      </w:r>
    </w:p>
    <w:p w14:paraId="1AAF4405" w14:textId="2626E3B9" w:rsidR="0041606E" w:rsidRPr="006C3853" w:rsidRDefault="00603DE7" w:rsidP="0041606E">
      <w:pPr>
        <w:spacing w:after="0" w:line="240" w:lineRule="auto"/>
        <w:rPr>
          <w:rFonts w:ascii="Calibri" w:eastAsia="Calibri" w:hAnsi="Calibri" w:cs="Calibri"/>
          <w:i/>
          <w:iCs/>
          <w:sz w:val="24"/>
        </w:rPr>
      </w:pPr>
      <w:r w:rsidRPr="006C3853">
        <w:rPr>
          <w:rFonts w:ascii="Calibri" w:eastAsia="Calibri" w:hAnsi="Calibri" w:cs="Times New Roman"/>
          <w:i/>
          <w:iCs/>
          <w:sz w:val="24"/>
        </w:rPr>
        <w:t xml:space="preserve">Raised by </w:t>
      </w:r>
      <w:r w:rsidR="0041606E" w:rsidRPr="006C3853">
        <w:rPr>
          <w:rFonts w:ascii="Calibri" w:eastAsia="Calibri" w:hAnsi="Calibri" w:cs="Times New Roman"/>
          <w:i/>
          <w:iCs/>
          <w:sz w:val="24"/>
        </w:rPr>
        <w:t>Regulators:</w:t>
      </w:r>
    </w:p>
    <w:p w14:paraId="50D12B0A" w14:textId="1204E09C" w:rsidR="0041606E" w:rsidRPr="008C47AA" w:rsidRDefault="0041606E" w:rsidP="00314053">
      <w:pPr>
        <w:pStyle w:val="Bodycopy"/>
        <w:numPr>
          <w:ilvl w:val="0"/>
          <w:numId w:val="3"/>
        </w:numPr>
      </w:pPr>
      <w:r w:rsidRPr="008C47AA">
        <w:t>The public health and safety risks of alcohol being detected in ‘non-alcoholic’ beverages is the priority concern</w:t>
      </w:r>
      <w:r w:rsidR="00E81EE3">
        <w:t xml:space="preserve"> of governments and regulators.</w:t>
      </w:r>
    </w:p>
    <w:p w14:paraId="036CF375" w14:textId="6ACAB734" w:rsidR="0041606E" w:rsidRPr="008C47AA" w:rsidRDefault="0041606E" w:rsidP="00314053">
      <w:pPr>
        <w:pStyle w:val="Bodycopy"/>
        <w:numPr>
          <w:ilvl w:val="0"/>
          <w:numId w:val="3"/>
        </w:numPr>
      </w:pPr>
      <w:r w:rsidRPr="008C47AA">
        <w:t xml:space="preserve">The fermented beverages industry ‘straddles’ the food and the alcohol industries. </w:t>
      </w:r>
      <w:r w:rsidR="00EB3721">
        <w:t>Producers need to determine if their products meet the</w:t>
      </w:r>
      <w:r w:rsidRPr="008C47AA">
        <w:t xml:space="preserve"> definition of </w:t>
      </w:r>
      <w:r w:rsidR="00E81EE3">
        <w:t xml:space="preserve">an </w:t>
      </w:r>
      <w:r w:rsidRPr="008C47AA">
        <w:t>alcoholic beverage</w:t>
      </w:r>
      <w:r w:rsidRPr="0041606E">
        <w:rPr>
          <w:vertAlign w:val="superscript"/>
        </w:rPr>
        <w:footnoteReference w:id="1"/>
      </w:r>
      <w:r w:rsidR="00EB3721">
        <w:t>, or meet the definition of a food, and ensure compliance with the most appropriate regulations.</w:t>
      </w:r>
    </w:p>
    <w:p w14:paraId="05C4744C" w14:textId="60CE16EE" w:rsidR="0041606E" w:rsidRPr="008C47AA" w:rsidRDefault="0041606E" w:rsidP="00314053">
      <w:pPr>
        <w:pStyle w:val="Bodycopy"/>
        <w:numPr>
          <w:ilvl w:val="0"/>
          <w:numId w:val="3"/>
        </w:numPr>
      </w:pPr>
      <w:r w:rsidRPr="008C47AA">
        <w:t xml:space="preserve">There are challenges associated with a largely informal production environment. There is inconsistency in the level of quality assurance and quality controls being applied across the </w:t>
      </w:r>
      <w:r w:rsidR="00EB3721">
        <w:t xml:space="preserve">fermented beverages </w:t>
      </w:r>
      <w:r w:rsidRPr="008C47AA">
        <w:t>brewing environment</w:t>
      </w:r>
      <w:r w:rsidR="00BD5E9E">
        <w:t>, which can pose further risks to public health and safety</w:t>
      </w:r>
      <w:r w:rsidRPr="008C47AA">
        <w:t>.</w:t>
      </w:r>
    </w:p>
    <w:p w14:paraId="5CAE4234" w14:textId="77777777" w:rsidR="0041606E" w:rsidRDefault="0041606E" w:rsidP="00944DF5">
      <w:pPr>
        <w:pStyle w:val="Heading1"/>
        <w:rPr>
          <w:rFonts w:ascii="Calibri" w:hAnsi="Calibri" w:cs="Calibri"/>
        </w:rPr>
      </w:pPr>
      <w:bookmarkStart w:id="14" w:name="_Toc12451227"/>
      <w:r>
        <w:t>Conclusions</w:t>
      </w:r>
      <w:bookmarkEnd w:id="14"/>
    </w:p>
    <w:p w14:paraId="242EA061" w14:textId="28E16784" w:rsidR="0041606E" w:rsidRDefault="0041606E" w:rsidP="00314053">
      <w:pPr>
        <w:pStyle w:val="ListParagraph"/>
        <w:numPr>
          <w:ilvl w:val="0"/>
          <w:numId w:val="2"/>
        </w:numPr>
        <w:spacing w:after="160" w:line="252" w:lineRule="auto"/>
        <w:rPr>
          <w:rFonts w:ascii="Calibri" w:hAnsi="Calibri" w:cs="Calibri"/>
          <w:sz w:val="24"/>
        </w:rPr>
      </w:pPr>
      <w:r>
        <w:rPr>
          <w:rFonts w:ascii="Calibri" w:hAnsi="Calibri" w:cs="Calibri"/>
          <w:sz w:val="24"/>
        </w:rPr>
        <w:t>Producers must know the level of alcohol that is contained in their products</w:t>
      </w:r>
      <w:r w:rsidR="00E97990">
        <w:rPr>
          <w:rFonts w:ascii="Calibri" w:hAnsi="Calibri" w:cs="Calibri"/>
          <w:sz w:val="24"/>
        </w:rPr>
        <w:t xml:space="preserve"> and comply with relevant legislation and </w:t>
      </w:r>
      <w:r w:rsidR="006D3F03">
        <w:rPr>
          <w:rFonts w:ascii="Calibri" w:hAnsi="Calibri" w:cs="Calibri"/>
          <w:sz w:val="24"/>
        </w:rPr>
        <w:t>standards from production through to retail</w:t>
      </w:r>
      <w:r>
        <w:rPr>
          <w:rFonts w:ascii="Calibri" w:hAnsi="Calibri" w:cs="Calibri"/>
          <w:sz w:val="24"/>
        </w:rPr>
        <w:t>.</w:t>
      </w:r>
    </w:p>
    <w:p w14:paraId="2BCB7AC3" w14:textId="20A4AA79" w:rsidR="0041606E" w:rsidRDefault="0041606E" w:rsidP="00314053">
      <w:pPr>
        <w:pStyle w:val="ListParagraph"/>
        <w:numPr>
          <w:ilvl w:val="0"/>
          <w:numId w:val="2"/>
        </w:numPr>
        <w:spacing w:after="160" w:line="252" w:lineRule="auto"/>
        <w:rPr>
          <w:rFonts w:ascii="Calibri" w:hAnsi="Calibri" w:cs="Calibri"/>
          <w:sz w:val="24"/>
        </w:rPr>
      </w:pPr>
      <w:r>
        <w:rPr>
          <w:rFonts w:ascii="Calibri" w:hAnsi="Calibri" w:cs="Calibri"/>
          <w:sz w:val="24"/>
        </w:rPr>
        <w:t xml:space="preserve">If producers want their product to be regulated as a food, there are a number of standards and requirements to be met, as outlined in the </w:t>
      </w:r>
      <w:r w:rsidR="006C3853">
        <w:rPr>
          <w:rFonts w:ascii="Calibri" w:hAnsi="Calibri" w:cs="Calibri"/>
          <w:sz w:val="24"/>
        </w:rPr>
        <w:t>Australia New Zealand Food Standards Code</w:t>
      </w:r>
      <w:r>
        <w:rPr>
          <w:rFonts w:ascii="Calibri" w:hAnsi="Calibri" w:cs="Calibri"/>
          <w:sz w:val="24"/>
        </w:rPr>
        <w:t>.</w:t>
      </w:r>
    </w:p>
    <w:p w14:paraId="3831564B" w14:textId="63347183" w:rsidR="0041606E" w:rsidRDefault="0041606E" w:rsidP="00314053">
      <w:pPr>
        <w:pStyle w:val="ListParagraph"/>
        <w:numPr>
          <w:ilvl w:val="0"/>
          <w:numId w:val="2"/>
        </w:numPr>
        <w:spacing w:after="160" w:line="252" w:lineRule="auto"/>
        <w:rPr>
          <w:rFonts w:ascii="Calibri" w:hAnsi="Calibri" w:cs="Calibri"/>
          <w:sz w:val="24"/>
        </w:rPr>
      </w:pPr>
      <w:r>
        <w:rPr>
          <w:rFonts w:ascii="Calibri" w:hAnsi="Calibri" w:cs="Calibri"/>
          <w:sz w:val="24"/>
        </w:rPr>
        <w:t>If beverages do contain alcohol</w:t>
      </w:r>
      <w:r w:rsidR="006C3853">
        <w:rPr>
          <w:rFonts w:ascii="Calibri" w:hAnsi="Calibri" w:cs="Calibri"/>
          <w:sz w:val="24"/>
        </w:rPr>
        <w:t xml:space="preserve"> in excess of 0.5 or 1.15% ABV (depending on the jurisdiction)</w:t>
      </w:r>
      <w:r>
        <w:rPr>
          <w:rFonts w:ascii="Calibri" w:hAnsi="Calibri" w:cs="Calibri"/>
          <w:sz w:val="24"/>
        </w:rPr>
        <w:t>, they need to be regulated as an alcoholic beverage, and licensing requirements will apply.</w:t>
      </w:r>
    </w:p>
    <w:p w14:paraId="57C851B6" w14:textId="5095E2F4" w:rsidR="0041606E" w:rsidRDefault="0041606E" w:rsidP="00314053">
      <w:pPr>
        <w:pStyle w:val="ListParagraph"/>
        <w:numPr>
          <w:ilvl w:val="0"/>
          <w:numId w:val="2"/>
        </w:numPr>
        <w:spacing w:after="160" w:line="252" w:lineRule="auto"/>
        <w:rPr>
          <w:rFonts w:ascii="Calibri" w:hAnsi="Calibri" w:cs="Calibri"/>
          <w:sz w:val="24"/>
        </w:rPr>
      </w:pPr>
      <w:r>
        <w:rPr>
          <w:rFonts w:ascii="Calibri" w:hAnsi="Calibri" w:cs="Calibri"/>
          <w:sz w:val="24"/>
        </w:rPr>
        <w:t xml:space="preserve">Producers should also be aware that the fermented beverages industry is not being targeted by regulators. The interests of regulators is to ensure products are correctly labelled, marketed and sold in accordance with their contents in the </w:t>
      </w:r>
      <w:r w:rsidR="00BD5E9E">
        <w:rPr>
          <w:rFonts w:ascii="Calibri" w:hAnsi="Calibri" w:cs="Calibri"/>
          <w:sz w:val="24"/>
        </w:rPr>
        <w:t>interests of health and safety.</w:t>
      </w:r>
    </w:p>
    <w:p w14:paraId="3AF3A47C" w14:textId="2FD8E83A" w:rsidR="0041606E" w:rsidRPr="0041606E" w:rsidRDefault="0041606E" w:rsidP="00314053">
      <w:pPr>
        <w:pStyle w:val="ListParagraph"/>
        <w:numPr>
          <w:ilvl w:val="0"/>
          <w:numId w:val="2"/>
        </w:numPr>
        <w:spacing w:after="160" w:line="252" w:lineRule="auto"/>
        <w:rPr>
          <w:rFonts w:ascii="Calibri" w:hAnsi="Calibri" w:cs="Calibri"/>
          <w:sz w:val="24"/>
        </w:rPr>
      </w:pPr>
      <w:r>
        <w:rPr>
          <w:rFonts w:ascii="Calibri" w:hAnsi="Calibri" w:cs="Calibri"/>
          <w:sz w:val="24"/>
        </w:rPr>
        <w:t>Producers need to be mindful of the product handling throughout the process - from manufacture, transport and storage to retail, and the regulat</w:t>
      </w:r>
      <w:r w:rsidR="00BD5E9E">
        <w:rPr>
          <w:rFonts w:ascii="Calibri" w:hAnsi="Calibri" w:cs="Calibri"/>
          <w:sz w:val="24"/>
        </w:rPr>
        <w:t xml:space="preserve">ions that apply at each stage. </w:t>
      </w:r>
      <w:r>
        <w:rPr>
          <w:rFonts w:ascii="Calibri" w:hAnsi="Calibri" w:cs="Calibri"/>
          <w:sz w:val="24"/>
        </w:rPr>
        <w:t>Producers are responsible for the product handli</w:t>
      </w:r>
      <w:r w:rsidR="00BD5E9E">
        <w:rPr>
          <w:rFonts w:ascii="Calibri" w:hAnsi="Calibri" w:cs="Calibri"/>
          <w:sz w:val="24"/>
        </w:rPr>
        <w:t>ng throughout the supply chain.</w:t>
      </w:r>
    </w:p>
    <w:p w14:paraId="2FF9FC12" w14:textId="77777777" w:rsidR="0041606E" w:rsidRDefault="0041606E" w:rsidP="00944DF5">
      <w:pPr>
        <w:pStyle w:val="Heading1"/>
      </w:pPr>
      <w:bookmarkStart w:id="15" w:name="_Toc12451228"/>
      <w:r>
        <w:lastRenderedPageBreak/>
        <w:t>Next Steps</w:t>
      </w:r>
      <w:bookmarkEnd w:id="15"/>
    </w:p>
    <w:p w14:paraId="0AFCDAAB" w14:textId="3B673449" w:rsidR="006C3853" w:rsidRDefault="006C3853" w:rsidP="00314053">
      <w:pPr>
        <w:pStyle w:val="ListParagraph"/>
        <w:numPr>
          <w:ilvl w:val="0"/>
          <w:numId w:val="2"/>
        </w:numPr>
        <w:spacing w:after="160" w:line="252" w:lineRule="auto"/>
        <w:rPr>
          <w:rFonts w:ascii="Calibri" w:hAnsi="Calibri" w:cs="Calibri"/>
          <w:sz w:val="24"/>
        </w:rPr>
      </w:pPr>
      <w:r>
        <w:rPr>
          <w:rFonts w:ascii="Calibri" w:hAnsi="Calibri" w:cs="Calibri"/>
          <w:sz w:val="24"/>
        </w:rPr>
        <w:t>The Commonwealth Department of Health will follow-up with emails to participants emphasising the need for products to be appropriately regulated.</w:t>
      </w:r>
    </w:p>
    <w:p w14:paraId="014D9663" w14:textId="3403DE36" w:rsidR="006C3853" w:rsidRDefault="006C3853" w:rsidP="00314053">
      <w:pPr>
        <w:pStyle w:val="ListParagraph"/>
        <w:numPr>
          <w:ilvl w:val="0"/>
          <w:numId w:val="2"/>
        </w:numPr>
        <w:spacing w:after="160" w:line="252" w:lineRule="auto"/>
        <w:rPr>
          <w:rFonts w:ascii="Calibri" w:hAnsi="Calibri" w:cs="Calibri"/>
          <w:sz w:val="24"/>
        </w:rPr>
      </w:pPr>
      <w:r>
        <w:rPr>
          <w:rFonts w:ascii="Calibri" w:hAnsi="Calibri" w:cs="Calibri"/>
          <w:sz w:val="24"/>
        </w:rPr>
        <w:t>Jurisdictions will continue to monitor products in the market place and take action as necessary.</w:t>
      </w:r>
    </w:p>
    <w:p w14:paraId="2D443AC3" w14:textId="77777777" w:rsidR="00433C91" w:rsidRDefault="00DA0050" w:rsidP="00314053">
      <w:pPr>
        <w:pStyle w:val="ListParagraph"/>
        <w:numPr>
          <w:ilvl w:val="0"/>
          <w:numId w:val="2"/>
        </w:numPr>
        <w:spacing w:after="160" w:line="252" w:lineRule="auto"/>
        <w:rPr>
          <w:rFonts w:ascii="Calibri" w:hAnsi="Calibri" w:cs="Calibri"/>
          <w:sz w:val="24"/>
        </w:rPr>
      </w:pPr>
      <w:r>
        <w:rPr>
          <w:rFonts w:ascii="Calibri" w:hAnsi="Calibri" w:cs="Calibri"/>
          <w:sz w:val="24"/>
        </w:rPr>
        <w:t>Industry members, State and Territory governments and regulators will be advised of the roundtable discussions and outcomes</w:t>
      </w:r>
      <w:r w:rsidR="00433C91">
        <w:rPr>
          <w:rFonts w:ascii="Calibri" w:hAnsi="Calibri" w:cs="Calibri"/>
          <w:sz w:val="24"/>
        </w:rPr>
        <w:t>.</w:t>
      </w:r>
    </w:p>
    <w:p w14:paraId="392621F1" w14:textId="2B456FC6" w:rsidR="00067C1E" w:rsidRDefault="00433C91" w:rsidP="00314053">
      <w:pPr>
        <w:pStyle w:val="ListParagraph"/>
        <w:numPr>
          <w:ilvl w:val="0"/>
          <w:numId w:val="2"/>
        </w:numPr>
        <w:spacing w:after="160" w:line="252" w:lineRule="auto"/>
        <w:rPr>
          <w:rFonts w:ascii="Calibri" w:hAnsi="Calibri" w:cs="Calibri"/>
          <w:sz w:val="24"/>
        </w:rPr>
      </w:pPr>
      <w:r>
        <w:rPr>
          <w:rFonts w:ascii="Calibri" w:hAnsi="Calibri" w:cs="Calibri"/>
          <w:sz w:val="24"/>
        </w:rPr>
        <w:t xml:space="preserve">Industry members will </w:t>
      </w:r>
      <w:r w:rsidR="00DA0050">
        <w:rPr>
          <w:rFonts w:ascii="Calibri" w:hAnsi="Calibri" w:cs="Calibri"/>
          <w:sz w:val="24"/>
        </w:rPr>
        <w:t>take the necessary steps to ensure the protection of public health and safety.</w:t>
      </w:r>
      <w:bookmarkEnd w:id="11"/>
      <w:bookmarkEnd w:id="12"/>
      <w:bookmarkEnd w:id="13"/>
    </w:p>
    <w:p w14:paraId="20720D59" w14:textId="0208E91C" w:rsidR="006C3853" w:rsidRDefault="006C3853" w:rsidP="00314053">
      <w:pPr>
        <w:pStyle w:val="ListParagraph"/>
        <w:numPr>
          <w:ilvl w:val="0"/>
          <w:numId w:val="2"/>
        </w:numPr>
        <w:spacing w:after="160" w:line="252" w:lineRule="auto"/>
        <w:rPr>
          <w:rFonts w:ascii="Calibri" w:hAnsi="Calibri" w:cs="Calibri"/>
          <w:sz w:val="24"/>
        </w:rPr>
      </w:pPr>
      <w:r>
        <w:rPr>
          <w:rFonts w:ascii="Calibri" w:hAnsi="Calibri" w:cs="Calibri"/>
          <w:sz w:val="24"/>
        </w:rPr>
        <w:t xml:space="preserve">The Commonwealth Department of Health will convene a teleconference for those unable to attend this meeting to advise on the outcome of the roundtable. </w:t>
      </w:r>
    </w:p>
    <w:p w14:paraId="6174F447" w14:textId="77777777" w:rsidR="00067C1E" w:rsidRDefault="00067C1E">
      <w:pPr>
        <w:rPr>
          <w:rFonts w:ascii="Calibri" w:eastAsia="Times New Roman" w:hAnsi="Calibri" w:cs="Calibri"/>
          <w:sz w:val="24"/>
          <w:szCs w:val="24"/>
        </w:rPr>
      </w:pPr>
      <w:r>
        <w:rPr>
          <w:rFonts w:ascii="Calibri" w:hAnsi="Calibri" w:cs="Calibri"/>
          <w:sz w:val="24"/>
        </w:rPr>
        <w:br w:type="page"/>
      </w:r>
    </w:p>
    <w:p w14:paraId="53077EAC" w14:textId="77777777" w:rsidR="00067C1E" w:rsidRDefault="00067C1E" w:rsidP="00067C1E">
      <w:pPr>
        <w:pStyle w:val="Heading1"/>
      </w:pPr>
      <w:bookmarkStart w:id="16" w:name="_Toc12451229"/>
      <w:r w:rsidRPr="005D7BD0">
        <w:lastRenderedPageBreak/>
        <w:t>Attendees</w:t>
      </w:r>
      <w:bookmarkEnd w:id="16"/>
    </w:p>
    <w:p w14:paraId="61937156" w14:textId="77777777" w:rsidR="00067C1E" w:rsidRPr="007D2A74" w:rsidRDefault="00067C1E" w:rsidP="00067C1E">
      <w:pPr>
        <w:rPr>
          <w:sz w:val="24"/>
        </w:rPr>
      </w:pPr>
      <w:r w:rsidRPr="007D2A74">
        <w:rPr>
          <w:sz w:val="24"/>
        </w:rPr>
        <w:t>Invited stakeholders included ferm</w:t>
      </w:r>
      <w:r>
        <w:rPr>
          <w:sz w:val="24"/>
        </w:rPr>
        <w:t>ented soft drink manufacturers/</w:t>
      </w:r>
      <w:r w:rsidRPr="007D2A74">
        <w:rPr>
          <w:sz w:val="24"/>
        </w:rPr>
        <w:t>producers, major retailers, and regulation and enforcement agents. A list of those represented is provided below</w:t>
      </w:r>
      <w:r>
        <w:rPr>
          <w:sz w:val="24"/>
        </w:rPr>
        <w:t>.</w:t>
      </w:r>
    </w:p>
    <w:tbl>
      <w:tblPr>
        <w:tblStyle w:val="TableGrid"/>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endees at rountable"/>
        <w:tblDescription w:val="Lists the producers, manufacters, peak bodies and government representatives that attended the roundtable."/>
      </w:tblPr>
      <w:tblGrid>
        <w:gridCol w:w="5382"/>
        <w:gridCol w:w="4111"/>
      </w:tblGrid>
      <w:tr w:rsidR="00067C1E" w14:paraId="0E76F8F9" w14:textId="77777777" w:rsidTr="004B42FA">
        <w:trPr>
          <w:trHeight w:val="279"/>
          <w:tblHeader/>
        </w:trPr>
        <w:tc>
          <w:tcPr>
            <w:tcW w:w="9493" w:type="dxa"/>
            <w:gridSpan w:val="2"/>
            <w:shd w:val="clear" w:color="auto" w:fill="FFE99C" w:themeFill="accent1" w:themeFillTint="66"/>
          </w:tcPr>
          <w:p w14:paraId="706FDCD0" w14:textId="77777777" w:rsidR="00067C1E" w:rsidRDefault="00067C1E" w:rsidP="00F23B3C">
            <w:pPr>
              <w:pStyle w:val="Bodycopy"/>
              <w:spacing w:after="0"/>
              <w:rPr>
                <w:rFonts w:eastAsiaTheme="minorHAnsi"/>
                <w:b/>
              </w:rPr>
            </w:pPr>
            <w:r w:rsidRPr="00C551EE">
              <w:rPr>
                <w:rFonts w:eastAsiaTheme="minorHAnsi"/>
                <w:b/>
              </w:rPr>
              <w:t>Producers/Manufacturers</w:t>
            </w:r>
          </w:p>
        </w:tc>
      </w:tr>
      <w:tr w:rsidR="00067C1E" w14:paraId="1F19DFD0" w14:textId="77777777" w:rsidTr="00F23B3C">
        <w:tc>
          <w:tcPr>
            <w:tcW w:w="5382" w:type="dxa"/>
          </w:tcPr>
          <w:p w14:paraId="053A2108" w14:textId="77777777" w:rsidR="00067C1E" w:rsidRPr="001B0B77" w:rsidRDefault="00067C1E" w:rsidP="00F23B3C">
            <w:pPr>
              <w:pStyle w:val="Bodycopy"/>
              <w:spacing w:after="0"/>
              <w:rPr>
                <w:rFonts w:eastAsiaTheme="minorHAnsi"/>
              </w:rPr>
            </w:pPr>
            <w:r w:rsidRPr="001B0B77">
              <w:rPr>
                <w:rFonts w:eastAsiaTheme="minorHAnsi"/>
              </w:rPr>
              <w:t>Beverage Technologies</w:t>
            </w:r>
          </w:p>
          <w:p w14:paraId="2211E8B4" w14:textId="77777777" w:rsidR="00067C1E" w:rsidRPr="001B0B77" w:rsidRDefault="00067C1E" w:rsidP="00F23B3C">
            <w:pPr>
              <w:pStyle w:val="Bodycopy"/>
              <w:spacing w:after="0"/>
              <w:rPr>
                <w:rFonts w:eastAsiaTheme="minorHAnsi"/>
              </w:rPr>
            </w:pPr>
            <w:r w:rsidRPr="001B0B77">
              <w:rPr>
                <w:rFonts w:eastAsiaTheme="minorHAnsi"/>
              </w:rPr>
              <w:t>Bod Kombucha</w:t>
            </w:r>
          </w:p>
          <w:p w14:paraId="24190F18" w14:textId="77777777" w:rsidR="00067C1E" w:rsidRPr="001B0B77" w:rsidRDefault="00067C1E" w:rsidP="00F23B3C">
            <w:pPr>
              <w:pStyle w:val="Bodycopy"/>
              <w:spacing w:after="0"/>
              <w:rPr>
                <w:rFonts w:eastAsiaTheme="minorHAnsi"/>
              </w:rPr>
            </w:pPr>
            <w:proofErr w:type="spellStart"/>
            <w:r w:rsidRPr="001B0B77">
              <w:rPr>
                <w:rFonts w:eastAsiaTheme="minorHAnsi"/>
              </w:rPr>
              <w:t>Buchi</w:t>
            </w:r>
            <w:proofErr w:type="spellEnd"/>
            <w:r w:rsidRPr="001B0B77">
              <w:rPr>
                <w:rFonts w:eastAsiaTheme="minorHAnsi"/>
              </w:rPr>
              <w:t xml:space="preserve"> Kombucha</w:t>
            </w:r>
          </w:p>
          <w:p w14:paraId="7064CD0E" w14:textId="77777777" w:rsidR="00067C1E" w:rsidRPr="001B0B77" w:rsidRDefault="00067C1E" w:rsidP="00F23B3C">
            <w:pPr>
              <w:pStyle w:val="Bodycopy"/>
              <w:spacing w:after="0"/>
              <w:rPr>
                <w:rFonts w:eastAsiaTheme="minorHAnsi"/>
              </w:rPr>
            </w:pPr>
            <w:r w:rsidRPr="001B0B77">
              <w:rPr>
                <w:rFonts w:eastAsiaTheme="minorHAnsi"/>
              </w:rPr>
              <w:t>Coca-Cola Company</w:t>
            </w:r>
          </w:p>
          <w:p w14:paraId="661B7AE9" w14:textId="77777777" w:rsidR="00067C1E" w:rsidRPr="001B0B77" w:rsidRDefault="00067C1E" w:rsidP="00F23B3C">
            <w:pPr>
              <w:pStyle w:val="Bodycopy"/>
              <w:spacing w:after="0"/>
              <w:rPr>
                <w:rFonts w:eastAsiaTheme="minorHAnsi"/>
              </w:rPr>
            </w:pPr>
            <w:r w:rsidRPr="001B0B77">
              <w:rPr>
                <w:rFonts w:eastAsiaTheme="minorHAnsi"/>
              </w:rPr>
              <w:t>Gather Brewing</w:t>
            </w:r>
          </w:p>
          <w:p w14:paraId="47471AFB" w14:textId="77777777" w:rsidR="00067C1E" w:rsidRPr="001B0B77" w:rsidRDefault="00067C1E" w:rsidP="00F23B3C">
            <w:pPr>
              <w:pStyle w:val="Bodycopy"/>
              <w:spacing w:after="0"/>
              <w:rPr>
                <w:rFonts w:eastAsiaTheme="minorHAnsi"/>
              </w:rPr>
            </w:pPr>
            <w:r w:rsidRPr="001B0B77">
              <w:rPr>
                <w:rFonts w:eastAsiaTheme="minorHAnsi"/>
              </w:rPr>
              <w:t>Grateful Harvest</w:t>
            </w:r>
          </w:p>
          <w:p w14:paraId="0DE2DCF6" w14:textId="77777777" w:rsidR="00067C1E" w:rsidRDefault="00067C1E" w:rsidP="00F23B3C">
            <w:pPr>
              <w:pStyle w:val="Bodycopy"/>
              <w:spacing w:after="0"/>
              <w:rPr>
                <w:rFonts w:eastAsiaTheme="minorHAnsi"/>
              </w:rPr>
            </w:pPr>
            <w:r w:rsidRPr="001B0B77">
              <w:rPr>
                <w:rFonts w:eastAsiaTheme="minorHAnsi"/>
              </w:rPr>
              <w:t>Herbs of Life</w:t>
            </w:r>
          </w:p>
          <w:p w14:paraId="534391AC" w14:textId="77777777" w:rsidR="00067C1E" w:rsidRPr="001B0B77" w:rsidRDefault="00067C1E" w:rsidP="00F23B3C">
            <w:pPr>
              <w:pStyle w:val="Bodycopy"/>
              <w:spacing w:after="0"/>
              <w:rPr>
                <w:rFonts w:eastAsiaTheme="minorHAnsi"/>
              </w:rPr>
            </w:pPr>
            <w:proofErr w:type="spellStart"/>
            <w:r w:rsidRPr="001B0B77">
              <w:rPr>
                <w:rFonts w:eastAsiaTheme="minorHAnsi"/>
              </w:rPr>
              <w:t>Kommunity</w:t>
            </w:r>
            <w:proofErr w:type="spellEnd"/>
            <w:r w:rsidRPr="001B0B77">
              <w:rPr>
                <w:rFonts w:eastAsiaTheme="minorHAnsi"/>
              </w:rPr>
              <w:t xml:space="preserve"> Brew</w:t>
            </w:r>
          </w:p>
          <w:p w14:paraId="62385830" w14:textId="77777777" w:rsidR="00067C1E" w:rsidRPr="001B0B77" w:rsidRDefault="00067C1E" w:rsidP="00F23B3C">
            <w:pPr>
              <w:pStyle w:val="Bodycopy"/>
              <w:spacing w:after="0"/>
              <w:rPr>
                <w:rFonts w:eastAsiaTheme="minorHAnsi"/>
              </w:rPr>
            </w:pPr>
            <w:r w:rsidRPr="001B0B77">
              <w:rPr>
                <w:rFonts w:eastAsiaTheme="minorHAnsi"/>
              </w:rPr>
              <w:t>Liberty Kombucha</w:t>
            </w:r>
          </w:p>
          <w:p w14:paraId="269C0813" w14:textId="77777777" w:rsidR="00067C1E" w:rsidRDefault="00067C1E" w:rsidP="00F23B3C">
            <w:pPr>
              <w:pStyle w:val="Bodycopy"/>
              <w:rPr>
                <w:rFonts w:eastAsiaTheme="minorHAnsi"/>
                <w:b/>
              </w:rPr>
            </w:pPr>
            <w:r w:rsidRPr="001B0B77">
              <w:rPr>
                <w:rFonts w:eastAsiaTheme="minorHAnsi"/>
              </w:rPr>
              <w:t>Mojo Beverages</w:t>
            </w:r>
          </w:p>
        </w:tc>
        <w:tc>
          <w:tcPr>
            <w:tcW w:w="4111" w:type="dxa"/>
          </w:tcPr>
          <w:p w14:paraId="4AEE8430" w14:textId="77777777" w:rsidR="00067C1E" w:rsidRPr="001B0B77" w:rsidRDefault="00067C1E" w:rsidP="00F23B3C">
            <w:pPr>
              <w:pStyle w:val="Bodycopy"/>
              <w:spacing w:after="0"/>
              <w:rPr>
                <w:rFonts w:eastAsiaTheme="minorHAnsi"/>
              </w:rPr>
            </w:pPr>
            <w:proofErr w:type="spellStart"/>
            <w:r w:rsidRPr="001B0B77">
              <w:rPr>
                <w:rFonts w:eastAsiaTheme="minorHAnsi"/>
              </w:rPr>
              <w:t>Nourishme</w:t>
            </w:r>
            <w:proofErr w:type="spellEnd"/>
            <w:r w:rsidRPr="001B0B77">
              <w:rPr>
                <w:rFonts w:eastAsiaTheme="minorHAnsi"/>
              </w:rPr>
              <w:t xml:space="preserve"> Organics </w:t>
            </w:r>
          </w:p>
          <w:p w14:paraId="3B52039F" w14:textId="77777777" w:rsidR="00067C1E" w:rsidRPr="001B0B77" w:rsidRDefault="00067C1E" w:rsidP="00F23B3C">
            <w:pPr>
              <w:pStyle w:val="Bodycopy"/>
              <w:spacing w:after="0"/>
              <w:rPr>
                <w:rFonts w:eastAsiaTheme="minorHAnsi"/>
              </w:rPr>
            </w:pPr>
            <w:r w:rsidRPr="001B0B77">
              <w:rPr>
                <w:rFonts w:eastAsiaTheme="minorHAnsi"/>
              </w:rPr>
              <w:t>Remedy Drinks</w:t>
            </w:r>
          </w:p>
          <w:p w14:paraId="5461D0F7" w14:textId="77777777" w:rsidR="00067C1E" w:rsidRPr="001B0B77" w:rsidRDefault="00067C1E" w:rsidP="00F23B3C">
            <w:pPr>
              <w:pStyle w:val="Bodycopy"/>
              <w:spacing w:after="0"/>
              <w:rPr>
                <w:rFonts w:eastAsiaTheme="minorHAnsi"/>
              </w:rPr>
            </w:pPr>
            <w:r w:rsidRPr="001B0B77">
              <w:rPr>
                <w:rFonts w:eastAsiaTheme="minorHAnsi"/>
              </w:rPr>
              <w:t>ROK (Raw Organic Kombucha)</w:t>
            </w:r>
          </w:p>
          <w:p w14:paraId="479A6447" w14:textId="77777777" w:rsidR="00067C1E" w:rsidRPr="001B0B77" w:rsidRDefault="00067C1E" w:rsidP="00F23B3C">
            <w:pPr>
              <w:pStyle w:val="Bodycopy"/>
              <w:spacing w:after="0"/>
              <w:rPr>
                <w:rFonts w:eastAsiaTheme="minorHAnsi"/>
              </w:rPr>
            </w:pPr>
            <w:proofErr w:type="spellStart"/>
            <w:r w:rsidRPr="001B0B77">
              <w:rPr>
                <w:rFonts w:eastAsiaTheme="minorHAnsi"/>
              </w:rPr>
              <w:t>Soulfresh</w:t>
            </w:r>
            <w:proofErr w:type="spellEnd"/>
            <w:r w:rsidRPr="001B0B77">
              <w:rPr>
                <w:rFonts w:eastAsiaTheme="minorHAnsi"/>
              </w:rPr>
              <w:t xml:space="preserve"> Group </w:t>
            </w:r>
          </w:p>
          <w:p w14:paraId="0905DBC0" w14:textId="77777777" w:rsidR="00067C1E" w:rsidRPr="001B0B77" w:rsidRDefault="00067C1E" w:rsidP="00F23B3C">
            <w:pPr>
              <w:pStyle w:val="Bodycopy"/>
              <w:spacing w:after="0"/>
              <w:rPr>
                <w:rFonts w:eastAsiaTheme="minorHAnsi"/>
              </w:rPr>
            </w:pPr>
            <w:proofErr w:type="spellStart"/>
            <w:r w:rsidRPr="001B0B77">
              <w:rPr>
                <w:rFonts w:eastAsiaTheme="minorHAnsi"/>
              </w:rPr>
              <w:t>Tonicka</w:t>
            </w:r>
            <w:proofErr w:type="spellEnd"/>
            <w:r w:rsidRPr="001B0B77">
              <w:rPr>
                <w:rFonts w:eastAsiaTheme="minorHAnsi"/>
              </w:rPr>
              <w:t xml:space="preserve"> Kombucha</w:t>
            </w:r>
          </w:p>
          <w:p w14:paraId="40CC1411" w14:textId="77777777" w:rsidR="00067C1E" w:rsidRPr="001B0B77" w:rsidRDefault="00067C1E" w:rsidP="00F23B3C">
            <w:pPr>
              <w:pStyle w:val="Bodycopy"/>
              <w:spacing w:after="0"/>
              <w:rPr>
                <w:rFonts w:eastAsiaTheme="minorHAnsi"/>
              </w:rPr>
            </w:pPr>
            <w:r w:rsidRPr="001B0B77">
              <w:rPr>
                <w:rFonts w:eastAsiaTheme="minorHAnsi"/>
              </w:rPr>
              <w:t>Wholefood family</w:t>
            </w:r>
          </w:p>
          <w:p w14:paraId="702A964E" w14:textId="77777777" w:rsidR="00067C1E" w:rsidRPr="001B0B77" w:rsidRDefault="00067C1E" w:rsidP="00F23B3C">
            <w:pPr>
              <w:pStyle w:val="Bodycopy"/>
              <w:spacing w:after="0"/>
              <w:rPr>
                <w:rFonts w:eastAsiaTheme="minorHAnsi"/>
              </w:rPr>
            </w:pPr>
            <w:r w:rsidRPr="001B0B77">
              <w:rPr>
                <w:rFonts w:eastAsiaTheme="minorHAnsi"/>
              </w:rPr>
              <w:t>Wild Kombucha</w:t>
            </w:r>
          </w:p>
          <w:p w14:paraId="2CD52F24" w14:textId="77777777" w:rsidR="00067C1E" w:rsidRPr="001B0B77" w:rsidRDefault="00067C1E" w:rsidP="00F23B3C">
            <w:pPr>
              <w:pStyle w:val="Bodycopy"/>
              <w:spacing w:after="0"/>
              <w:rPr>
                <w:rFonts w:eastAsiaTheme="minorHAnsi"/>
              </w:rPr>
            </w:pPr>
            <w:r w:rsidRPr="001B0B77">
              <w:rPr>
                <w:rFonts w:eastAsiaTheme="minorHAnsi"/>
              </w:rPr>
              <w:t>The Bucha of Byron</w:t>
            </w:r>
          </w:p>
          <w:p w14:paraId="097E34D9" w14:textId="77777777" w:rsidR="00067C1E" w:rsidRPr="001B0B77" w:rsidRDefault="00067C1E" w:rsidP="00F23B3C">
            <w:pPr>
              <w:pStyle w:val="Bodycopy"/>
              <w:spacing w:after="0"/>
              <w:rPr>
                <w:rFonts w:eastAsiaTheme="minorHAnsi"/>
              </w:rPr>
            </w:pPr>
            <w:r w:rsidRPr="001B0B77">
              <w:rPr>
                <w:rFonts w:eastAsiaTheme="minorHAnsi"/>
              </w:rPr>
              <w:t xml:space="preserve">The </w:t>
            </w:r>
            <w:proofErr w:type="spellStart"/>
            <w:r w:rsidRPr="001B0B77">
              <w:rPr>
                <w:rFonts w:eastAsiaTheme="minorHAnsi"/>
              </w:rPr>
              <w:t>Fermentary</w:t>
            </w:r>
            <w:proofErr w:type="spellEnd"/>
          </w:p>
          <w:p w14:paraId="49BE2839" w14:textId="77777777" w:rsidR="00067C1E" w:rsidRDefault="00067C1E" w:rsidP="00F23B3C">
            <w:pPr>
              <w:pStyle w:val="Bodycopy"/>
              <w:rPr>
                <w:rFonts w:eastAsiaTheme="minorHAnsi"/>
                <w:b/>
              </w:rPr>
            </w:pPr>
            <w:r w:rsidRPr="001B0B77">
              <w:rPr>
                <w:rFonts w:eastAsiaTheme="minorHAnsi"/>
              </w:rPr>
              <w:t>The Good Brew Company</w:t>
            </w:r>
          </w:p>
        </w:tc>
      </w:tr>
      <w:tr w:rsidR="00067C1E" w14:paraId="62845162" w14:textId="77777777" w:rsidTr="00F23B3C">
        <w:trPr>
          <w:trHeight w:val="215"/>
        </w:trPr>
        <w:tc>
          <w:tcPr>
            <w:tcW w:w="9493" w:type="dxa"/>
            <w:gridSpan w:val="2"/>
            <w:shd w:val="clear" w:color="auto" w:fill="FFE99C" w:themeFill="accent1" w:themeFillTint="66"/>
          </w:tcPr>
          <w:p w14:paraId="3EABDE84" w14:textId="77777777" w:rsidR="00067C1E" w:rsidRDefault="00067C1E" w:rsidP="00F23B3C">
            <w:pPr>
              <w:pStyle w:val="Bodycopy"/>
              <w:spacing w:after="0"/>
              <w:rPr>
                <w:rFonts w:eastAsiaTheme="minorHAnsi"/>
                <w:b/>
              </w:rPr>
            </w:pPr>
            <w:r w:rsidRPr="00E97990">
              <w:rPr>
                <w:rFonts w:eastAsiaTheme="minorHAnsi"/>
                <w:b/>
              </w:rPr>
              <w:t>Peak Bodies</w:t>
            </w:r>
          </w:p>
        </w:tc>
      </w:tr>
      <w:tr w:rsidR="00067C1E" w14:paraId="7E8147A8" w14:textId="77777777" w:rsidTr="00F23B3C">
        <w:tc>
          <w:tcPr>
            <w:tcW w:w="5382" w:type="dxa"/>
          </w:tcPr>
          <w:p w14:paraId="0932F7DE" w14:textId="77777777" w:rsidR="00067C1E" w:rsidRPr="001B0B77" w:rsidRDefault="00067C1E" w:rsidP="00F23B3C">
            <w:pPr>
              <w:pStyle w:val="Bodycopy"/>
              <w:spacing w:after="0"/>
              <w:rPr>
                <w:rFonts w:eastAsiaTheme="minorHAnsi"/>
              </w:rPr>
            </w:pPr>
            <w:r w:rsidRPr="001B0B77">
              <w:rPr>
                <w:rFonts w:eastAsiaTheme="minorHAnsi"/>
              </w:rPr>
              <w:t>Australian Beverages Council</w:t>
            </w:r>
          </w:p>
          <w:p w14:paraId="035BBC45" w14:textId="77777777" w:rsidR="00067C1E" w:rsidRDefault="00067C1E" w:rsidP="00F23B3C">
            <w:pPr>
              <w:pStyle w:val="Bodycopy"/>
              <w:rPr>
                <w:rFonts w:eastAsiaTheme="minorHAnsi"/>
                <w:b/>
              </w:rPr>
            </w:pPr>
            <w:r w:rsidRPr="001B0B77">
              <w:rPr>
                <w:rFonts w:eastAsiaTheme="minorHAnsi"/>
              </w:rPr>
              <w:t>Kombucha Brewers International</w:t>
            </w:r>
          </w:p>
        </w:tc>
        <w:tc>
          <w:tcPr>
            <w:tcW w:w="4111" w:type="dxa"/>
          </w:tcPr>
          <w:p w14:paraId="71525484" w14:textId="77777777" w:rsidR="00067C1E" w:rsidRDefault="00067C1E" w:rsidP="00F23B3C">
            <w:pPr>
              <w:pStyle w:val="Bodycopy"/>
              <w:rPr>
                <w:rFonts w:eastAsiaTheme="minorHAnsi"/>
                <w:b/>
              </w:rPr>
            </w:pPr>
          </w:p>
        </w:tc>
      </w:tr>
      <w:tr w:rsidR="00067C1E" w14:paraId="1F9175FB" w14:textId="77777777" w:rsidTr="00F23B3C">
        <w:tc>
          <w:tcPr>
            <w:tcW w:w="5382" w:type="dxa"/>
            <w:shd w:val="clear" w:color="auto" w:fill="FFE99C" w:themeFill="accent1" w:themeFillTint="66"/>
          </w:tcPr>
          <w:p w14:paraId="40A6F40A" w14:textId="77777777" w:rsidR="00067C1E" w:rsidRDefault="00067C1E" w:rsidP="00F23B3C">
            <w:pPr>
              <w:pStyle w:val="Bodycopy"/>
              <w:spacing w:after="0"/>
              <w:rPr>
                <w:rFonts w:eastAsiaTheme="minorHAnsi"/>
                <w:b/>
              </w:rPr>
            </w:pPr>
            <w:r w:rsidRPr="00E97990">
              <w:rPr>
                <w:rFonts w:eastAsiaTheme="minorHAnsi"/>
                <w:b/>
              </w:rPr>
              <w:t>Government Representatives</w:t>
            </w:r>
          </w:p>
        </w:tc>
        <w:tc>
          <w:tcPr>
            <w:tcW w:w="4111" w:type="dxa"/>
            <w:shd w:val="clear" w:color="auto" w:fill="FFE99C" w:themeFill="accent1" w:themeFillTint="66"/>
          </w:tcPr>
          <w:p w14:paraId="5FECEEC9" w14:textId="77777777" w:rsidR="00067C1E" w:rsidRDefault="00067C1E" w:rsidP="00F23B3C">
            <w:pPr>
              <w:pStyle w:val="Bodycopy"/>
              <w:spacing w:after="0"/>
              <w:rPr>
                <w:rFonts w:eastAsiaTheme="minorHAnsi"/>
                <w:b/>
              </w:rPr>
            </w:pPr>
          </w:p>
        </w:tc>
      </w:tr>
      <w:tr w:rsidR="00067C1E" w14:paraId="4DAFC64E" w14:textId="77777777" w:rsidTr="00F23B3C">
        <w:tc>
          <w:tcPr>
            <w:tcW w:w="5382" w:type="dxa"/>
          </w:tcPr>
          <w:p w14:paraId="2A67D34F" w14:textId="77777777" w:rsidR="00067C1E" w:rsidRPr="001B0B77" w:rsidRDefault="00067C1E" w:rsidP="00F23B3C">
            <w:pPr>
              <w:pStyle w:val="Bodycopy"/>
              <w:spacing w:after="0"/>
              <w:rPr>
                <w:rFonts w:eastAsiaTheme="minorHAnsi"/>
              </w:rPr>
            </w:pPr>
            <w:r w:rsidRPr="001B0B77">
              <w:rPr>
                <w:rFonts w:eastAsiaTheme="minorHAnsi"/>
              </w:rPr>
              <w:t>Australian Government Department of Health</w:t>
            </w:r>
          </w:p>
          <w:p w14:paraId="6C224F38" w14:textId="77777777" w:rsidR="00067C1E" w:rsidRPr="001B0B77" w:rsidRDefault="00067C1E" w:rsidP="00F23B3C">
            <w:pPr>
              <w:pStyle w:val="Bodycopy"/>
              <w:spacing w:after="0"/>
              <w:rPr>
                <w:rFonts w:eastAsiaTheme="minorHAnsi"/>
              </w:rPr>
            </w:pPr>
            <w:r w:rsidRPr="001B0B77">
              <w:rPr>
                <w:rFonts w:eastAsiaTheme="minorHAnsi"/>
              </w:rPr>
              <w:t>Food Standards Australia New Zealand (FSANZ)</w:t>
            </w:r>
          </w:p>
          <w:p w14:paraId="7B460928" w14:textId="77777777" w:rsidR="00067C1E" w:rsidRPr="001B0B77" w:rsidRDefault="00067C1E" w:rsidP="00F23B3C">
            <w:pPr>
              <w:pStyle w:val="Bodycopy"/>
              <w:spacing w:after="0"/>
              <w:rPr>
                <w:rFonts w:eastAsiaTheme="minorHAnsi"/>
              </w:rPr>
            </w:pPr>
            <w:r w:rsidRPr="001B0B77">
              <w:rPr>
                <w:rFonts w:eastAsiaTheme="minorHAnsi"/>
              </w:rPr>
              <w:t>ACT Health</w:t>
            </w:r>
          </w:p>
          <w:p w14:paraId="48DA4070" w14:textId="77777777" w:rsidR="00067C1E" w:rsidRPr="001B0B77" w:rsidRDefault="00067C1E" w:rsidP="00F23B3C">
            <w:pPr>
              <w:pStyle w:val="Bodycopy"/>
              <w:spacing w:after="0"/>
              <w:rPr>
                <w:rFonts w:eastAsiaTheme="minorHAnsi"/>
              </w:rPr>
            </w:pPr>
            <w:r w:rsidRPr="001B0B77">
              <w:rPr>
                <w:rFonts w:eastAsiaTheme="minorHAnsi"/>
              </w:rPr>
              <w:t>Agriculture Victoria</w:t>
            </w:r>
          </w:p>
          <w:p w14:paraId="77E6DABB" w14:textId="77777777" w:rsidR="00067C1E" w:rsidRPr="001B0B77" w:rsidRDefault="00067C1E" w:rsidP="00F23B3C">
            <w:pPr>
              <w:pStyle w:val="Bodycopy"/>
              <w:spacing w:after="0"/>
              <w:rPr>
                <w:rFonts w:eastAsiaTheme="minorHAnsi"/>
              </w:rPr>
            </w:pPr>
            <w:r w:rsidRPr="001B0B77">
              <w:rPr>
                <w:rFonts w:eastAsiaTheme="minorHAnsi"/>
              </w:rPr>
              <w:t>Department of Health and Human Services Victoria</w:t>
            </w:r>
          </w:p>
          <w:p w14:paraId="6E62342A" w14:textId="77777777" w:rsidR="00067C1E" w:rsidRDefault="00067C1E" w:rsidP="00F23B3C">
            <w:pPr>
              <w:pStyle w:val="Bodycopy"/>
              <w:rPr>
                <w:rFonts w:eastAsiaTheme="minorHAnsi"/>
                <w:b/>
              </w:rPr>
            </w:pPr>
            <w:r w:rsidRPr="001B0B77" w:rsidDel="002A6F07">
              <w:rPr>
                <w:rFonts w:eastAsiaTheme="minorHAnsi"/>
              </w:rPr>
              <w:t>Department of Health and Human Services Victoria</w:t>
            </w:r>
          </w:p>
        </w:tc>
        <w:tc>
          <w:tcPr>
            <w:tcW w:w="4111" w:type="dxa"/>
          </w:tcPr>
          <w:p w14:paraId="48780F64" w14:textId="77777777" w:rsidR="00067C1E" w:rsidRPr="001B0B77" w:rsidRDefault="00067C1E" w:rsidP="00F23B3C">
            <w:pPr>
              <w:pStyle w:val="Bodycopy"/>
              <w:spacing w:after="0"/>
              <w:rPr>
                <w:rFonts w:eastAsiaTheme="minorHAnsi"/>
              </w:rPr>
            </w:pPr>
            <w:r w:rsidRPr="001B0B77">
              <w:rPr>
                <w:rFonts w:eastAsiaTheme="minorHAnsi"/>
              </w:rPr>
              <w:t>NSW Department of Primary Industries</w:t>
            </w:r>
          </w:p>
          <w:p w14:paraId="40F34AF7" w14:textId="77777777" w:rsidR="00067C1E" w:rsidRPr="001B0B77" w:rsidRDefault="00067C1E" w:rsidP="00F23B3C">
            <w:pPr>
              <w:pStyle w:val="Bodycopy"/>
              <w:spacing w:after="0"/>
              <w:rPr>
                <w:rFonts w:eastAsiaTheme="minorHAnsi"/>
              </w:rPr>
            </w:pPr>
            <w:r w:rsidRPr="001B0B77">
              <w:rPr>
                <w:rFonts w:eastAsiaTheme="minorHAnsi"/>
              </w:rPr>
              <w:t>New Zealand Ministry for Primary Industries</w:t>
            </w:r>
          </w:p>
          <w:p w14:paraId="508FC530" w14:textId="77777777" w:rsidR="00067C1E" w:rsidRPr="001B0B77" w:rsidRDefault="00067C1E" w:rsidP="00F23B3C">
            <w:pPr>
              <w:pStyle w:val="Bodycopy"/>
              <w:spacing w:after="0"/>
              <w:rPr>
                <w:rFonts w:eastAsiaTheme="minorHAnsi"/>
              </w:rPr>
            </w:pPr>
            <w:r w:rsidRPr="001B0B77">
              <w:rPr>
                <w:rFonts w:eastAsiaTheme="minorHAnsi"/>
              </w:rPr>
              <w:t>Victorian Commission for Gambling and Liquor Regulation</w:t>
            </w:r>
          </w:p>
          <w:p w14:paraId="368CAC03" w14:textId="77777777" w:rsidR="00067C1E" w:rsidRDefault="00067C1E" w:rsidP="00F23B3C">
            <w:pPr>
              <w:pStyle w:val="Bodycopy"/>
              <w:rPr>
                <w:rFonts w:eastAsiaTheme="minorHAnsi"/>
                <w:b/>
              </w:rPr>
            </w:pPr>
            <w:r w:rsidRPr="001B0B77">
              <w:rPr>
                <w:rFonts w:eastAsiaTheme="minorHAnsi"/>
              </w:rPr>
              <w:t>WA Health</w:t>
            </w:r>
          </w:p>
        </w:tc>
      </w:tr>
    </w:tbl>
    <w:p w14:paraId="42516971" w14:textId="77777777" w:rsidR="00DA0050" w:rsidRDefault="00DA0050" w:rsidP="006C3853">
      <w:pPr>
        <w:pStyle w:val="ListParagraph"/>
        <w:spacing w:after="160" w:line="252" w:lineRule="auto"/>
        <w:rPr>
          <w:rFonts w:ascii="Calibri" w:hAnsi="Calibri" w:cs="Calibri"/>
          <w:sz w:val="24"/>
        </w:rPr>
      </w:pPr>
    </w:p>
    <w:sectPr w:rsidR="00DA0050" w:rsidSect="00CD09E3">
      <w:headerReference w:type="even" r:id="rId12"/>
      <w:headerReference w:type="default" r:id="rId13"/>
      <w:headerReference w:type="first" r:id="rId14"/>
      <w:pgSz w:w="11907" w:h="16840"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A08C" w14:textId="77777777" w:rsidR="00AB6C9C" w:rsidRDefault="00AB6C9C" w:rsidP="00731CE8">
      <w:pPr>
        <w:spacing w:after="0" w:line="240" w:lineRule="auto"/>
      </w:pPr>
      <w:r>
        <w:separator/>
      </w:r>
    </w:p>
  </w:endnote>
  <w:endnote w:type="continuationSeparator" w:id="0">
    <w:p w14:paraId="5217350A" w14:textId="77777777" w:rsidR="00AB6C9C" w:rsidRDefault="00AB6C9C" w:rsidP="0073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10">
    <w:altName w:val="10"/>
    <w:panose1 w:val="00000000000000000000"/>
    <w:charset w:val="00"/>
    <w:family w:val="swiss"/>
    <w:notTrueType/>
    <w:pitch w:val="default"/>
    <w:sig w:usb0="00000003" w:usb1="00000000" w:usb2="00000000" w:usb3="00000000" w:csb0="00000001" w:csb1="00000000"/>
  </w:font>
  <w:font w:name="OpenSansRegular">
    <w:altName w:val="Tahoma"/>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SansRegular" w:hAnsi="OpenSansRegular" w:cs="OpenSansRegular"/>
        <w:sz w:val="16"/>
        <w:szCs w:val="16"/>
      </w:rPr>
      <w:id w:val="-1404452033"/>
      <w:docPartObj>
        <w:docPartGallery w:val="Page Numbers (Bottom of Page)"/>
        <w:docPartUnique/>
      </w:docPartObj>
    </w:sdtPr>
    <w:sdtEndPr>
      <w:rPr>
        <w:noProof/>
      </w:rPr>
    </w:sdtEndPr>
    <w:sdtContent>
      <w:p w14:paraId="5C4FF214" w14:textId="15764E1D" w:rsidR="000161ED" w:rsidRPr="0012464B" w:rsidRDefault="000161ED" w:rsidP="00CD09E3">
        <w:pPr>
          <w:pStyle w:val="Footer"/>
          <w:rPr>
            <w:rFonts w:ascii="OpenSansRegular" w:hAnsi="OpenSansRegular" w:cs="OpenSansRegular"/>
            <w:sz w:val="16"/>
            <w:szCs w:val="16"/>
          </w:rPr>
        </w:pPr>
        <w:r>
          <w:rPr>
            <w:rFonts w:ascii="OpenSansRegular" w:hAnsi="OpenSansRegular" w:cs="OpenSansRegular"/>
            <w:sz w:val="16"/>
            <w:szCs w:val="16"/>
          </w:rPr>
          <w:tab/>
        </w:r>
        <w:r w:rsidRPr="007D49DA">
          <w:rPr>
            <w:rFonts w:cstheme="minorHAnsi"/>
            <w:sz w:val="16"/>
            <w:szCs w:val="16"/>
          </w:rPr>
          <w:fldChar w:fldCharType="begin"/>
        </w:r>
        <w:r w:rsidRPr="007D49DA">
          <w:rPr>
            <w:rFonts w:cstheme="minorHAnsi"/>
            <w:sz w:val="16"/>
            <w:szCs w:val="16"/>
          </w:rPr>
          <w:instrText xml:space="preserve"> PAGE   \* MERGEFORMAT </w:instrText>
        </w:r>
        <w:r w:rsidRPr="007D49DA">
          <w:rPr>
            <w:rFonts w:cstheme="minorHAnsi"/>
            <w:sz w:val="16"/>
            <w:szCs w:val="16"/>
          </w:rPr>
          <w:fldChar w:fldCharType="separate"/>
        </w:r>
        <w:r w:rsidR="00F70277">
          <w:rPr>
            <w:rFonts w:cstheme="minorHAnsi"/>
            <w:noProof/>
            <w:sz w:val="16"/>
            <w:szCs w:val="16"/>
          </w:rPr>
          <w:t>12</w:t>
        </w:r>
        <w:r w:rsidRPr="007D49DA">
          <w:rPr>
            <w:rFonts w:cstheme="minorHAnsi"/>
            <w:noProof/>
            <w:sz w:val="16"/>
            <w:szCs w:val="16"/>
          </w:rPr>
          <w:fldChar w:fldCharType="end"/>
        </w:r>
      </w:p>
    </w:sdtContent>
  </w:sdt>
  <w:p w14:paraId="0206D83D" w14:textId="77777777" w:rsidR="000161ED" w:rsidRDefault="0001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0279" w14:textId="77777777" w:rsidR="00AB6C9C" w:rsidRDefault="00AB6C9C" w:rsidP="00731CE8">
      <w:pPr>
        <w:spacing w:after="0" w:line="240" w:lineRule="auto"/>
      </w:pPr>
      <w:r>
        <w:separator/>
      </w:r>
    </w:p>
  </w:footnote>
  <w:footnote w:type="continuationSeparator" w:id="0">
    <w:p w14:paraId="65BD8116" w14:textId="77777777" w:rsidR="00AB6C9C" w:rsidRDefault="00AB6C9C" w:rsidP="00731CE8">
      <w:pPr>
        <w:spacing w:after="0" w:line="240" w:lineRule="auto"/>
      </w:pPr>
      <w:r>
        <w:continuationSeparator/>
      </w:r>
    </w:p>
  </w:footnote>
  <w:footnote w:id="1">
    <w:p w14:paraId="10FCF220" w14:textId="6F9F9504" w:rsidR="000161ED" w:rsidRDefault="000161ED" w:rsidP="001B0B77">
      <w:pPr>
        <w:pStyle w:val="Bodycopy"/>
        <w:spacing w:after="0"/>
      </w:pPr>
      <w:r>
        <w:rPr>
          <w:rStyle w:val="FootnoteReference"/>
        </w:rPr>
        <w:footnoteRef/>
      </w:r>
      <w:r>
        <w:t xml:space="preserve"> </w:t>
      </w:r>
      <w:r>
        <w:rPr>
          <w:sz w:val="20"/>
          <w:u w:val="single"/>
        </w:rPr>
        <w:t>Note</w:t>
      </w:r>
      <w:r>
        <w:rPr>
          <w:sz w:val="20"/>
        </w:rPr>
        <w:t xml:space="preserve">: Definition of liquor </w:t>
      </w:r>
      <w:r w:rsidR="00D05FC8">
        <w:rPr>
          <w:sz w:val="20"/>
        </w:rPr>
        <w:t>varies across state and territory liquor licencing acts</w:t>
      </w:r>
      <w:r w:rsidR="006D3F03">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5560" w14:textId="77777777" w:rsidR="000161ED" w:rsidRDefault="00016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D3C7" w14:textId="4EBB47C7" w:rsidR="000161ED" w:rsidRPr="00E55828" w:rsidRDefault="000161ED" w:rsidP="00CD09E3">
    <w:pPr>
      <w:pStyle w:val="Header"/>
      <w:jc w:val="right"/>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1B4D25">
      <w:rPr>
        <w:noProof/>
        <w:sz w:val="18"/>
        <w:szCs w:val="18"/>
      </w:rPr>
      <w:t>Attendees</w:t>
    </w:r>
    <w:r>
      <w:rPr>
        <w:sz w:val="18"/>
        <w:szCs w:val="18"/>
      </w:rPr>
      <w:fldChar w:fldCharType="end"/>
    </w:r>
  </w:p>
  <w:p w14:paraId="586031CA" w14:textId="77777777" w:rsidR="000161ED" w:rsidRDefault="00016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DB39" w14:textId="77777777" w:rsidR="000161ED" w:rsidRDefault="0001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A5F"/>
    <w:multiLevelType w:val="hybridMultilevel"/>
    <w:tmpl w:val="410E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F06948"/>
    <w:multiLevelType w:val="hybridMultilevel"/>
    <w:tmpl w:val="7CA8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D5EDD"/>
    <w:multiLevelType w:val="hybridMultilevel"/>
    <w:tmpl w:val="027A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EF37DF"/>
    <w:multiLevelType w:val="hybridMultilevel"/>
    <w:tmpl w:val="5FF4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66511"/>
    <w:multiLevelType w:val="hybridMultilevel"/>
    <w:tmpl w:val="1EA2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62877"/>
    <w:multiLevelType w:val="hybridMultilevel"/>
    <w:tmpl w:val="2E0E14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28609D"/>
    <w:multiLevelType w:val="hybridMultilevel"/>
    <w:tmpl w:val="400C81CE"/>
    <w:lvl w:ilvl="0" w:tplc="47B8AAEA">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49E33D2E"/>
    <w:multiLevelType w:val="hybridMultilevel"/>
    <w:tmpl w:val="AE1CF462"/>
    <w:lvl w:ilvl="0" w:tplc="EDB6139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042B1"/>
    <w:multiLevelType w:val="hybridMultilevel"/>
    <w:tmpl w:val="6F6A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DB2A47"/>
    <w:multiLevelType w:val="hybridMultilevel"/>
    <w:tmpl w:val="31A8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E45207"/>
    <w:multiLevelType w:val="hybridMultilevel"/>
    <w:tmpl w:val="5E48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B66C7F"/>
    <w:multiLevelType w:val="hybridMultilevel"/>
    <w:tmpl w:val="6F266D54"/>
    <w:lvl w:ilvl="0" w:tplc="859633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503139"/>
    <w:multiLevelType w:val="hybridMultilevel"/>
    <w:tmpl w:val="3878C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FD565B"/>
    <w:multiLevelType w:val="hybridMultilevel"/>
    <w:tmpl w:val="6D62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4B55A7"/>
    <w:multiLevelType w:val="hybridMultilevel"/>
    <w:tmpl w:val="91FE4E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4417673">
    <w:abstractNumId w:val="7"/>
  </w:num>
  <w:num w:numId="2" w16cid:durableId="1544295490">
    <w:abstractNumId w:val="12"/>
  </w:num>
  <w:num w:numId="3" w16cid:durableId="1159005971">
    <w:abstractNumId w:val="10"/>
  </w:num>
  <w:num w:numId="4" w16cid:durableId="2075544565">
    <w:abstractNumId w:val="0"/>
  </w:num>
  <w:num w:numId="5" w16cid:durableId="490951475">
    <w:abstractNumId w:val="1"/>
  </w:num>
  <w:num w:numId="6" w16cid:durableId="873930082">
    <w:abstractNumId w:val="5"/>
  </w:num>
  <w:num w:numId="7" w16cid:durableId="2004505639">
    <w:abstractNumId w:val="6"/>
  </w:num>
  <w:num w:numId="8" w16cid:durableId="328561491">
    <w:abstractNumId w:val="11"/>
  </w:num>
  <w:num w:numId="9" w16cid:durableId="508759414">
    <w:abstractNumId w:val="14"/>
  </w:num>
  <w:num w:numId="10" w16cid:durableId="136454308">
    <w:abstractNumId w:val="4"/>
  </w:num>
  <w:num w:numId="11" w16cid:durableId="525291647">
    <w:abstractNumId w:val="2"/>
  </w:num>
  <w:num w:numId="12" w16cid:durableId="1488209428">
    <w:abstractNumId w:val="3"/>
  </w:num>
  <w:num w:numId="13" w16cid:durableId="1927613273">
    <w:abstractNumId w:val="8"/>
  </w:num>
  <w:num w:numId="14" w16cid:durableId="1560750513">
    <w:abstractNumId w:val="13"/>
  </w:num>
  <w:num w:numId="15" w16cid:durableId="56560596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E8"/>
    <w:rsid w:val="000161ED"/>
    <w:rsid w:val="000338B0"/>
    <w:rsid w:val="00037257"/>
    <w:rsid w:val="00064E38"/>
    <w:rsid w:val="00067C1E"/>
    <w:rsid w:val="00071310"/>
    <w:rsid w:val="000726BA"/>
    <w:rsid w:val="00095693"/>
    <w:rsid w:val="000B5753"/>
    <w:rsid w:val="000B5FF0"/>
    <w:rsid w:val="000D328B"/>
    <w:rsid w:val="000D62E1"/>
    <w:rsid w:val="000E2C64"/>
    <w:rsid w:val="000F0EC5"/>
    <w:rsid w:val="000F5F0D"/>
    <w:rsid w:val="001163BA"/>
    <w:rsid w:val="001173A5"/>
    <w:rsid w:val="001B0B77"/>
    <w:rsid w:val="001B0CDE"/>
    <w:rsid w:val="001B345E"/>
    <w:rsid w:val="001B4D25"/>
    <w:rsid w:val="001B676D"/>
    <w:rsid w:val="001B7D8D"/>
    <w:rsid w:val="0021345E"/>
    <w:rsid w:val="0022617B"/>
    <w:rsid w:val="00252FD7"/>
    <w:rsid w:val="002605EE"/>
    <w:rsid w:val="0026580F"/>
    <w:rsid w:val="00280050"/>
    <w:rsid w:val="002A6F07"/>
    <w:rsid w:val="002B05E1"/>
    <w:rsid w:val="002D33CE"/>
    <w:rsid w:val="002D3D26"/>
    <w:rsid w:val="002D62DF"/>
    <w:rsid w:val="002E6456"/>
    <w:rsid w:val="00314053"/>
    <w:rsid w:val="003214CE"/>
    <w:rsid w:val="00325B31"/>
    <w:rsid w:val="00327584"/>
    <w:rsid w:val="003306ED"/>
    <w:rsid w:val="00332FCF"/>
    <w:rsid w:val="003479B2"/>
    <w:rsid w:val="003A35BF"/>
    <w:rsid w:val="003A79C6"/>
    <w:rsid w:val="003E0636"/>
    <w:rsid w:val="003E4FA6"/>
    <w:rsid w:val="00400634"/>
    <w:rsid w:val="00411C74"/>
    <w:rsid w:val="0041606E"/>
    <w:rsid w:val="00417771"/>
    <w:rsid w:val="004213C3"/>
    <w:rsid w:val="00421A06"/>
    <w:rsid w:val="00433C91"/>
    <w:rsid w:val="004463DD"/>
    <w:rsid w:val="00471292"/>
    <w:rsid w:val="0047383B"/>
    <w:rsid w:val="00485381"/>
    <w:rsid w:val="00490884"/>
    <w:rsid w:val="004A3C29"/>
    <w:rsid w:val="004B3B2D"/>
    <w:rsid w:val="004B42FA"/>
    <w:rsid w:val="004B5727"/>
    <w:rsid w:val="004B7A28"/>
    <w:rsid w:val="005415F4"/>
    <w:rsid w:val="005429D2"/>
    <w:rsid w:val="00552C35"/>
    <w:rsid w:val="005C4B78"/>
    <w:rsid w:val="005D0C2D"/>
    <w:rsid w:val="005D7BD0"/>
    <w:rsid w:val="005E5128"/>
    <w:rsid w:val="005E64C3"/>
    <w:rsid w:val="005E7F45"/>
    <w:rsid w:val="00603DE7"/>
    <w:rsid w:val="0060412B"/>
    <w:rsid w:val="006078FE"/>
    <w:rsid w:val="0060798B"/>
    <w:rsid w:val="006401FA"/>
    <w:rsid w:val="0065254B"/>
    <w:rsid w:val="00655DB6"/>
    <w:rsid w:val="00671018"/>
    <w:rsid w:val="006748B6"/>
    <w:rsid w:val="006900EF"/>
    <w:rsid w:val="006933E3"/>
    <w:rsid w:val="006B0DC1"/>
    <w:rsid w:val="006B5417"/>
    <w:rsid w:val="006C3853"/>
    <w:rsid w:val="006C4C48"/>
    <w:rsid w:val="006D00CB"/>
    <w:rsid w:val="006D3A95"/>
    <w:rsid w:val="006D3F03"/>
    <w:rsid w:val="006E08DD"/>
    <w:rsid w:val="0073050D"/>
    <w:rsid w:val="00731CE8"/>
    <w:rsid w:val="007577F6"/>
    <w:rsid w:val="00786388"/>
    <w:rsid w:val="007A73EE"/>
    <w:rsid w:val="007B2341"/>
    <w:rsid w:val="007D2A74"/>
    <w:rsid w:val="007D49DA"/>
    <w:rsid w:val="007F7A5A"/>
    <w:rsid w:val="00824922"/>
    <w:rsid w:val="00871028"/>
    <w:rsid w:val="00881B4F"/>
    <w:rsid w:val="00890656"/>
    <w:rsid w:val="00893BA1"/>
    <w:rsid w:val="00894A7F"/>
    <w:rsid w:val="008C47AA"/>
    <w:rsid w:val="00905264"/>
    <w:rsid w:val="0091619A"/>
    <w:rsid w:val="00916539"/>
    <w:rsid w:val="00944DF5"/>
    <w:rsid w:val="009512E1"/>
    <w:rsid w:val="00962D7A"/>
    <w:rsid w:val="009C011E"/>
    <w:rsid w:val="009C4EA0"/>
    <w:rsid w:val="009C731E"/>
    <w:rsid w:val="009E7783"/>
    <w:rsid w:val="009F6010"/>
    <w:rsid w:val="00A21269"/>
    <w:rsid w:val="00A654CF"/>
    <w:rsid w:val="00A934EE"/>
    <w:rsid w:val="00AB6C9C"/>
    <w:rsid w:val="00AD250A"/>
    <w:rsid w:val="00AD5CC3"/>
    <w:rsid w:val="00AE220D"/>
    <w:rsid w:val="00B04664"/>
    <w:rsid w:val="00B201B1"/>
    <w:rsid w:val="00B249A4"/>
    <w:rsid w:val="00B60C54"/>
    <w:rsid w:val="00B853D5"/>
    <w:rsid w:val="00BB57A7"/>
    <w:rsid w:val="00BC3C86"/>
    <w:rsid w:val="00BD5E9E"/>
    <w:rsid w:val="00C237DF"/>
    <w:rsid w:val="00C60343"/>
    <w:rsid w:val="00C74983"/>
    <w:rsid w:val="00C90F06"/>
    <w:rsid w:val="00CC14E1"/>
    <w:rsid w:val="00CC3635"/>
    <w:rsid w:val="00CD09E3"/>
    <w:rsid w:val="00CE0A46"/>
    <w:rsid w:val="00D05FC8"/>
    <w:rsid w:val="00D36714"/>
    <w:rsid w:val="00D5309A"/>
    <w:rsid w:val="00D769A8"/>
    <w:rsid w:val="00D92BC4"/>
    <w:rsid w:val="00DA0050"/>
    <w:rsid w:val="00DB403A"/>
    <w:rsid w:val="00DD4D07"/>
    <w:rsid w:val="00DE3B82"/>
    <w:rsid w:val="00DE3E1D"/>
    <w:rsid w:val="00DF67C5"/>
    <w:rsid w:val="00DF737D"/>
    <w:rsid w:val="00E01CF7"/>
    <w:rsid w:val="00E02B41"/>
    <w:rsid w:val="00E2783B"/>
    <w:rsid w:val="00E76C33"/>
    <w:rsid w:val="00E81EE3"/>
    <w:rsid w:val="00E87311"/>
    <w:rsid w:val="00E950C6"/>
    <w:rsid w:val="00E97990"/>
    <w:rsid w:val="00EB3721"/>
    <w:rsid w:val="00EC27AC"/>
    <w:rsid w:val="00EC5F25"/>
    <w:rsid w:val="00F006F8"/>
    <w:rsid w:val="00F0139D"/>
    <w:rsid w:val="00F1284C"/>
    <w:rsid w:val="00F14D6C"/>
    <w:rsid w:val="00F25269"/>
    <w:rsid w:val="00F37131"/>
    <w:rsid w:val="00F70277"/>
    <w:rsid w:val="00F74C42"/>
    <w:rsid w:val="00F90D0B"/>
    <w:rsid w:val="00FD1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D64E"/>
  <w15:chartTrackingRefBased/>
  <w15:docId w15:val="{4B56D1A4-00EE-41C6-AFB7-9C05349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E8"/>
    <w:rPr>
      <w:rFonts w:asciiTheme="minorHAnsi" w:hAnsiTheme="minorHAnsi" w:cstheme="minorBidi"/>
      <w:sz w:val="22"/>
      <w:szCs w:val="22"/>
    </w:rPr>
  </w:style>
  <w:style w:type="paragraph" w:styleId="Heading1">
    <w:name w:val="heading 1"/>
    <w:basedOn w:val="Normal"/>
    <w:next w:val="Normal"/>
    <w:link w:val="Heading1Char"/>
    <w:qFormat/>
    <w:rsid w:val="00DB403A"/>
    <w:pPr>
      <w:keepNext/>
      <w:keepLines/>
      <w:spacing w:before="240" w:after="0"/>
      <w:outlineLvl w:val="0"/>
    </w:pPr>
    <w:rPr>
      <w:rFonts w:eastAsiaTheme="majorEastAsia" w:cstheme="majorBidi"/>
      <w:color w:val="C96E06" w:themeColor="accent2" w:themeShade="BF"/>
      <w:sz w:val="40"/>
      <w:szCs w:val="32"/>
    </w:rPr>
  </w:style>
  <w:style w:type="paragraph" w:styleId="Heading2">
    <w:name w:val="heading 2"/>
    <w:basedOn w:val="Normal"/>
    <w:next w:val="Normal"/>
    <w:link w:val="Heading2Char"/>
    <w:uiPriority w:val="9"/>
    <w:unhideWhenUsed/>
    <w:qFormat/>
    <w:rsid w:val="00DB403A"/>
    <w:pPr>
      <w:keepNext/>
      <w:keepLines/>
      <w:spacing w:before="40" w:after="0"/>
      <w:outlineLvl w:val="1"/>
    </w:pPr>
    <w:rPr>
      <w:rFonts w:eastAsiaTheme="majorEastAsia" w:cstheme="majorBidi"/>
      <w:color w:val="C96E06" w:themeColor="accent2" w:themeShade="BF"/>
      <w:sz w:val="28"/>
      <w:szCs w:val="26"/>
    </w:rPr>
  </w:style>
  <w:style w:type="paragraph" w:styleId="Heading3">
    <w:name w:val="heading 3"/>
    <w:basedOn w:val="Normal"/>
    <w:next w:val="Normal"/>
    <w:link w:val="Heading3Char"/>
    <w:uiPriority w:val="9"/>
    <w:unhideWhenUsed/>
    <w:qFormat/>
    <w:rsid w:val="003479B2"/>
    <w:pPr>
      <w:keepNext/>
      <w:keepLines/>
      <w:spacing w:before="120" w:after="0" w:line="240" w:lineRule="auto"/>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03A"/>
    <w:rPr>
      <w:rFonts w:asciiTheme="minorHAnsi" w:eastAsiaTheme="majorEastAsia" w:hAnsiTheme="minorHAnsi" w:cstheme="majorBidi"/>
      <w:color w:val="C96E06" w:themeColor="accent2" w:themeShade="BF"/>
      <w:sz w:val="40"/>
      <w:szCs w:val="32"/>
    </w:rPr>
  </w:style>
  <w:style w:type="paragraph" w:customStyle="1" w:styleId="Bodycopy">
    <w:name w:val="Body copy"/>
    <w:basedOn w:val="Normal"/>
    <w:link w:val="BodycopyChar"/>
    <w:qFormat/>
    <w:rsid w:val="005D7BD0"/>
    <w:pPr>
      <w:spacing w:after="113" w:line="240" w:lineRule="auto"/>
    </w:pPr>
    <w:rPr>
      <w:rFonts w:eastAsia="Times New Roman" w:cs="Times New Roman"/>
      <w:sz w:val="24"/>
      <w:szCs w:val="24"/>
    </w:rPr>
  </w:style>
  <w:style w:type="character" w:customStyle="1" w:styleId="BodycopyChar">
    <w:name w:val="Body copy Char"/>
    <w:basedOn w:val="DefaultParagraphFont"/>
    <w:link w:val="Bodycopy"/>
    <w:rsid w:val="005D7BD0"/>
    <w:rPr>
      <w:rFonts w:asciiTheme="minorHAnsi" w:eastAsia="Times New Roman" w:hAnsiTheme="minorHAnsi"/>
    </w:rPr>
  </w:style>
  <w:style w:type="paragraph" w:styleId="TOCHeading">
    <w:name w:val="TOC Heading"/>
    <w:basedOn w:val="Heading1"/>
    <w:next w:val="Normal"/>
    <w:uiPriority w:val="39"/>
    <w:unhideWhenUsed/>
    <w:qFormat/>
    <w:rsid w:val="00731CE8"/>
    <w:pPr>
      <w:outlineLvl w:val="9"/>
    </w:pPr>
    <w:rPr>
      <w:lang w:val="en-US"/>
    </w:rPr>
  </w:style>
  <w:style w:type="paragraph" w:customStyle="1" w:styleId="BSubheading-Bluedk">
    <w:name w:val="B Subheading - Blue dk"/>
    <w:basedOn w:val="Normal"/>
    <w:qFormat/>
    <w:rsid w:val="00731CE8"/>
    <w:pPr>
      <w:spacing w:before="320" w:after="120" w:line="240" w:lineRule="auto"/>
      <w:outlineLvl w:val="1"/>
    </w:pPr>
    <w:rPr>
      <w:rFonts w:ascii="Arial" w:eastAsia="Times" w:hAnsi="Arial" w:cs="Times New Roman"/>
      <w:b/>
      <w:noProof/>
      <w:color w:val="002776"/>
      <w:sz w:val="20"/>
      <w:szCs w:val="24"/>
      <w:lang w:val="en-US"/>
    </w:rPr>
  </w:style>
  <w:style w:type="table" w:styleId="TableGrid">
    <w:name w:val="Table Grid"/>
    <w:basedOn w:val="TableNormal"/>
    <w:uiPriority w:val="99"/>
    <w:rsid w:val="00731CE8"/>
    <w:pPr>
      <w:spacing w:after="0" w:line="240" w:lineRule="auto"/>
    </w:pPr>
    <w:rPr>
      <w:rFonts w:eastAsia="Times New Roman"/>
      <w:sz w:val="20"/>
      <w:szCs w:val="20"/>
      <w:lang w:eastAsia="en-AU"/>
    </w:rPr>
    <w:tblPr/>
  </w:style>
  <w:style w:type="paragraph" w:styleId="ListParagraph">
    <w:name w:val="List Paragraph"/>
    <w:basedOn w:val="Normal"/>
    <w:uiPriority w:val="34"/>
    <w:qFormat/>
    <w:rsid w:val="00731CE8"/>
    <w:pPr>
      <w:spacing w:after="0" w:line="240" w:lineRule="auto"/>
      <w:ind w:left="720"/>
      <w:contextualSpacing/>
    </w:pPr>
    <w:rPr>
      <w:rFonts w:ascii="Arial" w:eastAsia="Times New Roman" w:hAnsi="Arial" w:cs="Times New Roman"/>
      <w:sz w:val="20"/>
      <w:szCs w:val="24"/>
    </w:rPr>
  </w:style>
  <w:style w:type="paragraph" w:styleId="TOC1">
    <w:name w:val="toc 1"/>
    <w:basedOn w:val="Normal"/>
    <w:next w:val="Normal"/>
    <w:autoRedefine/>
    <w:uiPriority w:val="39"/>
    <w:unhideWhenUsed/>
    <w:rsid w:val="00731CE8"/>
    <w:pPr>
      <w:spacing w:after="100"/>
    </w:pPr>
  </w:style>
  <w:style w:type="character" w:styleId="Hyperlink">
    <w:name w:val="Hyperlink"/>
    <w:basedOn w:val="DefaultParagraphFont"/>
    <w:uiPriority w:val="99"/>
    <w:unhideWhenUsed/>
    <w:rsid w:val="00731CE8"/>
    <w:rPr>
      <w:color w:val="2998E3" w:themeColor="hyperlink"/>
      <w:u w:val="single"/>
    </w:rPr>
  </w:style>
  <w:style w:type="paragraph" w:styleId="Header">
    <w:name w:val="header"/>
    <w:basedOn w:val="Normal"/>
    <w:link w:val="HeaderChar"/>
    <w:uiPriority w:val="99"/>
    <w:unhideWhenUsed/>
    <w:rsid w:val="00731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E8"/>
    <w:rPr>
      <w:rFonts w:asciiTheme="minorHAnsi" w:hAnsiTheme="minorHAnsi" w:cstheme="minorBidi"/>
      <w:sz w:val="22"/>
      <w:szCs w:val="22"/>
    </w:rPr>
  </w:style>
  <w:style w:type="paragraph" w:styleId="Footer">
    <w:name w:val="footer"/>
    <w:basedOn w:val="Normal"/>
    <w:link w:val="FooterChar"/>
    <w:uiPriority w:val="99"/>
    <w:unhideWhenUsed/>
    <w:rsid w:val="00731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CE8"/>
    <w:rPr>
      <w:rFonts w:asciiTheme="minorHAnsi" w:hAnsiTheme="minorHAnsi" w:cstheme="minorBidi"/>
      <w:sz w:val="22"/>
      <w:szCs w:val="22"/>
    </w:rPr>
  </w:style>
  <w:style w:type="paragraph" w:customStyle="1" w:styleId="Legaltext">
    <w:name w:val="Legal text"/>
    <w:basedOn w:val="Normal"/>
    <w:uiPriority w:val="7"/>
    <w:semiHidden/>
    <w:qFormat/>
    <w:rsid w:val="00731CE8"/>
    <w:pPr>
      <w:spacing w:after="0" w:line="180" w:lineRule="atLeast"/>
    </w:pPr>
    <w:rPr>
      <w:rFonts w:ascii="Segoe UI Light" w:hAnsi="Segoe UI Light"/>
      <w:sz w:val="14"/>
      <w:szCs w:val="18"/>
    </w:rPr>
  </w:style>
  <w:style w:type="paragraph" w:customStyle="1" w:styleId="Addressdetails">
    <w:name w:val="Address details"/>
    <w:basedOn w:val="Normal"/>
    <w:link w:val="AddressdetailsChar"/>
    <w:rsid w:val="00731CE8"/>
    <w:pPr>
      <w:spacing w:before="85" w:after="0" w:line="180" w:lineRule="atLeast"/>
    </w:pPr>
    <w:rPr>
      <w:rFonts w:ascii="Arial" w:eastAsia="Times New Roman" w:hAnsi="Arial" w:cs="Times New Roman"/>
      <w:sz w:val="15"/>
      <w:szCs w:val="24"/>
    </w:rPr>
  </w:style>
  <w:style w:type="character" w:customStyle="1" w:styleId="AddressdetailsChar">
    <w:name w:val="Address details Char"/>
    <w:basedOn w:val="DefaultParagraphFont"/>
    <w:link w:val="Addressdetails"/>
    <w:rsid w:val="00731CE8"/>
    <w:rPr>
      <w:rFonts w:ascii="Arial" w:eastAsia="Times New Roman" w:hAnsi="Arial"/>
      <w:sz w:val="15"/>
    </w:rPr>
  </w:style>
  <w:style w:type="table" w:customStyle="1" w:styleId="TableGrid2">
    <w:name w:val="Table Grid2"/>
    <w:basedOn w:val="TableNormal"/>
    <w:next w:val="TableGrid"/>
    <w:rsid w:val="00731CE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1CE8"/>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DB403A"/>
    <w:rPr>
      <w:rFonts w:asciiTheme="minorHAnsi" w:eastAsiaTheme="majorEastAsia" w:hAnsiTheme="minorHAnsi" w:cstheme="majorBidi"/>
      <w:color w:val="C96E06" w:themeColor="accent2" w:themeShade="BF"/>
      <w:sz w:val="28"/>
      <w:szCs w:val="26"/>
    </w:rPr>
  </w:style>
  <w:style w:type="character" w:customStyle="1" w:styleId="Heading3Char">
    <w:name w:val="Heading 3 Char"/>
    <w:basedOn w:val="DefaultParagraphFont"/>
    <w:link w:val="Heading3"/>
    <w:uiPriority w:val="9"/>
    <w:rsid w:val="003479B2"/>
    <w:rPr>
      <w:rFonts w:asciiTheme="majorHAnsi" w:eastAsiaTheme="majorEastAsia" w:hAnsiTheme="majorHAnsi" w:cstheme="majorBidi"/>
    </w:rPr>
  </w:style>
  <w:style w:type="paragraph" w:styleId="TOC2">
    <w:name w:val="toc 2"/>
    <w:basedOn w:val="Normal"/>
    <w:next w:val="Normal"/>
    <w:autoRedefine/>
    <w:uiPriority w:val="39"/>
    <w:unhideWhenUsed/>
    <w:rsid w:val="00CD09E3"/>
    <w:pPr>
      <w:spacing w:after="100"/>
      <w:ind w:left="220"/>
    </w:pPr>
  </w:style>
  <w:style w:type="paragraph" w:styleId="NoSpacing">
    <w:name w:val="No Spacing"/>
    <w:link w:val="NoSpacingChar"/>
    <w:uiPriority w:val="1"/>
    <w:qFormat/>
    <w:rsid w:val="00DF737D"/>
    <w:pPr>
      <w:spacing w:after="0" w:line="240" w:lineRule="auto"/>
    </w:pPr>
    <w:rPr>
      <w:rFonts w:asciiTheme="minorHAnsi" w:hAnsiTheme="minorHAnsi" w:cstheme="minorBidi"/>
      <w:sz w:val="22"/>
      <w:szCs w:val="22"/>
    </w:rPr>
  </w:style>
  <w:style w:type="paragraph" w:styleId="Subtitle">
    <w:name w:val="Subtitle"/>
    <w:basedOn w:val="Normal"/>
    <w:next w:val="Normal"/>
    <w:link w:val="SubtitleChar"/>
    <w:uiPriority w:val="11"/>
    <w:qFormat/>
    <w:rsid w:val="004B5727"/>
    <w:pPr>
      <w:numPr>
        <w:ilvl w:val="1"/>
      </w:numPr>
    </w:pPr>
    <w:rPr>
      <w:rFonts w:eastAsiaTheme="minorEastAsia"/>
      <w:i/>
      <w:color w:val="000000" w:themeColor="text1"/>
      <w:spacing w:val="15"/>
      <w:sz w:val="28"/>
    </w:rPr>
  </w:style>
  <w:style w:type="character" w:customStyle="1" w:styleId="SubtitleChar">
    <w:name w:val="Subtitle Char"/>
    <w:basedOn w:val="DefaultParagraphFont"/>
    <w:link w:val="Subtitle"/>
    <w:uiPriority w:val="11"/>
    <w:rsid w:val="004B5727"/>
    <w:rPr>
      <w:rFonts w:asciiTheme="minorHAnsi" w:eastAsiaTheme="minorEastAsia" w:hAnsiTheme="minorHAnsi" w:cstheme="minorBidi"/>
      <w:i/>
      <w:color w:val="000000" w:themeColor="text1"/>
      <w:spacing w:val="15"/>
      <w:sz w:val="28"/>
      <w:szCs w:val="22"/>
    </w:rPr>
  </w:style>
  <w:style w:type="paragraph" w:styleId="FootnoteText">
    <w:name w:val="footnote text"/>
    <w:basedOn w:val="Normal"/>
    <w:link w:val="FootnoteTextChar"/>
    <w:uiPriority w:val="99"/>
    <w:semiHidden/>
    <w:unhideWhenUsed/>
    <w:rsid w:val="00AE22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20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E220D"/>
    <w:rPr>
      <w:vertAlign w:val="superscript"/>
    </w:rPr>
  </w:style>
  <w:style w:type="character" w:styleId="CommentReference">
    <w:name w:val="annotation reference"/>
    <w:basedOn w:val="DefaultParagraphFont"/>
    <w:uiPriority w:val="99"/>
    <w:semiHidden/>
    <w:unhideWhenUsed/>
    <w:rsid w:val="0041606E"/>
    <w:rPr>
      <w:sz w:val="16"/>
      <w:szCs w:val="16"/>
    </w:rPr>
  </w:style>
  <w:style w:type="paragraph" w:styleId="CommentText">
    <w:name w:val="annotation text"/>
    <w:basedOn w:val="Normal"/>
    <w:link w:val="CommentTextChar"/>
    <w:uiPriority w:val="99"/>
    <w:semiHidden/>
    <w:unhideWhenUsed/>
    <w:rsid w:val="0041606E"/>
    <w:pPr>
      <w:spacing w:line="240" w:lineRule="auto"/>
    </w:pPr>
    <w:rPr>
      <w:sz w:val="20"/>
      <w:szCs w:val="20"/>
    </w:rPr>
  </w:style>
  <w:style w:type="character" w:customStyle="1" w:styleId="CommentTextChar">
    <w:name w:val="Comment Text Char"/>
    <w:basedOn w:val="DefaultParagraphFont"/>
    <w:link w:val="CommentText"/>
    <w:uiPriority w:val="99"/>
    <w:semiHidden/>
    <w:rsid w:val="0041606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1606E"/>
    <w:rPr>
      <w:b/>
      <w:bCs/>
    </w:rPr>
  </w:style>
  <w:style w:type="character" w:customStyle="1" w:styleId="CommentSubjectChar">
    <w:name w:val="Comment Subject Char"/>
    <w:basedOn w:val="CommentTextChar"/>
    <w:link w:val="CommentSubject"/>
    <w:uiPriority w:val="99"/>
    <w:semiHidden/>
    <w:rsid w:val="0041606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41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06E"/>
    <w:rPr>
      <w:rFonts w:ascii="Segoe UI" w:hAnsi="Segoe UI" w:cs="Segoe UI"/>
      <w:sz w:val="18"/>
      <w:szCs w:val="18"/>
    </w:rPr>
  </w:style>
  <w:style w:type="character" w:styleId="Strong">
    <w:name w:val="Strong"/>
    <w:basedOn w:val="DefaultParagraphFont"/>
    <w:uiPriority w:val="22"/>
    <w:qFormat/>
    <w:rsid w:val="00655DB6"/>
    <w:rPr>
      <w:b/>
      <w:bCs/>
    </w:rPr>
  </w:style>
  <w:style w:type="character" w:customStyle="1" w:styleId="e24kjd">
    <w:name w:val="e24kjd"/>
    <w:basedOn w:val="DefaultParagraphFont"/>
    <w:rsid w:val="006900EF"/>
  </w:style>
  <w:style w:type="table" w:customStyle="1" w:styleId="TableGrid1">
    <w:name w:val="Table Grid1"/>
    <w:basedOn w:val="TableNormal"/>
    <w:next w:val="TableGrid"/>
    <w:uiPriority w:val="39"/>
    <w:rsid w:val="003A35B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D1B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1B07"/>
    <w:rPr>
      <w:rFonts w:ascii="Calibri" w:hAnsi="Calibri" w:cstheme="minorBidi"/>
      <w:sz w:val="22"/>
      <w:szCs w:val="21"/>
    </w:rPr>
  </w:style>
  <w:style w:type="character" w:styleId="FollowedHyperlink">
    <w:name w:val="FollowedHyperlink"/>
    <w:basedOn w:val="DefaultParagraphFont"/>
    <w:uiPriority w:val="99"/>
    <w:semiHidden/>
    <w:unhideWhenUsed/>
    <w:rsid w:val="00FD1B07"/>
    <w:rPr>
      <w:color w:val="7F723D" w:themeColor="followedHyperlink"/>
      <w:u w:val="single"/>
    </w:rPr>
  </w:style>
  <w:style w:type="character" w:customStyle="1" w:styleId="black1">
    <w:name w:val="black1"/>
    <w:basedOn w:val="DefaultParagraphFont"/>
    <w:rsid w:val="006C4C48"/>
    <w:rPr>
      <w:color w:val="000000"/>
    </w:rPr>
  </w:style>
  <w:style w:type="paragraph" w:customStyle="1" w:styleId="Default">
    <w:name w:val="Default"/>
    <w:rsid w:val="00BB57A7"/>
    <w:pPr>
      <w:autoSpaceDE w:val="0"/>
      <w:autoSpaceDN w:val="0"/>
      <w:adjustRightInd w:val="0"/>
      <w:spacing w:after="0" w:line="240" w:lineRule="auto"/>
    </w:pPr>
    <w:rPr>
      <w:rFonts w:ascii="10" w:hAnsi="10" w:cs="10"/>
      <w:color w:val="000000"/>
    </w:rPr>
  </w:style>
  <w:style w:type="character" w:customStyle="1" w:styleId="NoSpacingChar">
    <w:name w:val="No Spacing Char"/>
    <w:basedOn w:val="DefaultParagraphFont"/>
    <w:link w:val="NoSpacing"/>
    <w:uiPriority w:val="1"/>
    <w:rsid w:val="004B5727"/>
    <w:rPr>
      <w:rFonts w:asciiTheme="minorHAnsi" w:hAnsiTheme="minorHAnsi" w:cstheme="minorBidi"/>
      <w:sz w:val="22"/>
      <w:szCs w:val="22"/>
    </w:rPr>
  </w:style>
  <w:style w:type="paragraph" w:styleId="Title">
    <w:name w:val="Title"/>
    <w:basedOn w:val="Normal"/>
    <w:next w:val="Normal"/>
    <w:link w:val="TitleChar"/>
    <w:uiPriority w:val="10"/>
    <w:qFormat/>
    <w:rsid w:val="001B345E"/>
    <w:pPr>
      <w:spacing w:after="0" w:line="240" w:lineRule="auto"/>
      <w:contextualSpacing/>
    </w:pPr>
    <w:rPr>
      <w:rFonts w:eastAsiaTheme="majorEastAsia" w:cstheme="majorBidi"/>
      <w:color w:val="C96E06" w:themeColor="accent2" w:themeShade="BF"/>
      <w:spacing w:val="-10"/>
      <w:kern w:val="28"/>
      <w:sz w:val="56"/>
      <w:szCs w:val="56"/>
    </w:rPr>
  </w:style>
  <w:style w:type="character" w:customStyle="1" w:styleId="TitleChar">
    <w:name w:val="Title Char"/>
    <w:basedOn w:val="DefaultParagraphFont"/>
    <w:link w:val="Title"/>
    <w:uiPriority w:val="10"/>
    <w:rsid w:val="001B345E"/>
    <w:rPr>
      <w:rFonts w:asciiTheme="minorHAnsi" w:eastAsiaTheme="majorEastAsia" w:hAnsiTheme="minorHAnsi" w:cstheme="majorBidi"/>
      <w:color w:val="C96E06" w:themeColor="accent2" w:themeShade="B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4884">
      <w:bodyDiv w:val="1"/>
      <w:marLeft w:val="0"/>
      <w:marRight w:val="0"/>
      <w:marTop w:val="0"/>
      <w:marBottom w:val="0"/>
      <w:divBdr>
        <w:top w:val="none" w:sz="0" w:space="0" w:color="auto"/>
        <w:left w:val="none" w:sz="0" w:space="0" w:color="auto"/>
        <w:bottom w:val="none" w:sz="0" w:space="0" w:color="auto"/>
        <w:right w:val="none" w:sz="0" w:space="0" w:color="auto"/>
      </w:divBdr>
      <w:divsChild>
        <w:div w:id="1220093948">
          <w:marLeft w:val="274"/>
          <w:marRight w:val="0"/>
          <w:marTop w:val="0"/>
          <w:marBottom w:val="0"/>
          <w:divBdr>
            <w:top w:val="none" w:sz="0" w:space="0" w:color="auto"/>
            <w:left w:val="none" w:sz="0" w:space="0" w:color="auto"/>
            <w:bottom w:val="none" w:sz="0" w:space="0" w:color="auto"/>
            <w:right w:val="none" w:sz="0" w:space="0" w:color="auto"/>
          </w:divBdr>
        </w:div>
      </w:divsChild>
    </w:div>
    <w:div w:id="74059738">
      <w:bodyDiv w:val="1"/>
      <w:marLeft w:val="0"/>
      <w:marRight w:val="0"/>
      <w:marTop w:val="0"/>
      <w:marBottom w:val="0"/>
      <w:divBdr>
        <w:top w:val="none" w:sz="0" w:space="0" w:color="auto"/>
        <w:left w:val="none" w:sz="0" w:space="0" w:color="auto"/>
        <w:bottom w:val="none" w:sz="0" w:space="0" w:color="auto"/>
        <w:right w:val="none" w:sz="0" w:space="0" w:color="auto"/>
      </w:divBdr>
      <w:divsChild>
        <w:div w:id="1097025082">
          <w:marLeft w:val="274"/>
          <w:marRight w:val="0"/>
          <w:marTop w:val="150"/>
          <w:marBottom w:val="0"/>
          <w:divBdr>
            <w:top w:val="none" w:sz="0" w:space="0" w:color="auto"/>
            <w:left w:val="none" w:sz="0" w:space="0" w:color="auto"/>
            <w:bottom w:val="none" w:sz="0" w:space="0" w:color="auto"/>
            <w:right w:val="none" w:sz="0" w:space="0" w:color="auto"/>
          </w:divBdr>
        </w:div>
        <w:div w:id="1617756251">
          <w:marLeft w:val="806"/>
          <w:marRight w:val="0"/>
          <w:marTop w:val="75"/>
          <w:marBottom w:val="0"/>
          <w:divBdr>
            <w:top w:val="none" w:sz="0" w:space="0" w:color="auto"/>
            <w:left w:val="none" w:sz="0" w:space="0" w:color="auto"/>
            <w:bottom w:val="none" w:sz="0" w:space="0" w:color="auto"/>
            <w:right w:val="none" w:sz="0" w:space="0" w:color="auto"/>
          </w:divBdr>
        </w:div>
        <w:div w:id="367026193">
          <w:marLeft w:val="806"/>
          <w:marRight w:val="0"/>
          <w:marTop w:val="75"/>
          <w:marBottom w:val="0"/>
          <w:divBdr>
            <w:top w:val="none" w:sz="0" w:space="0" w:color="auto"/>
            <w:left w:val="none" w:sz="0" w:space="0" w:color="auto"/>
            <w:bottom w:val="none" w:sz="0" w:space="0" w:color="auto"/>
            <w:right w:val="none" w:sz="0" w:space="0" w:color="auto"/>
          </w:divBdr>
        </w:div>
      </w:divsChild>
    </w:div>
    <w:div w:id="137575986">
      <w:bodyDiv w:val="1"/>
      <w:marLeft w:val="0"/>
      <w:marRight w:val="0"/>
      <w:marTop w:val="0"/>
      <w:marBottom w:val="0"/>
      <w:divBdr>
        <w:top w:val="none" w:sz="0" w:space="0" w:color="auto"/>
        <w:left w:val="none" w:sz="0" w:space="0" w:color="auto"/>
        <w:bottom w:val="none" w:sz="0" w:space="0" w:color="auto"/>
        <w:right w:val="none" w:sz="0" w:space="0" w:color="auto"/>
      </w:divBdr>
      <w:divsChild>
        <w:div w:id="971251704">
          <w:marLeft w:val="446"/>
          <w:marRight w:val="0"/>
          <w:marTop w:val="0"/>
          <w:marBottom w:val="227"/>
          <w:divBdr>
            <w:top w:val="none" w:sz="0" w:space="0" w:color="auto"/>
            <w:left w:val="none" w:sz="0" w:space="0" w:color="auto"/>
            <w:bottom w:val="none" w:sz="0" w:space="0" w:color="auto"/>
            <w:right w:val="none" w:sz="0" w:space="0" w:color="auto"/>
          </w:divBdr>
        </w:div>
        <w:div w:id="1785685852">
          <w:marLeft w:val="1872"/>
          <w:marRight w:val="0"/>
          <w:marTop w:val="0"/>
          <w:marBottom w:val="227"/>
          <w:divBdr>
            <w:top w:val="none" w:sz="0" w:space="0" w:color="auto"/>
            <w:left w:val="none" w:sz="0" w:space="0" w:color="auto"/>
            <w:bottom w:val="none" w:sz="0" w:space="0" w:color="auto"/>
            <w:right w:val="none" w:sz="0" w:space="0" w:color="auto"/>
          </w:divBdr>
        </w:div>
        <w:div w:id="1392734524">
          <w:marLeft w:val="1872"/>
          <w:marRight w:val="0"/>
          <w:marTop w:val="0"/>
          <w:marBottom w:val="227"/>
          <w:divBdr>
            <w:top w:val="none" w:sz="0" w:space="0" w:color="auto"/>
            <w:left w:val="none" w:sz="0" w:space="0" w:color="auto"/>
            <w:bottom w:val="none" w:sz="0" w:space="0" w:color="auto"/>
            <w:right w:val="none" w:sz="0" w:space="0" w:color="auto"/>
          </w:divBdr>
        </w:div>
        <w:div w:id="144661665">
          <w:marLeft w:val="418"/>
          <w:marRight w:val="0"/>
          <w:marTop w:val="0"/>
          <w:marBottom w:val="227"/>
          <w:divBdr>
            <w:top w:val="none" w:sz="0" w:space="0" w:color="auto"/>
            <w:left w:val="none" w:sz="0" w:space="0" w:color="auto"/>
            <w:bottom w:val="none" w:sz="0" w:space="0" w:color="auto"/>
            <w:right w:val="none" w:sz="0" w:space="0" w:color="auto"/>
          </w:divBdr>
        </w:div>
        <w:div w:id="468330114">
          <w:marLeft w:val="994"/>
          <w:marRight w:val="0"/>
          <w:marTop w:val="0"/>
          <w:marBottom w:val="227"/>
          <w:divBdr>
            <w:top w:val="none" w:sz="0" w:space="0" w:color="auto"/>
            <w:left w:val="none" w:sz="0" w:space="0" w:color="auto"/>
            <w:bottom w:val="none" w:sz="0" w:space="0" w:color="auto"/>
            <w:right w:val="none" w:sz="0" w:space="0" w:color="auto"/>
          </w:divBdr>
        </w:div>
        <w:div w:id="1150051692">
          <w:marLeft w:val="994"/>
          <w:marRight w:val="0"/>
          <w:marTop w:val="0"/>
          <w:marBottom w:val="227"/>
          <w:divBdr>
            <w:top w:val="none" w:sz="0" w:space="0" w:color="auto"/>
            <w:left w:val="none" w:sz="0" w:space="0" w:color="auto"/>
            <w:bottom w:val="none" w:sz="0" w:space="0" w:color="auto"/>
            <w:right w:val="none" w:sz="0" w:space="0" w:color="auto"/>
          </w:divBdr>
        </w:div>
        <w:div w:id="1954898471">
          <w:marLeft w:val="1411"/>
          <w:marRight w:val="0"/>
          <w:marTop w:val="0"/>
          <w:marBottom w:val="227"/>
          <w:divBdr>
            <w:top w:val="none" w:sz="0" w:space="0" w:color="auto"/>
            <w:left w:val="none" w:sz="0" w:space="0" w:color="auto"/>
            <w:bottom w:val="none" w:sz="0" w:space="0" w:color="auto"/>
            <w:right w:val="none" w:sz="0" w:space="0" w:color="auto"/>
          </w:divBdr>
        </w:div>
      </w:divsChild>
    </w:div>
    <w:div w:id="213663298">
      <w:bodyDiv w:val="1"/>
      <w:marLeft w:val="0"/>
      <w:marRight w:val="0"/>
      <w:marTop w:val="0"/>
      <w:marBottom w:val="0"/>
      <w:divBdr>
        <w:top w:val="none" w:sz="0" w:space="0" w:color="auto"/>
        <w:left w:val="none" w:sz="0" w:space="0" w:color="auto"/>
        <w:bottom w:val="none" w:sz="0" w:space="0" w:color="auto"/>
        <w:right w:val="none" w:sz="0" w:space="0" w:color="auto"/>
      </w:divBdr>
      <w:divsChild>
        <w:div w:id="496074520">
          <w:marLeft w:val="360"/>
          <w:marRight w:val="0"/>
          <w:marTop w:val="200"/>
          <w:marBottom w:val="0"/>
          <w:divBdr>
            <w:top w:val="none" w:sz="0" w:space="0" w:color="auto"/>
            <w:left w:val="none" w:sz="0" w:space="0" w:color="auto"/>
            <w:bottom w:val="none" w:sz="0" w:space="0" w:color="auto"/>
            <w:right w:val="none" w:sz="0" w:space="0" w:color="auto"/>
          </w:divBdr>
        </w:div>
        <w:div w:id="307243353">
          <w:marLeft w:val="360"/>
          <w:marRight w:val="0"/>
          <w:marTop w:val="200"/>
          <w:marBottom w:val="0"/>
          <w:divBdr>
            <w:top w:val="none" w:sz="0" w:space="0" w:color="auto"/>
            <w:left w:val="none" w:sz="0" w:space="0" w:color="auto"/>
            <w:bottom w:val="none" w:sz="0" w:space="0" w:color="auto"/>
            <w:right w:val="none" w:sz="0" w:space="0" w:color="auto"/>
          </w:divBdr>
        </w:div>
        <w:div w:id="1516000448">
          <w:marLeft w:val="360"/>
          <w:marRight w:val="0"/>
          <w:marTop w:val="200"/>
          <w:marBottom w:val="0"/>
          <w:divBdr>
            <w:top w:val="none" w:sz="0" w:space="0" w:color="auto"/>
            <w:left w:val="none" w:sz="0" w:space="0" w:color="auto"/>
            <w:bottom w:val="none" w:sz="0" w:space="0" w:color="auto"/>
            <w:right w:val="none" w:sz="0" w:space="0" w:color="auto"/>
          </w:divBdr>
        </w:div>
        <w:div w:id="675041563">
          <w:marLeft w:val="360"/>
          <w:marRight w:val="0"/>
          <w:marTop w:val="200"/>
          <w:marBottom w:val="0"/>
          <w:divBdr>
            <w:top w:val="none" w:sz="0" w:space="0" w:color="auto"/>
            <w:left w:val="none" w:sz="0" w:space="0" w:color="auto"/>
            <w:bottom w:val="none" w:sz="0" w:space="0" w:color="auto"/>
            <w:right w:val="none" w:sz="0" w:space="0" w:color="auto"/>
          </w:divBdr>
        </w:div>
        <w:div w:id="662053380">
          <w:marLeft w:val="360"/>
          <w:marRight w:val="0"/>
          <w:marTop w:val="200"/>
          <w:marBottom w:val="0"/>
          <w:divBdr>
            <w:top w:val="none" w:sz="0" w:space="0" w:color="auto"/>
            <w:left w:val="none" w:sz="0" w:space="0" w:color="auto"/>
            <w:bottom w:val="none" w:sz="0" w:space="0" w:color="auto"/>
            <w:right w:val="none" w:sz="0" w:space="0" w:color="auto"/>
          </w:divBdr>
        </w:div>
      </w:divsChild>
    </w:div>
    <w:div w:id="377901419">
      <w:bodyDiv w:val="1"/>
      <w:marLeft w:val="0"/>
      <w:marRight w:val="0"/>
      <w:marTop w:val="0"/>
      <w:marBottom w:val="0"/>
      <w:divBdr>
        <w:top w:val="none" w:sz="0" w:space="0" w:color="auto"/>
        <w:left w:val="none" w:sz="0" w:space="0" w:color="auto"/>
        <w:bottom w:val="none" w:sz="0" w:space="0" w:color="auto"/>
        <w:right w:val="none" w:sz="0" w:space="0" w:color="auto"/>
      </w:divBdr>
      <w:divsChild>
        <w:div w:id="98306436">
          <w:marLeft w:val="274"/>
          <w:marRight w:val="0"/>
          <w:marTop w:val="150"/>
          <w:marBottom w:val="0"/>
          <w:divBdr>
            <w:top w:val="none" w:sz="0" w:space="0" w:color="auto"/>
            <w:left w:val="none" w:sz="0" w:space="0" w:color="auto"/>
            <w:bottom w:val="none" w:sz="0" w:space="0" w:color="auto"/>
            <w:right w:val="none" w:sz="0" w:space="0" w:color="auto"/>
          </w:divBdr>
        </w:div>
        <w:div w:id="1336954968">
          <w:marLeft w:val="806"/>
          <w:marRight w:val="0"/>
          <w:marTop w:val="75"/>
          <w:marBottom w:val="60"/>
          <w:divBdr>
            <w:top w:val="none" w:sz="0" w:space="0" w:color="auto"/>
            <w:left w:val="none" w:sz="0" w:space="0" w:color="auto"/>
            <w:bottom w:val="none" w:sz="0" w:space="0" w:color="auto"/>
            <w:right w:val="none" w:sz="0" w:space="0" w:color="auto"/>
          </w:divBdr>
        </w:div>
        <w:div w:id="1065378603">
          <w:marLeft w:val="806"/>
          <w:marRight w:val="0"/>
          <w:marTop w:val="75"/>
          <w:marBottom w:val="60"/>
          <w:divBdr>
            <w:top w:val="none" w:sz="0" w:space="0" w:color="auto"/>
            <w:left w:val="none" w:sz="0" w:space="0" w:color="auto"/>
            <w:bottom w:val="none" w:sz="0" w:space="0" w:color="auto"/>
            <w:right w:val="none" w:sz="0" w:space="0" w:color="auto"/>
          </w:divBdr>
        </w:div>
        <w:div w:id="1379620550">
          <w:marLeft w:val="806"/>
          <w:marRight w:val="0"/>
          <w:marTop w:val="75"/>
          <w:marBottom w:val="60"/>
          <w:divBdr>
            <w:top w:val="none" w:sz="0" w:space="0" w:color="auto"/>
            <w:left w:val="none" w:sz="0" w:space="0" w:color="auto"/>
            <w:bottom w:val="none" w:sz="0" w:space="0" w:color="auto"/>
            <w:right w:val="none" w:sz="0" w:space="0" w:color="auto"/>
          </w:divBdr>
        </w:div>
        <w:div w:id="918715105">
          <w:marLeft w:val="806"/>
          <w:marRight w:val="0"/>
          <w:marTop w:val="75"/>
          <w:marBottom w:val="60"/>
          <w:divBdr>
            <w:top w:val="none" w:sz="0" w:space="0" w:color="auto"/>
            <w:left w:val="none" w:sz="0" w:space="0" w:color="auto"/>
            <w:bottom w:val="none" w:sz="0" w:space="0" w:color="auto"/>
            <w:right w:val="none" w:sz="0" w:space="0" w:color="auto"/>
          </w:divBdr>
        </w:div>
        <w:div w:id="657730130">
          <w:marLeft w:val="806"/>
          <w:marRight w:val="0"/>
          <w:marTop w:val="75"/>
          <w:marBottom w:val="60"/>
          <w:divBdr>
            <w:top w:val="none" w:sz="0" w:space="0" w:color="auto"/>
            <w:left w:val="none" w:sz="0" w:space="0" w:color="auto"/>
            <w:bottom w:val="none" w:sz="0" w:space="0" w:color="auto"/>
            <w:right w:val="none" w:sz="0" w:space="0" w:color="auto"/>
          </w:divBdr>
        </w:div>
      </w:divsChild>
    </w:div>
    <w:div w:id="513344894">
      <w:bodyDiv w:val="1"/>
      <w:marLeft w:val="0"/>
      <w:marRight w:val="0"/>
      <w:marTop w:val="0"/>
      <w:marBottom w:val="0"/>
      <w:divBdr>
        <w:top w:val="none" w:sz="0" w:space="0" w:color="auto"/>
        <w:left w:val="none" w:sz="0" w:space="0" w:color="auto"/>
        <w:bottom w:val="none" w:sz="0" w:space="0" w:color="auto"/>
        <w:right w:val="none" w:sz="0" w:space="0" w:color="auto"/>
      </w:divBdr>
    </w:div>
    <w:div w:id="543173258">
      <w:bodyDiv w:val="1"/>
      <w:marLeft w:val="0"/>
      <w:marRight w:val="0"/>
      <w:marTop w:val="0"/>
      <w:marBottom w:val="0"/>
      <w:divBdr>
        <w:top w:val="none" w:sz="0" w:space="0" w:color="auto"/>
        <w:left w:val="none" w:sz="0" w:space="0" w:color="auto"/>
        <w:bottom w:val="none" w:sz="0" w:space="0" w:color="auto"/>
        <w:right w:val="none" w:sz="0" w:space="0" w:color="auto"/>
      </w:divBdr>
    </w:div>
    <w:div w:id="565534168">
      <w:bodyDiv w:val="1"/>
      <w:marLeft w:val="0"/>
      <w:marRight w:val="0"/>
      <w:marTop w:val="0"/>
      <w:marBottom w:val="0"/>
      <w:divBdr>
        <w:top w:val="none" w:sz="0" w:space="0" w:color="auto"/>
        <w:left w:val="none" w:sz="0" w:space="0" w:color="auto"/>
        <w:bottom w:val="none" w:sz="0" w:space="0" w:color="auto"/>
        <w:right w:val="none" w:sz="0" w:space="0" w:color="auto"/>
      </w:divBdr>
      <w:divsChild>
        <w:div w:id="1378047979">
          <w:marLeft w:val="806"/>
          <w:marRight w:val="0"/>
          <w:marTop w:val="240"/>
          <w:marBottom w:val="240"/>
          <w:divBdr>
            <w:top w:val="none" w:sz="0" w:space="0" w:color="auto"/>
            <w:left w:val="none" w:sz="0" w:space="0" w:color="auto"/>
            <w:bottom w:val="none" w:sz="0" w:space="0" w:color="auto"/>
            <w:right w:val="none" w:sz="0" w:space="0" w:color="auto"/>
          </w:divBdr>
        </w:div>
        <w:div w:id="968364448">
          <w:marLeft w:val="806"/>
          <w:marRight w:val="0"/>
          <w:marTop w:val="240"/>
          <w:marBottom w:val="240"/>
          <w:divBdr>
            <w:top w:val="none" w:sz="0" w:space="0" w:color="auto"/>
            <w:left w:val="none" w:sz="0" w:space="0" w:color="auto"/>
            <w:bottom w:val="none" w:sz="0" w:space="0" w:color="auto"/>
            <w:right w:val="none" w:sz="0" w:space="0" w:color="auto"/>
          </w:divBdr>
        </w:div>
      </w:divsChild>
    </w:div>
    <w:div w:id="776486235">
      <w:bodyDiv w:val="1"/>
      <w:marLeft w:val="0"/>
      <w:marRight w:val="0"/>
      <w:marTop w:val="0"/>
      <w:marBottom w:val="0"/>
      <w:divBdr>
        <w:top w:val="none" w:sz="0" w:space="0" w:color="auto"/>
        <w:left w:val="none" w:sz="0" w:space="0" w:color="auto"/>
        <w:bottom w:val="none" w:sz="0" w:space="0" w:color="auto"/>
        <w:right w:val="none" w:sz="0" w:space="0" w:color="auto"/>
      </w:divBdr>
      <w:divsChild>
        <w:div w:id="743532558">
          <w:marLeft w:val="446"/>
          <w:marRight w:val="0"/>
          <w:marTop w:val="0"/>
          <w:marBottom w:val="227"/>
          <w:divBdr>
            <w:top w:val="none" w:sz="0" w:space="0" w:color="auto"/>
            <w:left w:val="none" w:sz="0" w:space="0" w:color="auto"/>
            <w:bottom w:val="none" w:sz="0" w:space="0" w:color="auto"/>
            <w:right w:val="none" w:sz="0" w:space="0" w:color="auto"/>
          </w:divBdr>
        </w:div>
        <w:div w:id="2127112920">
          <w:marLeft w:val="446"/>
          <w:marRight w:val="0"/>
          <w:marTop w:val="0"/>
          <w:marBottom w:val="227"/>
          <w:divBdr>
            <w:top w:val="none" w:sz="0" w:space="0" w:color="auto"/>
            <w:left w:val="none" w:sz="0" w:space="0" w:color="auto"/>
            <w:bottom w:val="none" w:sz="0" w:space="0" w:color="auto"/>
            <w:right w:val="none" w:sz="0" w:space="0" w:color="auto"/>
          </w:divBdr>
        </w:div>
        <w:div w:id="1333945514">
          <w:marLeft w:val="446"/>
          <w:marRight w:val="0"/>
          <w:marTop w:val="0"/>
          <w:marBottom w:val="227"/>
          <w:divBdr>
            <w:top w:val="none" w:sz="0" w:space="0" w:color="auto"/>
            <w:left w:val="none" w:sz="0" w:space="0" w:color="auto"/>
            <w:bottom w:val="none" w:sz="0" w:space="0" w:color="auto"/>
            <w:right w:val="none" w:sz="0" w:space="0" w:color="auto"/>
          </w:divBdr>
        </w:div>
        <w:div w:id="1129670969">
          <w:marLeft w:val="446"/>
          <w:marRight w:val="0"/>
          <w:marTop w:val="0"/>
          <w:marBottom w:val="227"/>
          <w:divBdr>
            <w:top w:val="none" w:sz="0" w:space="0" w:color="auto"/>
            <w:left w:val="none" w:sz="0" w:space="0" w:color="auto"/>
            <w:bottom w:val="none" w:sz="0" w:space="0" w:color="auto"/>
            <w:right w:val="none" w:sz="0" w:space="0" w:color="auto"/>
          </w:divBdr>
        </w:div>
        <w:div w:id="385759772">
          <w:marLeft w:val="446"/>
          <w:marRight w:val="0"/>
          <w:marTop w:val="0"/>
          <w:marBottom w:val="227"/>
          <w:divBdr>
            <w:top w:val="none" w:sz="0" w:space="0" w:color="auto"/>
            <w:left w:val="none" w:sz="0" w:space="0" w:color="auto"/>
            <w:bottom w:val="none" w:sz="0" w:space="0" w:color="auto"/>
            <w:right w:val="none" w:sz="0" w:space="0" w:color="auto"/>
          </w:divBdr>
        </w:div>
        <w:div w:id="360204161">
          <w:marLeft w:val="446"/>
          <w:marRight w:val="0"/>
          <w:marTop w:val="0"/>
          <w:marBottom w:val="227"/>
          <w:divBdr>
            <w:top w:val="none" w:sz="0" w:space="0" w:color="auto"/>
            <w:left w:val="none" w:sz="0" w:space="0" w:color="auto"/>
            <w:bottom w:val="none" w:sz="0" w:space="0" w:color="auto"/>
            <w:right w:val="none" w:sz="0" w:space="0" w:color="auto"/>
          </w:divBdr>
        </w:div>
      </w:divsChild>
    </w:div>
    <w:div w:id="889879645">
      <w:bodyDiv w:val="1"/>
      <w:marLeft w:val="0"/>
      <w:marRight w:val="0"/>
      <w:marTop w:val="0"/>
      <w:marBottom w:val="0"/>
      <w:divBdr>
        <w:top w:val="none" w:sz="0" w:space="0" w:color="auto"/>
        <w:left w:val="none" w:sz="0" w:space="0" w:color="auto"/>
        <w:bottom w:val="none" w:sz="0" w:space="0" w:color="auto"/>
        <w:right w:val="none" w:sz="0" w:space="0" w:color="auto"/>
      </w:divBdr>
    </w:div>
    <w:div w:id="927078942">
      <w:bodyDiv w:val="1"/>
      <w:marLeft w:val="0"/>
      <w:marRight w:val="0"/>
      <w:marTop w:val="0"/>
      <w:marBottom w:val="0"/>
      <w:divBdr>
        <w:top w:val="none" w:sz="0" w:space="0" w:color="auto"/>
        <w:left w:val="none" w:sz="0" w:space="0" w:color="auto"/>
        <w:bottom w:val="none" w:sz="0" w:space="0" w:color="auto"/>
        <w:right w:val="none" w:sz="0" w:space="0" w:color="auto"/>
      </w:divBdr>
    </w:div>
    <w:div w:id="956066479">
      <w:bodyDiv w:val="1"/>
      <w:marLeft w:val="0"/>
      <w:marRight w:val="0"/>
      <w:marTop w:val="0"/>
      <w:marBottom w:val="0"/>
      <w:divBdr>
        <w:top w:val="none" w:sz="0" w:space="0" w:color="auto"/>
        <w:left w:val="none" w:sz="0" w:space="0" w:color="auto"/>
        <w:bottom w:val="none" w:sz="0" w:space="0" w:color="auto"/>
        <w:right w:val="none" w:sz="0" w:space="0" w:color="auto"/>
      </w:divBdr>
    </w:div>
    <w:div w:id="1133063101">
      <w:bodyDiv w:val="1"/>
      <w:marLeft w:val="0"/>
      <w:marRight w:val="0"/>
      <w:marTop w:val="0"/>
      <w:marBottom w:val="0"/>
      <w:divBdr>
        <w:top w:val="none" w:sz="0" w:space="0" w:color="auto"/>
        <w:left w:val="none" w:sz="0" w:space="0" w:color="auto"/>
        <w:bottom w:val="none" w:sz="0" w:space="0" w:color="auto"/>
        <w:right w:val="none" w:sz="0" w:space="0" w:color="auto"/>
      </w:divBdr>
      <w:divsChild>
        <w:div w:id="735397732">
          <w:marLeft w:val="360"/>
          <w:marRight w:val="0"/>
          <w:marTop w:val="200"/>
          <w:marBottom w:val="0"/>
          <w:divBdr>
            <w:top w:val="none" w:sz="0" w:space="0" w:color="auto"/>
            <w:left w:val="none" w:sz="0" w:space="0" w:color="auto"/>
            <w:bottom w:val="none" w:sz="0" w:space="0" w:color="auto"/>
            <w:right w:val="none" w:sz="0" w:space="0" w:color="auto"/>
          </w:divBdr>
        </w:div>
        <w:div w:id="99641056">
          <w:marLeft w:val="360"/>
          <w:marRight w:val="0"/>
          <w:marTop w:val="200"/>
          <w:marBottom w:val="0"/>
          <w:divBdr>
            <w:top w:val="none" w:sz="0" w:space="0" w:color="auto"/>
            <w:left w:val="none" w:sz="0" w:space="0" w:color="auto"/>
            <w:bottom w:val="none" w:sz="0" w:space="0" w:color="auto"/>
            <w:right w:val="none" w:sz="0" w:space="0" w:color="auto"/>
          </w:divBdr>
        </w:div>
      </w:divsChild>
    </w:div>
    <w:div w:id="1158840110">
      <w:bodyDiv w:val="1"/>
      <w:marLeft w:val="0"/>
      <w:marRight w:val="0"/>
      <w:marTop w:val="0"/>
      <w:marBottom w:val="0"/>
      <w:divBdr>
        <w:top w:val="none" w:sz="0" w:space="0" w:color="auto"/>
        <w:left w:val="none" w:sz="0" w:space="0" w:color="auto"/>
        <w:bottom w:val="none" w:sz="0" w:space="0" w:color="auto"/>
        <w:right w:val="none" w:sz="0" w:space="0" w:color="auto"/>
      </w:divBdr>
      <w:divsChild>
        <w:div w:id="943533368">
          <w:marLeft w:val="274"/>
          <w:marRight w:val="0"/>
          <w:marTop w:val="0"/>
          <w:marBottom w:val="0"/>
          <w:divBdr>
            <w:top w:val="none" w:sz="0" w:space="0" w:color="auto"/>
            <w:left w:val="none" w:sz="0" w:space="0" w:color="auto"/>
            <w:bottom w:val="none" w:sz="0" w:space="0" w:color="auto"/>
            <w:right w:val="none" w:sz="0" w:space="0" w:color="auto"/>
          </w:divBdr>
        </w:div>
      </w:divsChild>
    </w:div>
    <w:div w:id="1238321133">
      <w:bodyDiv w:val="1"/>
      <w:marLeft w:val="0"/>
      <w:marRight w:val="0"/>
      <w:marTop w:val="0"/>
      <w:marBottom w:val="0"/>
      <w:divBdr>
        <w:top w:val="none" w:sz="0" w:space="0" w:color="auto"/>
        <w:left w:val="none" w:sz="0" w:space="0" w:color="auto"/>
        <w:bottom w:val="none" w:sz="0" w:space="0" w:color="auto"/>
        <w:right w:val="none" w:sz="0" w:space="0" w:color="auto"/>
      </w:divBdr>
    </w:div>
    <w:div w:id="1315178245">
      <w:bodyDiv w:val="1"/>
      <w:marLeft w:val="0"/>
      <w:marRight w:val="0"/>
      <w:marTop w:val="0"/>
      <w:marBottom w:val="0"/>
      <w:divBdr>
        <w:top w:val="none" w:sz="0" w:space="0" w:color="auto"/>
        <w:left w:val="none" w:sz="0" w:space="0" w:color="auto"/>
        <w:bottom w:val="none" w:sz="0" w:space="0" w:color="auto"/>
        <w:right w:val="none" w:sz="0" w:space="0" w:color="auto"/>
      </w:divBdr>
    </w:div>
    <w:div w:id="1345787797">
      <w:bodyDiv w:val="1"/>
      <w:marLeft w:val="0"/>
      <w:marRight w:val="0"/>
      <w:marTop w:val="0"/>
      <w:marBottom w:val="0"/>
      <w:divBdr>
        <w:top w:val="none" w:sz="0" w:space="0" w:color="auto"/>
        <w:left w:val="none" w:sz="0" w:space="0" w:color="auto"/>
        <w:bottom w:val="none" w:sz="0" w:space="0" w:color="auto"/>
        <w:right w:val="none" w:sz="0" w:space="0" w:color="auto"/>
      </w:divBdr>
      <w:divsChild>
        <w:div w:id="2037540202">
          <w:marLeft w:val="274"/>
          <w:marRight w:val="0"/>
          <w:marTop w:val="0"/>
          <w:marBottom w:val="0"/>
          <w:divBdr>
            <w:top w:val="none" w:sz="0" w:space="0" w:color="auto"/>
            <w:left w:val="none" w:sz="0" w:space="0" w:color="auto"/>
            <w:bottom w:val="none" w:sz="0" w:space="0" w:color="auto"/>
            <w:right w:val="none" w:sz="0" w:space="0" w:color="auto"/>
          </w:divBdr>
        </w:div>
        <w:div w:id="529269508">
          <w:marLeft w:val="274"/>
          <w:marRight w:val="0"/>
          <w:marTop w:val="0"/>
          <w:marBottom w:val="0"/>
          <w:divBdr>
            <w:top w:val="none" w:sz="0" w:space="0" w:color="auto"/>
            <w:left w:val="none" w:sz="0" w:space="0" w:color="auto"/>
            <w:bottom w:val="none" w:sz="0" w:space="0" w:color="auto"/>
            <w:right w:val="none" w:sz="0" w:space="0" w:color="auto"/>
          </w:divBdr>
        </w:div>
        <w:div w:id="1113089370">
          <w:marLeft w:val="274"/>
          <w:marRight w:val="0"/>
          <w:marTop w:val="0"/>
          <w:marBottom w:val="0"/>
          <w:divBdr>
            <w:top w:val="none" w:sz="0" w:space="0" w:color="auto"/>
            <w:left w:val="none" w:sz="0" w:space="0" w:color="auto"/>
            <w:bottom w:val="none" w:sz="0" w:space="0" w:color="auto"/>
            <w:right w:val="none" w:sz="0" w:space="0" w:color="auto"/>
          </w:divBdr>
        </w:div>
      </w:divsChild>
    </w:div>
    <w:div w:id="1396468939">
      <w:bodyDiv w:val="1"/>
      <w:marLeft w:val="0"/>
      <w:marRight w:val="0"/>
      <w:marTop w:val="0"/>
      <w:marBottom w:val="0"/>
      <w:divBdr>
        <w:top w:val="none" w:sz="0" w:space="0" w:color="auto"/>
        <w:left w:val="none" w:sz="0" w:space="0" w:color="auto"/>
        <w:bottom w:val="none" w:sz="0" w:space="0" w:color="auto"/>
        <w:right w:val="none" w:sz="0" w:space="0" w:color="auto"/>
      </w:divBdr>
    </w:div>
    <w:div w:id="1459881200">
      <w:bodyDiv w:val="1"/>
      <w:marLeft w:val="0"/>
      <w:marRight w:val="0"/>
      <w:marTop w:val="0"/>
      <w:marBottom w:val="0"/>
      <w:divBdr>
        <w:top w:val="none" w:sz="0" w:space="0" w:color="auto"/>
        <w:left w:val="none" w:sz="0" w:space="0" w:color="auto"/>
        <w:bottom w:val="none" w:sz="0" w:space="0" w:color="auto"/>
        <w:right w:val="none" w:sz="0" w:space="0" w:color="auto"/>
      </w:divBdr>
      <w:divsChild>
        <w:div w:id="140198614">
          <w:marLeft w:val="360"/>
          <w:marRight w:val="0"/>
          <w:marTop w:val="200"/>
          <w:marBottom w:val="0"/>
          <w:divBdr>
            <w:top w:val="none" w:sz="0" w:space="0" w:color="auto"/>
            <w:left w:val="none" w:sz="0" w:space="0" w:color="auto"/>
            <w:bottom w:val="none" w:sz="0" w:space="0" w:color="auto"/>
            <w:right w:val="none" w:sz="0" w:space="0" w:color="auto"/>
          </w:divBdr>
        </w:div>
        <w:div w:id="1456170868">
          <w:marLeft w:val="1080"/>
          <w:marRight w:val="0"/>
          <w:marTop w:val="100"/>
          <w:marBottom w:val="0"/>
          <w:divBdr>
            <w:top w:val="none" w:sz="0" w:space="0" w:color="auto"/>
            <w:left w:val="none" w:sz="0" w:space="0" w:color="auto"/>
            <w:bottom w:val="none" w:sz="0" w:space="0" w:color="auto"/>
            <w:right w:val="none" w:sz="0" w:space="0" w:color="auto"/>
          </w:divBdr>
        </w:div>
        <w:div w:id="1010063227">
          <w:marLeft w:val="1080"/>
          <w:marRight w:val="0"/>
          <w:marTop w:val="100"/>
          <w:marBottom w:val="0"/>
          <w:divBdr>
            <w:top w:val="none" w:sz="0" w:space="0" w:color="auto"/>
            <w:left w:val="none" w:sz="0" w:space="0" w:color="auto"/>
            <w:bottom w:val="none" w:sz="0" w:space="0" w:color="auto"/>
            <w:right w:val="none" w:sz="0" w:space="0" w:color="auto"/>
          </w:divBdr>
        </w:div>
        <w:div w:id="360132497">
          <w:marLeft w:val="1080"/>
          <w:marRight w:val="0"/>
          <w:marTop w:val="100"/>
          <w:marBottom w:val="0"/>
          <w:divBdr>
            <w:top w:val="none" w:sz="0" w:space="0" w:color="auto"/>
            <w:left w:val="none" w:sz="0" w:space="0" w:color="auto"/>
            <w:bottom w:val="none" w:sz="0" w:space="0" w:color="auto"/>
            <w:right w:val="none" w:sz="0" w:space="0" w:color="auto"/>
          </w:divBdr>
        </w:div>
      </w:divsChild>
    </w:div>
    <w:div w:id="1463647232">
      <w:bodyDiv w:val="1"/>
      <w:marLeft w:val="0"/>
      <w:marRight w:val="0"/>
      <w:marTop w:val="0"/>
      <w:marBottom w:val="0"/>
      <w:divBdr>
        <w:top w:val="none" w:sz="0" w:space="0" w:color="auto"/>
        <w:left w:val="none" w:sz="0" w:space="0" w:color="auto"/>
        <w:bottom w:val="none" w:sz="0" w:space="0" w:color="auto"/>
        <w:right w:val="none" w:sz="0" w:space="0" w:color="auto"/>
      </w:divBdr>
      <w:divsChild>
        <w:div w:id="1448356666">
          <w:marLeft w:val="720"/>
          <w:marRight w:val="0"/>
          <w:marTop w:val="240"/>
          <w:marBottom w:val="240"/>
          <w:divBdr>
            <w:top w:val="none" w:sz="0" w:space="0" w:color="auto"/>
            <w:left w:val="none" w:sz="0" w:space="0" w:color="auto"/>
            <w:bottom w:val="none" w:sz="0" w:space="0" w:color="auto"/>
            <w:right w:val="none" w:sz="0" w:space="0" w:color="auto"/>
          </w:divBdr>
        </w:div>
      </w:divsChild>
    </w:div>
    <w:div w:id="1468549448">
      <w:bodyDiv w:val="1"/>
      <w:marLeft w:val="0"/>
      <w:marRight w:val="0"/>
      <w:marTop w:val="0"/>
      <w:marBottom w:val="0"/>
      <w:divBdr>
        <w:top w:val="none" w:sz="0" w:space="0" w:color="auto"/>
        <w:left w:val="none" w:sz="0" w:space="0" w:color="auto"/>
        <w:bottom w:val="none" w:sz="0" w:space="0" w:color="auto"/>
        <w:right w:val="none" w:sz="0" w:space="0" w:color="auto"/>
      </w:divBdr>
      <w:divsChild>
        <w:div w:id="1436444009">
          <w:marLeft w:val="360"/>
          <w:marRight w:val="0"/>
          <w:marTop w:val="200"/>
          <w:marBottom w:val="0"/>
          <w:divBdr>
            <w:top w:val="none" w:sz="0" w:space="0" w:color="auto"/>
            <w:left w:val="none" w:sz="0" w:space="0" w:color="auto"/>
            <w:bottom w:val="none" w:sz="0" w:space="0" w:color="auto"/>
            <w:right w:val="none" w:sz="0" w:space="0" w:color="auto"/>
          </w:divBdr>
        </w:div>
        <w:div w:id="2107185913">
          <w:marLeft w:val="360"/>
          <w:marRight w:val="0"/>
          <w:marTop w:val="200"/>
          <w:marBottom w:val="0"/>
          <w:divBdr>
            <w:top w:val="none" w:sz="0" w:space="0" w:color="auto"/>
            <w:left w:val="none" w:sz="0" w:space="0" w:color="auto"/>
            <w:bottom w:val="none" w:sz="0" w:space="0" w:color="auto"/>
            <w:right w:val="none" w:sz="0" w:space="0" w:color="auto"/>
          </w:divBdr>
        </w:div>
      </w:divsChild>
    </w:div>
    <w:div w:id="1483935160">
      <w:bodyDiv w:val="1"/>
      <w:marLeft w:val="0"/>
      <w:marRight w:val="0"/>
      <w:marTop w:val="0"/>
      <w:marBottom w:val="0"/>
      <w:divBdr>
        <w:top w:val="none" w:sz="0" w:space="0" w:color="auto"/>
        <w:left w:val="none" w:sz="0" w:space="0" w:color="auto"/>
        <w:bottom w:val="none" w:sz="0" w:space="0" w:color="auto"/>
        <w:right w:val="none" w:sz="0" w:space="0" w:color="auto"/>
      </w:divBdr>
    </w:div>
    <w:div w:id="1591809953">
      <w:bodyDiv w:val="1"/>
      <w:marLeft w:val="0"/>
      <w:marRight w:val="0"/>
      <w:marTop w:val="0"/>
      <w:marBottom w:val="0"/>
      <w:divBdr>
        <w:top w:val="none" w:sz="0" w:space="0" w:color="auto"/>
        <w:left w:val="none" w:sz="0" w:space="0" w:color="auto"/>
        <w:bottom w:val="none" w:sz="0" w:space="0" w:color="auto"/>
        <w:right w:val="none" w:sz="0" w:space="0" w:color="auto"/>
      </w:divBdr>
      <w:divsChild>
        <w:div w:id="1523859744">
          <w:marLeft w:val="274"/>
          <w:marRight w:val="0"/>
          <w:marTop w:val="240"/>
          <w:marBottom w:val="240"/>
          <w:divBdr>
            <w:top w:val="none" w:sz="0" w:space="0" w:color="auto"/>
            <w:left w:val="none" w:sz="0" w:space="0" w:color="auto"/>
            <w:bottom w:val="none" w:sz="0" w:space="0" w:color="auto"/>
            <w:right w:val="none" w:sz="0" w:space="0" w:color="auto"/>
          </w:divBdr>
        </w:div>
        <w:div w:id="1568295914">
          <w:marLeft w:val="1354"/>
          <w:marRight w:val="0"/>
          <w:marTop w:val="240"/>
          <w:marBottom w:val="0"/>
          <w:divBdr>
            <w:top w:val="none" w:sz="0" w:space="0" w:color="auto"/>
            <w:left w:val="none" w:sz="0" w:space="0" w:color="auto"/>
            <w:bottom w:val="none" w:sz="0" w:space="0" w:color="auto"/>
            <w:right w:val="none" w:sz="0" w:space="0" w:color="auto"/>
          </w:divBdr>
        </w:div>
        <w:div w:id="1030454016">
          <w:marLeft w:val="1354"/>
          <w:marRight w:val="0"/>
          <w:marTop w:val="240"/>
          <w:marBottom w:val="0"/>
          <w:divBdr>
            <w:top w:val="none" w:sz="0" w:space="0" w:color="auto"/>
            <w:left w:val="none" w:sz="0" w:space="0" w:color="auto"/>
            <w:bottom w:val="none" w:sz="0" w:space="0" w:color="auto"/>
            <w:right w:val="none" w:sz="0" w:space="0" w:color="auto"/>
          </w:divBdr>
        </w:div>
        <w:div w:id="1537697940">
          <w:marLeft w:val="1354"/>
          <w:marRight w:val="0"/>
          <w:marTop w:val="240"/>
          <w:marBottom w:val="240"/>
          <w:divBdr>
            <w:top w:val="none" w:sz="0" w:space="0" w:color="auto"/>
            <w:left w:val="none" w:sz="0" w:space="0" w:color="auto"/>
            <w:bottom w:val="none" w:sz="0" w:space="0" w:color="auto"/>
            <w:right w:val="none" w:sz="0" w:space="0" w:color="auto"/>
          </w:divBdr>
        </w:div>
        <w:div w:id="1325086483">
          <w:marLeft w:val="1354"/>
          <w:marRight w:val="0"/>
          <w:marTop w:val="240"/>
          <w:marBottom w:val="0"/>
          <w:divBdr>
            <w:top w:val="none" w:sz="0" w:space="0" w:color="auto"/>
            <w:left w:val="none" w:sz="0" w:space="0" w:color="auto"/>
            <w:bottom w:val="none" w:sz="0" w:space="0" w:color="auto"/>
            <w:right w:val="none" w:sz="0" w:space="0" w:color="auto"/>
          </w:divBdr>
        </w:div>
        <w:div w:id="171338548">
          <w:marLeft w:val="1354"/>
          <w:marRight w:val="0"/>
          <w:marTop w:val="240"/>
          <w:marBottom w:val="0"/>
          <w:divBdr>
            <w:top w:val="none" w:sz="0" w:space="0" w:color="auto"/>
            <w:left w:val="none" w:sz="0" w:space="0" w:color="auto"/>
            <w:bottom w:val="none" w:sz="0" w:space="0" w:color="auto"/>
            <w:right w:val="none" w:sz="0" w:space="0" w:color="auto"/>
          </w:divBdr>
        </w:div>
      </w:divsChild>
    </w:div>
    <w:div w:id="1668173873">
      <w:bodyDiv w:val="1"/>
      <w:marLeft w:val="0"/>
      <w:marRight w:val="0"/>
      <w:marTop w:val="0"/>
      <w:marBottom w:val="0"/>
      <w:divBdr>
        <w:top w:val="none" w:sz="0" w:space="0" w:color="auto"/>
        <w:left w:val="none" w:sz="0" w:space="0" w:color="auto"/>
        <w:bottom w:val="none" w:sz="0" w:space="0" w:color="auto"/>
        <w:right w:val="none" w:sz="0" w:space="0" w:color="auto"/>
      </w:divBdr>
      <w:divsChild>
        <w:div w:id="1643074207">
          <w:marLeft w:val="547"/>
          <w:marRight w:val="0"/>
          <w:marTop w:val="240"/>
          <w:marBottom w:val="120"/>
          <w:divBdr>
            <w:top w:val="none" w:sz="0" w:space="0" w:color="auto"/>
            <w:left w:val="none" w:sz="0" w:space="0" w:color="auto"/>
            <w:bottom w:val="none" w:sz="0" w:space="0" w:color="auto"/>
            <w:right w:val="none" w:sz="0" w:space="0" w:color="auto"/>
          </w:divBdr>
        </w:div>
        <w:div w:id="7872578">
          <w:marLeft w:val="547"/>
          <w:marRight w:val="0"/>
          <w:marTop w:val="240"/>
          <w:marBottom w:val="120"/>
          <w:divBdr>
            <w:top w:val="none" w:sz="0" w:space="0" w:color="auto"/>
            <w:left w:val="none" w:sz="0" w:space="0" w:color="auto"/>
            <w:bottom w:val="none" w:sz="0" w:space="0" w:color="auto"/>
            <w:right w:val="none" w:sz="0" w:space="0" w:color="auto"/>
          </w:divBdr>
        </w:div>
        <w:div w:id="1097021937">
          <w:marLeft w:val="547"/>
          <w:marRight w:val="0"/>
          <w:marTop w:val="240"/>
          <w:marBottom w:val="120"/>
          <w:divBdr>
            <w:top w:val="none" w:sz="0" w:space="0" w:color="auto"/>
            <w:left w:val="none" w:sz="0" w:space="0" w:color="auto"/>
            <w:bottom w:val="none" w:sz="0" w:space="0" w:color="auto"/>
            <w:right w:val="none" w:sz="0" w:space="0" w:color="auto"/>
          </w:divBdr>
        </w:div>
        <w:div w:id="902526256">
          <w:marLeft w:val="547"/>
          <w:marRight w:val="0"/>
          <w:marTop w:val="240"/>
          <w:marBottom w:val="120"/>
          <w:divBdr>
            <w:top w:val="none" w:sz="0" w:space="0" w:color="auto"/>
            <w:left w:val="none" w:sz="0" w:space="0" w:color="auto"/>
            <w:bottom w:val="none" w:sz="0" w:space="0" w:color="auto"/>
            <w:right w:val="none" w:sz="0" w:space="0" w:color="auto"/>
          </w:divBdr>
        </w:div>
        <w:div w:id="1270968133">
          <w:marLeft w:val="547"/>
          <w:marRight w:val="0"/>
          <w:marTop w:val="240"/>
          <w:marBottom w:val="120"/>
          <w:divBdr>
            <w:top w:val="none" w:sz="0" w:space="0" w:color="auto"/>
            <w:left w:val="none" w:sz="0" w:space="0" w:color="auto"/>
            <w:bottom w:val="none" w:sz="0" w:space="0" w:color="auto"/>
            <w:right w:val="none" w:sz="0" w:space="0" w:color="auto"/>
          </w:divBdr>
        </w:div>
      </w:divsChild>
    </w:div>
    <w:div w:id="1704746867">
      <w:bodyDiv w:val="1"/>
      <w:marLeft w:val="0"/>
      <w:marRight w:val="0"/>
      <w:marTop w:val="0"/>
      <w:marBottom w:val="0"/>
      <w:divBdr>
        <w:top w:val="none" w:sz="0" w:space="0" w:color="auto"/>
        <w:left w:val="none" w:sz="0" w:space="0" w:color="auto"/>
        <w:bottom w:val="none" w:sz="0" w:space="0" w:color="auto"/>
        <w:right w:val="none" w:sz="0" w:space="0" w:color="auto"/>
      </w:divBdr>
    </w:div>
    <w:div w:id="1802532017">
      <w:bodyDiv w:val="1"/>
      <w:marLeft w:val="0"/>
      <w:marRight w:val="0"/>
      <w:marTop w:val="0"/>
      <w:marBottom w:val="0"/>
      <w:divBdr>
        <w:top w:val="none" w:sz="0" w:space="0" w:color="auto"/>
        <w:left w:val="none" w:sz="0" w:space="0" w:color="auto"/>
        <w:bottom w:val="none" w:sz="0" w:space="0" w:color="auto"/>
        <w:right w:val="none" w:sz="0" w:space="0" w:color="auto"/>
      </w:divBdr>
    </w:div>
    <w:div w:id="1844126279">
      <w:bodyDiv w:val="1"/>
      <w:marLeft w:val="0"/>
      <w:marRight w:val="0"/>
      <w:marTop w:val="0"/>
      <w:marBottom w:val="0"/>
      <w:divBdr>
        <w:top w:val="none" w:sz="0" w:space="0" w:color="auto"/>
        <w:left w:val="none" w:sz="0" w:space="0" w:color="auto"/>
        <w:bottom w:val="none" w:sz="0" w:space="0" w:color="auto"/>
        <w:right w:val="none" w:sz="0" w:space="0" w:color="auto"/>
      </w:divBdr>
      <w:divsChild>
        <w:div w:id="1606109156">
          <w:marLeft w:val="562"/>
          <w:marRight w:val="0"/>
          <w:marTop w:val="0"/>
          <w:marBottom w:val="227"/>
          <w:divBdr>
            <w:top w:val="none" w:sz="0" w:space="0" w:color="auto"/>
            <w:left w:val="none" w:sz="0" w:space="0" w:color="auto"/>
            <w:bottom w:val="none" w:sz="0" w:space="0" w:color="auto"/>
            <w:right w:val="none" w:sz="0" w:space="0" w:color="auto"/>
          </w:divBdr>
        </w:div>
        <w:div w:id="1516579035">
          <w:marLeft w:val="2549"/>
          <w:marRight w:val="0"/>
          <w:marTop w:val="0"/>
          <w:marBottom w:val="227"/>
          <w:divBdr>
            <w:top w:val="none" w:sz="0" w:space="0" w:color="auto"/>
            <w:left w:val="none" w:sz="0" w:space="0" w:color="auto"/>
            <w:bottom w:val="none" w:sz="0" w:space="0" w:color="auto"/>
            <w:right w:val="none" w:sz="0" w:space="0" w:color="auto"/>
          </w:divBdr>
        </w:div>
        <w:div w:id="2021083785">
          <w:marLeft w:val="562"/>
          <w:marRight w:val="0"/>
          <w:marTop w:val="0"/>
          <w:marBottom w:val="227"/>
          <w:divBdr>
            <w:top w:val="none" w:sz="0" w:space="0" w:color="auto"/>
            <w:left w:val="none" w:sz="0" w:space="0" w:color="auto"/>
            <w:bottom w:val="none" w:sz="0" w:space="0" w:color="auto"/>
            <w:right w:val="none" w:sz="0" w:space="0" w:color="auto"/>
          </w:divBdr>
        </w:div>
        <w:div w:id="1757287618">
          <w:marLeft w:val="2261"/>
          <w:marRight w:val="0"/>
          <w:marTop w:val="0"/>
          <w:marBottom w:val="227"/>
          <w:divBdr>
            <w:top w:val="none" w:sz="0" w:space="0" w:color="auto"/>
            <w:left w:val="none" w:sz="0" w:space="0" w:color="auto"/>
            <w:bottom w:val="none" w:sz="0" w:space="0" w:color="auto"/>
            <w:right w:val="none" w:sz="0" w:space="0" w:color="auto"/>
          </w:divBdr>
        </w:div>
        <w:div w:id="1908682596">
          <w:marLeft w:val="2261"/>
          <w:marRight w:val="0"/>
          <w:marTop w:val="0"/>
          <w:marBottom w:val="227"/>
          <w:divBdr>
            <w:top w:val="none" w:sz="0" w:space="0" w:color="auto"/>
            <w:left w:val="none" w:sz="0" w:space="0" w:color="auto"/>
            <w:bottom w:val="none" w:sz="0" w:space="0" w:color="auto"/>
            <w:right w:val="none" w:sz="0" w:space="0" w:color="auto"/>
          </w:divBdr>
        </w:div>
        <w:div w:id="7799561">
          <w:marLeft w:val="2261"/>
          <w:marRight w:val="0"/>
          <w:marTop w:val="0"/>
          <w:marBottom w:val="227"/>
          <w:divBdr>
            <w:top w:val="none" w:sz="0" w:space="0" w:color="auto"/>
            <w:left w:val="none" w:sz="0" w:space="0" w:color="auto"/>
            <w:bottom w:val="none" w:sz="0" w:space="0" w:color="auto"/>
            <w:right w:val="none" w:sz="0" w:space="0" w:color="auto"/>
          </w:divBdr>
        </w:div>
        <w:div w:id="1603027955">
          <w:marLeft w:val="2261"/>
          <w:marRight w:val="0"/>
          <w:marTop w:val="0"/>
          <w:marBottom w:val="227"/>
          <w:divBdr>
            <w:top w:val="none" w:sz="0" w:space="0" w:color="auto"/>
            <w:left w:val="none" w:sz="0" w:space="0" w:color="auto"/>
            <w:bottom w:val="none" w:sz="0" w:space="0" w:color="auto"/>
            <w:right w:val="none" w:sz="0" w:space="0" w:color="auto"/>
          </w:divBdr>
        </w:div>
      </w:divsChild>
    </w:div>
    <w:div w:id="1930305792">
      <w:bodyDiv w:val="1"/>
      <w:marLeft w:val="0"/>
      <w:marRight w:val="0"/>
      <w:marTop w:val="0"/>
      <w:marBottom w:val="0"/>
      <w:divBdr>
        <w:top w:val="none" w:sz="0" w:space="0" w:color="auto"/>
        <w:left w:val="none" w:sz="0" w:space="0" w:color="auto"/>
        <w:bottom w:val="none" w:sz="0" w:space="0" w:color="auto"/>
        <w:right w:val="none" w:sz="0" w:space="0" w:color="auto"/>
      </w:divBdr>
      <w:divsChild>
        <w:div w:id="1537934280">
          <w:marLeft w:val="274"/>
          <w:marRight w:val="0"/>
          <w:marTop w:val="240"/>
          <w:marBottom w:val="240"/>
          <w:divBdr>
            <w:top w:val="none" w:sz="0" w:space="0" w:color="auto"/>
            <w:left w:val="none" w:sz="0" w:space="0" w:color="auto"/>
            <w:bottom w:val="none" w:sz="0" w:space="0" w:color="auto"/>
            <w:right w:val="none" w:sz="0" w:space="0" w:color="auto"/>
          </w:divBdr>
        </w:div>
        <w:div w:id="1345934711">
          <w:marLeft w:val="274"/>
          <w:marRight w:val="0"/>
          <w:marTop w:val="240"/>
          <w:marBottom w:val="240"/>
          <w:divBdr>
            <w:top w:val="none" w:sz="0" w:space="0" w:color="auto"/>
            <w:left w:val="none" w:sz="0" w:space="0" w:color="auto"/>
            <w:bottom w:val="none" w:sz="0" w:space="0" w:color="auto"/>
            <w:right w:val="none" w:sz="0" w:space="0" w:color="auto"/>
          </w:divBdr>
        </w:div>
        <w:div w:id="858200924">
          <w:marLeft w:val="274"/>
          <w:marRight w:val="0"/>
          <w:marTop w:val="240"/>
          <w:marBottom w:val="240"/>
          <w:divBdr>
            <w:top w:val="none" w:sz="0" w:space="0" w:color="auto"/>
            <w:left w:val="none" w:sz="0" w:space="0" w:color="auto"/>
            <w:bottom w:val="none" w:sz="0" w:space="0" w:color="auto"/>
            <w:right w:val="none" w:sz="0" w:space="0" w:color="auto"/>
          </w:divBdr>
        </w:div>
        <w:div w:id="1145779464">
          <w:marLeft w:val="274"/>
          <w:marRight w:val="0"/>
          <w:marTop w:val="240"/>
          <w:marBottom w:val="240"/>
          <w:divBdr>
            <w:top w:val="none" w:sz="0" w:space="0" w:color="auto"/>
            <w:left w:val="none" w:sz="0" w:space="0" w:color="auto"/>
            <w:bottom w:val="none" w:sz="0" w:space="0" w:color="auto"/>
            <w:right w:val="none" w:sz="0" w:space="0" w:color="auto"/>
          </w:divBdr>
        </w:div>
        <w:div w:id="1585064032">
          <w:marLeft w:val="274"/>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standards.govt.nz/publications/Pages/gettingyourclaimsright.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21F7A39F-345F-4EA7-BEBD-5B0452990DAA}">
  <ds:schemaRefs>
    <ds:schemaRef ds:uri="http://schemas.openxmlformats.org/officeDocument/2006/bibliography"/>
  </ds:schemaRefs>
</ds:datastoreItem>
</file>

<file path=customXml/itemProps2.xml><?xml version="1.0" encoding="utf-8"?>
<ds:datastoreItem xmlns:ds="http://schemas.openxmlformats.org/officeDocument/2006/customXml" ds:itemID="{6D586157-42A9-46A3-813A-F294543F08A1}"/>
</file>

<file path=customXml/itemProps3.xml><?xml version="1.0" encoding="utf-8"?>
<ds:datastoreItem xmlns:ds="http://schemas.openxmlformats.org/officeDocument/2006/customXml" ds:itemID="{77005280-629B-4630-90FD-126945628D80}"/>
</file>

<file path=customXml/itemProps4.xml><?xml version="1.0" encoding="utf-8"?>
<ds:datastoreItem xmlns:ds="http://schemas.openxmlformats.org/officeDocument/2006/customXml" ds:itemID="{BAF326FA-6FEF-4C6A-9C3F-D470BAC38D2A}"/>
</file>

<file path=docProps/app.xml><?xml version="1.0" encoding="utf-8"?>
<Properties xmlns="http://schemas.openxmlformats.org/officeDocument/2006/extended-properties" xmlns:vt="http://schemas.openxmlformats.org/officeDocument/2006/docPropsVTypes">
  <Template>Normal.dotm</Template>
  <TotalTime>8</TotalTime>
  <Pages>12</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Fermented beverages – Outcomes paper</vt:lpstr>
    </vt:vector>
  </TitlesOfParts>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Fermented beverages – Outcomes paper</dc:title>
  <dc:subject>Food standards</dc:subject>
  <dc:creator>Australian Government Department of Health</dc:creator>
  <cp:keywords>alcohol; health and safety; public health; fermented soft drinks; brewed soft drinks; nutrition; fermentation; Liquor Acts; kombucha, kefir; ginger beer; tonic; kvass; pregnancy; prescription medicine; probationary drivers; children and youth; workers requiring zero blood alcohol reading; fermented beverage licence; testing methods; regulation</cp:keywords>
  <dc:description/>
  <cp:lastModifiedBy>MORRISON, Lisa</cp:lastModifiedBy>
  <cp:revision>6</cp:revision>
  <cp:lastPrinted>2019-06-28T04:45:00Z</cp:lastPrinted>
  <dcterms:created xsi:type="dcterms:W3CDTF">2023-08-09T02:39:00Z</dcterms:created>
  <dcterms:modified xsi:type="dcterms:W3CDTF">2023-08-09T03:47:00Z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