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AFB7F" w14:textId="77777777" w:rsidR="00675FC8" w:rsidRDefault="00000000">
      <w:pPr>
        <w:pStyle w:val="Heading1"/>
        <w:spacing w:before="60"/>
        <w:ind w:left="166" w:right="159"/>
        <w:jc w:val="center"/>
      </w:pPr>
      <w:r>
        <w:t>AGREEMENT</w:t>
      </w:r>
      <w:r>
        <w:rPr>
          <w:spacing w:val="-7"/>
        </w:rPr>
        <w:t xml:space="preserve"> </w:t>
      </w:r>
      <w:r>
        <w:t>BETWEEN</w:t>
      </w:r>
      <w:r>
        <w:rPr>
          <w:spacing w:val="-7"/>
        </w:rPr>
        <w:t xml:space="preserve"> </w:t>
      </w:r>
      <w:r>
        <w:t>THE</w:t>
      </w:r>
      <w:r>
        <w:rPr>
          <w:spacing w:val="-7"/>
        </w:rPr>
        <w:t xml:space="preserve"> </w:t>
      </w:r>
      <w:r>
        <w:t>GOVERNMENT</w:t>
      </w:r>
      <w:r>
        <w:rPr>
          <w:spacing w:val="-7"/>
        </w:rPr>
        <w:t xml:space="preserve"> </w:t>
      </w:r>
      <w:r>
        <w:t>OF</w:t>
      </w:r>
      <w:r>
        <w:rPr>
          <w:spacing w:val="-7"/>
        </w:rPr>
        <w:t xml:space="preserve"> </w:t>
      </w:r>
      <w:r>
        <w:t>AUSTRALIA</w:t>
      </w:r>
      <w:r>
        <w:rPr>
          <w:spacing w:val="-7"/>
        </w:rPr>
        <w:t xml:space="preserve"> </w:t>
      </w:r>
      <w:r>
        <w:t>AND THE GOVERNMENT OF NEW ZEALAND CONCERNING A JOINT FOOD STANDARDS SYSTEM</w:t>
      </w:r>
    </w:p>
    <w:p w14:paraId="401EF182" w14:textId="77777777" w:rsidR="00675FC8" w:rsidRDefault="00675FC8">
      <w:pPr>
        <w:pStyle w:val="BodyText"/>
        <w:spacing w:before="7"/>
        <w:rPr>
          <w:b/>
          <w:sz w:val="27"/>
        </w:rPr>
      </w:pPr>
    </w:p>
    <w:p w14:paraId="7E23CECF" w14:textId="77777777" w:rsidR="00675FC8" w:rsidRDefault="00000000">
      <w:pPr>
        <w:pStyle w:val="BodyText"/>
        <w:spacing w:before="1"/>
        <w:ind w:left="118"/>
        <w:jc w:val="both"/>
      </w:pPr>
      <w:r>
        <w:t>New</w:t>
      </w:r>
      <w:r>
        <w:rPr>
          <w:spacing w:val="-8"/>
        </w:rPr>
        <w:t xml:space="preserve"> </w:t>
      </w:r>
      <w:r>
        <w:t>Zealand</w:t>
      </w:r>
      <w:r>
        <w:rPr>
          <w:spacing w:val="-8"/>
        </w:rPr>
        <w:t xml:space="preserve"> </w:t>
      </w:r>
      <w:r>
        <w:t>and</w:t>
      </w:r>
      <w:r>
        <w:rPr>
          <w:spacing w:val="-8"/>
        </w:rPr>
        <w:t xml:space="preserve"> </w:t>
      </w:r>
      <w:r>
        <w:t>Australia</w:t>
      </w:r>
      <w:r>
        <w:rPr>
          <w:spacing w:val="-8"/>
        </w:rPr>
        <w:t xml:space="preserve"> </w:t>
      </w:r>
      <w:r>
        <w:t>(hereinafter</w:t>
      </w:r>
      <w:r>
        <w:rPr>
          <w:spacing w:val="-6"/>
        </w:rPr>
        <w:t xml:space="preserve"> </w:t>
      </w:r>
      <w:r>
        <w:t>called</w:t>
      </w:r>
      <w:r>
        <w:rPr>
          <w:spacing w:val="-7"/>
        </w:rPr>
        <w:t xml:space="preserve"> </w:t>
      </w:r>
      <w:r>
        <w:t>“the</w:t>
      </w:r>
      <w:r>
        <w:rPr>
          <w:spacing w:val="-7"/>
        </w:rPr>
        <w:t xml:space="preserve"> </w:t>
      </w:r>
      <w:r>
        <w:t>Member</w:t>
      </w:r>
      <w:r>
        <w:rPr>
          <w:spacing w:val="-7"/>
        </w:rPr>
        <w:t xml:space="preserve"> </w:t>
      </w:r>
      <w:r>
        <w:rPr>
          <w:spacing w:val="-2"/>
        </w:rPr>
        <w:t>States”):</w:t>
      </w:r>
    </w:p>
    <w:p w14:paraId="3EC1D016" w14:textId="77777777" w:rsidR="00675FC8" w:rsidRDefault="00675FC8">
      <w:pPr>
        <w:pStyle w:val="BodyText"/>
        <w:spacing w:before="11"/>
        <w:rPr>
          <w:sz w:val="23"/>
        </w:rPr>
      </w:pPr>
    </w:p>
    <w:p w14:paraId="2C58C39F" w14:textId="77777777" w:rsidR="00675FC8" w:rsidRDefault="00000000">
      <w:pPr>
        <w:pStyle w:val="BodyText"/>
        <w:ind w:left="118" w:right="109" w:hanging="1"/>
        <w:jc w:val="both"/>
      </w:pPr>
      <w:r>
        <w:rPr>
          <w:b/>
        </w:rPr>
        <w:t xml:space="preserve">CONSCIOUS </w:t>
      </w:r>
      <w:r>
        <w:t xml:space="preserve">of their longstanding friendship and close historic, political, economic and geographic </w:t>
      </w:r>
      <w:proofErr w:type="gramStart"/>
      <w:r>
        <w:t>relationship;</w:t>
      </w:r>
      <w:proofErr w:type="gramEnd"/>
    </w:p>
    <w:p w14:paraId="64556641" w14:textId="77777777" w:rsidR="00675FC8" w:rsidRDefault="00675FC8">
      <w:pPr>
        <w:pStyle w:val="BodyText"/>
      </w:pPr>
    </w:p>
    <w:p w14:paraId="3B40ADFF" w14:textId="77777777" w:rsidR="00675FC8" w:rsidRDefault="00000000">
      <w:pPr>
        <w:pStyle w:val="BodyText"/>
        <w:ind w:left="118" w:right="107"/>
        <w:jc w:val="both"/>
      </w:pPr>
      <w:r>
        <w:rPr>
          <w:b/>
        </w:rPr>
        <w:t xml:space="preserve">RECOGNISING </w:t>
      </w:r>
      <w:r>
        <w:t xml:space="preserve">the development of a closer economic relationship and the strengthening of their ties since the commencement of the Australia New Zealand Closer Economic Relations Trade Agreement done at Canberra on 28 March </w:t>
      </w:r>
      <w:proofErr w:type="gramStart"/>
      <w:r>
        <w:t>1983;</w:t>
      </w:r>
      <w:proofErr w:type="gramEnd"/>
    </w:p>
    <w:p w14:paraId="3B5FD612" w14:textId="77777777" w:rsidR="00675FC8" w:rsidRDefault="00675FC8">
      <w:pPr>
        <w:pStyle w:val="BodyText"/>
      </w:pPr>
    </w:p>
    <w:p w14:paraId="66A4407C" w14:textId="77777777" w:rsidR="00675FC8" w:rsidRDefault="00000000">
      <w:pPr>
        <w:pStyle w:val="BodyText"/>
        <w:ind w:left="118" w:right="108"/>
        <w:jc w:val="both"/>
      </w:pPr>
      <w:r>
        <w:rPr>
          <w:b/>
        </w:rPr>
        <w:t xml:space="preserve">AWARE </w:t>
      </w:r>
      <w:r>
        <w:t>that this relationship will be significantly strengthened through the development of</w:t>
      </w:r>
      <w:r>
        <w:rPr>
          <w:spacing w:val="40"/>
        </w:rPr>
        <w:t xml:space="preserve"> </w:t>
      </w:r>
      <w:r>
        <w:t xml:space="preserve">a system for establishing joint food standards in Australia and New </w:t>
      </w:r>
      <w:proofErr w:type="gramStart"/>
      <w:r>
        <w:t>Zealand;</w:t>
      </w:r>
      <w:proofErr w:type="gramEnd"/>
    </w:p>
    <w:p w14:paraId="464ACDFB" w14:textId="77777777" w:rsidR="00675FC8" w:rsidRDefault="00675FC8">
      <w:pPr>
        <w:pStyle w:val="BodyText"/>
      </w:pPr>
    </w:p>
    <w:p w14:paraId="3ECCF678" w14:textId="77777777" w:rsidR="00675FC8" w:rsidRDefault="00000000">
      <w:pPr>
        <w:pStyle w:val="BodyText"/>
        <w:ind w:left="118" w:right="109"/>
        <w:jc w:val="both"/>
      </w:pPr>
      <w:r>
        <w:rPr>
          <w:b/>
        </w:rPr>
        <w:t xml:space="preserve">ACKNOWLEDGING </w:t>
      </w:r>
      <w:r>
        <w:t xml:space="preserve">their commitment to securing trade </w:t>
      </w:r>
      <w:proofErr w:type="spellStart"/>
      <w:r>
        <w:t>liberalisation</w:t>
      </w:r>
      <w:proofErr w:type="spellEnd"/>
      <w:r>
        <w:t xml:space="preserve"> and an outward- looking approach to </w:t>
      </w:r>
      <w:proofErr w:type="gramStart"/>
      <w:r>
        <w:t>trade;</w:t>
      </w:r>
      <w:proofErr w:type="gramEnd"/>
    </w:p>
    <w:p w14:paraId="58181CBA" w14:textId="77777777" w:rsidR="00675FC8" w:rsidRDefault="00675FC8">
      <w:pPr>
        <w:pStyle w:val="BodyText"/>
      </w:pPr>
    </w:p>
    <w:p w14:paraId="3013022F" w14:textId="77777777" w:rsidR="00675FC8" w:rsidRDefault="00000000">
      <w:pPr>
        <w:pStyle w:val="BodyText"/>
        <w:ind w:left="118" w:right="109" w:hanging="1"/>
        <w:jc w:val="both"/>
      </w:pPr>
      <w:r>
        <w:rPr>
          <w:b/>
        </w:rPr>
        <w:t xml:space="preserve">CONSCIOUS </w:t>
      </w:r>
      <w:r>
        <w:t xml:space="preserve">of the need to avoid the development of unnecessary barriers to trade and of their obligations in this regard under the Agreement establishing the World Trade Organization done at Marrakesh on 15 April </w:t>
      </w:r>
      <w:proofErr w:type="gramStart"/>
      <w:r>
        <w:t>1994;</w:t>
      </w:r>
      <w:proofErr w:type="gramEnd"/>
    </w:p>
    <w:p w14:paraId="64478D27" w14:textId="77777777" w:rsidR="00675FC8" w:rsidRDefault="00675FC8">
      <w:pPr>
        <w:pStyle w:val="BodyText"/>
      </w:pPr>
    </w:p>
    <w:p w14:paraId="27FF0755" w14:textId="77777777" w:rsidR="00675FC8" w:rsidRDefault="00000000">
      <w:pPr>
        <w:pStyle w:val="BodyText"/>
        <w:spacing w:before="1"/>
        <w:ind w:left="118" w:right="108"/>
        <w:jc w:val="both"/>
      </w:pPr>
      <w:r>
        <w:rPr>
          <w:b/>
        </w:rPr>
        <w:t>AFFIRMING</w:t>
      </w:r>
      <w:r>
        <w:rPr>
          <w:b/>
          <w:spacing w:val="-4"/>
        </w:rPr>
        <w:t xml:space="preserve"> </w:t>
      </w:r>
      <w:r>
        <w:t>their</w:t>
      </w:r>
      <w:r>
        <w:rPr>
          <w:spacing w:val="-3"/>
        </w:rPr>
        <w:t xml:space="preserve"> </w:t>
      </w:r>
      <w:r>
        <w:t>commitment</w:t>
      </w:r>
      <w:r>
        <w:rPr>
          <w:spacing w:val="-3"/>
        </w:rPr>
        <w:t xml:space="preserve"> </w:t>
      </w:r>
      <w:r>
        <w:t>to</w:t>
      </w:r>
      <w:r>
        <w:rPr>
          <w:spacing w:val="-3"/>
        </w:rPr>
        <w:t xml:space="preserve"> </w:t>
      </w:r>
      <w:r>
        <w:t>an</w:t>
      </w:r>
      <w:r>
        <w:rPr>
          <w:spacing w:val="-3"/>
        </w:rPr>
        <w:t xml:space="preserve"> </w:t>
      </w:r>
      <w:r>
        <w:t>assessment</w:t>
      </w:r>
      <w:r>
        <w:rPr>
          <w:spacing w:val="-3"/>
        </w:rPr>
        <w:t xml:space="preserve"> </w:t>
      </w:r>
      <w:r>
        <w:t>process</w:t>
      </w:r>
      <w:r>
        <w:rPr>
          <w:spacing w:val="-3"/>
        </w:rPr>
        <w:t xml:space="preserve"> </w:t>
      </w:r>
      <w:r>
        <w:t>for</w:t>
      </w:r>
      <w:r>
        <w:rPr>
          <w:spacing w:val="-3"/>
        </w:rPr>
        <w:t xml:space="preserve"> </w:t>
      </w:r>
      <w:r>
        <w:t>food</w:t>
      </w:r>
      <w:r>
        <w:rPr>
          <w:spacing w:val="-3"/>
        </w:rPr>
        <w:t xml:space="preserve"> </w:t>
      </w:r>
      <w:r>
        <w:t>standards</w:t>
      </w:r>
      <w:r>
        <w:rPr>
          <w:spacing w:val="-3"/>
        </w:rPr>
        <w:t xml:space="preserve"> </w:t>
      </w:r>
      <w:proofErr w:type="spellStart"/>
      <w:r>
        <w:t>characterised</w:t>
      </w:r>
      <w:proofErr w:type="spellEnd"/>
      <w:r>
        <w:rPr>
          <w:spacing w:val="-3"/>
        </w:rPr>
        <w:t xml:space="preserve"> </w:t>
      </w:r>
      <w:r>
        <w:t xml:space="preserve">by transparency, timeliness and accountability, including a commitment to consultation and public </w:t>
      </w:r>
      <w:proofErr w:type="gramStart"/>
      <w:r>
        <w:t>involvement;</w:t>
      </w:r>
      <w:proofErr w:type="gramEnd"/>
    </w:p>
    <w:p w14:paraId="7DC90C83" w14:textId="77777777" w:rsidR="00675FC8" w:rsidRDefault="00675FC8">
      <w:pPr>
        <w:pStyle w:val="BodyText"/>
        <w:spacing w:before="11"/>
        <w:rPr>
          <w:sz w:val="23"/>
        </w:rPr>
      </w:pPr>
    </w:p>
    <w:p w14:paraId="24F1E61E" w14:textId="77777777" w:rsidR="00675FC8" w:rsidRDefault="00000000">
      <w:pPr>
        <w:pStyle w:val="BodyText"/>
        <w:ind w:left="118" w:right="196"/>
        <w:jc w:val="both"/>
      </w:pPr>
      <w:r>
        <w:rPr>
          <w:b/>
        </w:rPr>
        <w:t>DESIRING</w:t>
      </w:r>
      <w:r>
        <w:rPr>
          <w:b/>
          <w:spacing w:val="-3"/>
        </w:rPr>
        <w:t xml:space="preserve"> </w:t>
      </w:r>
      <w:r>
        <w:t>to</w:t>
      </w:r>
      <w:r>
        <w:rPr>
          <w:spacing w:val="-3"/>
        </w:rPr>
        <w:t xml:space="preserve"> </w:t>
      </w:r>
      <w:r>
        <w:t>establish,</w:t>
      </w:r>
      <w:r>
        <w:rPr>
          <w:spacing w:val="-4"/>
        </w:rPr>
        <w:t xml:space="preserve"> </w:t>
      </w:r>
      <w:r>
        <w:t>maintain,</w:t>
      </w:r>
      <w:r>
        <w:rPr>
          <w:spacing w:val="-3"/>
        </w:rPr>
        <w:t xml:space="preserve"> </w:t>
      </w:r>
      <w:r>
        <w:t>and</w:t>
      </w:r>
      <w:r>
        <w:rPr>
          <w:spacing w:val="-3"/>
        </w:rPr>
        <w:t xml:space="preserve"> </w:t>
      </w:r>
      <w:r>
        <w:t>strengthen</w:t>
      </w:r>
      <w:r>
        <w:rPr>
          <w:spacing w:val="-4"/>
        </w:rPr>
        <w:t xml:space="preserve"> </w:t>
      </w:r>
      <w:r>
        <w:t>a</w:t>
      </w:r>
      <w:r>
        <w:rPr>
          <w:spacing w:val="-4"/>
        </w:rPr>
        <w:t xml:space="preserve"> </w:t>
      </w:r>
      <w:r>
        <w:t>framework</w:t>
      </w:r>
      <w:r>
        <w:rPr>
          <w:spacing w:val="-4"/>
        </w:rPr>
        <w:t xml:space="preserve"> </w:t>
      </w:r>
      <w:r>
        <w:t>for</w:t>
      </w:r>
      <w:r>
        <w:rPr>
          <w:spacing w:val="-4"/>
        </w:rPr>
        <w:t xml:space="preserve"> </w:t>
      </w:r>
      <w:r>
        <w:t>the</w:t>
      </w:r>
      <w:r>
        <w:rPr>
          <w:spacing w:val="-4"/>
        </w:rPr>
        <w:t xml:space="preserve"> </w:t>
      </w:r>
      <w:proofErr w:type="spellStart"/>
      <w:r>
        <w:t>harmonisation</w:t>
      </w:r>
      <w:proofErr w:type="spellEnd"/>
      <w:r>
        <w:rPr>
          <w:spacing w:val="-4"/>
        </w:rPr>
        <w:t xml:space="preserve"> </w:t>
      </w:r>
      <w:r>
        <w:t>of</w:t>
      </w:r>
      <w:r>
        <w:rPr>
          <w:spacing w:val="-4"/>
        </w:rPr>
        <w:t xml:space="preserve"> </w:t>
      </w:r>
      <w:r>
        <w:t>food standards and the elaboration of a joint Australia New Zealand Food Standards Code; and</w:t>
      </w:r>
    </w:p>
    <w:p w14:paraId="6F15CF5B" w14:textId="77777777" w:rsidR="00675FC8" w:rsidRDefault="00675FC8">
      <w:pPr>
        <w:pStyle w:val="BodyText"/>
      </w:pPr>
    </w:p>
    <w:p w14:paraId="32C0DAAF" w14:textId="77777777" w:rsidR="00675FC8" w:rsidRDefault="00000000">
      <w:pPr>
        <w:pStyle w:val="BodyText"/>
        <w:ind w:left="118" w:right="107"/>
        <w:jc w:val="both"/>
      </w:pPr>
      <w:r>
        <w:rPr>
          <w:b/>
        </w:rPr>
        <w:t xml:space="preserve">ACKNOWLEDGING </w:t>
      </w:r>
      <w:r>
        <w:t xml:space="preserve">the existence and operation of the Food Regulation Agreement and noting that it has replaced the 1991 Agreement between the Commonwealth of Australia and the States and Northern Territory of Australia and the Australian Capital Territory in relation to the adoption of uniform food </w:t>
      </w:r>
      <w:proofErr w:type="gramStart"/>
      <w:r>
        <w:t>standards;</w:t>
      </w:r>
      <w:proofErr w:type="gramEnd"/>
    </w:p>
    <w:p w14:paraId="2B923288" w14:textId="77777777" w:rsidR="00675FC8" w:rsidRDefault="00675FC8">
      <w:pPr>
        <w:pStyle w:val="BodyText"/>
        <w:spacing w:before="3"/>
      </w:pPr>
    </w:p>
    <w:p w14:paraId="22A965C6" w14:textId="77777777" w:rsidR="00675FC8" w:rsidRDefault="00000000">
      <w:pPr>
        <w:ind w:left="118"/>
        <w:jc w:val="both"/>
        <w:rPr>
          <w:b/>
          <w:sz w:val="24"/>
        </w:rPr>
      </w:pPr>
      <w:r>
        <w:rPr>
          <w:b/>
          <w:sz w:val="24"/>
        </w:rPr>
        <w:t>HAVE</w:t>
      </w:r>
      <w:r>
        <w:rPr>
          <w:b/>
          <w:spacing w:val="-10"/>
          <w:sz w:val="24"/>
        </w:rPr>
        <w:t xml:space="preserve"> </w:t>
      </w:r>
      <w:r>
        <w:rPr>
          <w:b/>
          <w:sz w:val="24"/>
        </w:rPr>
        <w:t>AGREED</w:t>
      </w:r>
      <w:r>
        <w:rPr>
          <w:b/>
          <w:spacing w:val="-9"/>
          <w:sz w:val="24"/>
        </w:rPr>
        <w:t xml:space="preserve"> </w:t>
      </w:r>
      <w:r>
        <w:rPr>
          <w:b/>
          <w:sz w:val="24"/>
        </w:rPr>
        <w:t>as</w:t>
      </w:r>
      <w:r>
        <w:rPr>
          <w:b/>
          <w:spacing w:val="-10"/>
          <w:sz w:val="24"/>
        </w:rPr>
        <w:t xml:space="preserve"> </w:t>
      </w:r>
      <w:r>
        <w:rPr>
          <w:b/>
          <w:spacing w:val="-2"/>
          <w:sz w:val="24"/>
        </w:rPr>
        <w:t>follows:</w:t>
      </w:r>
    </w:p>
    <w:p w14:paraId="57B212A7" w14:textId="77777777" w:rsidR="00675FC8" w:rsidRDefault="00675FC8">
      <w:pPr>
        <w:jc w:val="both"/>
        <w:rPr>
          <w:sz w:val="24"/>
        </w:rPr>
        <w:sectPr w:rsidR="00675FC8">
          <w:type w:val="continuous"/>
          <w:pgSz w:w="11900" w:h="16840"/>
          <w:pgMar w:top="1380" w:right="1300" w:bottom="280" w:left="1300" w:header="720" w:footer="720" w:gutter="0"/>
          <w:cols w:space="720"/>
        </w:sectPr>
      </w:pPr>
    </w:p>
    <w:p w14:paraId="65827392" w14:textId="77777777" w:rsidR="00675FC8" w:rsidRDefault="00000000">
      <w:pPr>
        <w:pStyle w:val="BodyText"/>
        <w:spacing w:before="76"/>
        <w:ind w:left="165" w:right="159"/>
        <w:jc w:val="center"/>
      </w:pPr>
      <w:r>
        <w:rPr>
          <w:u w:val="single"/>
        </w:rPr>
        <w:lastRenderedPageBreak/>
        <w:t>Article</w:t>
      </w:r>
      <w:r>
        <w:rPr>
          <w:spacing w:val="-8"/>
          <w:u w:val="single"/>
        </w:rPr>
        <w:t xml:space="preserve"> </w:t>
      </w:r>
      <w:r>
        <w:rPr>
          <w:spacing w:val="-10"/>
          <w:u w:val="single"/>
        </w:rPr>
        <w:t>1</w:t>
      </w:r>
    </w:p>
    <w:p w14:paraId="58989F40" w14:textId="77777777" w:rsidR="00675FC8" w:rsidRDefault="00675FC8">
      <w:pPr>
        <w:pStyle w:val="BodyText"/>
        <w:spacing w:before="2"/>
        <w:rPr>
          <w:sz w:val="16"/>
        </w:rPr>
      </w:pPr>
    </w:p>
    <w:p w14:paraId="722233B6" w14:textId="77777777" w:rsidR="00675FC8" w:rsidRDefault="00000000" w:rsidP="00ED276B">
      <w:pPr>
        <w:pStyle w:val="Heading2"/>
      </w:pPr>
      <w:r>
        <w:t>Definitions</w:t>
      </w:r>
    </w:p>
    <w:p w14:paraId="2526C8AD" w14:textId="77777777" w:rsidR="00675FC8" w:rsidRDefault="00675FC8">
      <w:pPr>
        <w:pStyle w:val="BodyText"/>
        <w:spacing w:before="3"/>
        <w:rPr>
          <w:sz w:val="16"/>
        </w:rPr>
      </w:pPr>
    </w:p>
    <w:p w14:paraId="5BED5C8D" w14:textId="77777777" w:rsidR="00675FC8" w:rsidRDefault="00000000">
      <w:pPr>
        <w:pStyle w:val="BodyText"/>
        <w:spacing w:before="90"/>
        <w:ind w:left="118"/>
      </w:pPr>
      <w:r>
        <w:t>For</w:t>
      </w:r>
      <w:r>
        <w:rPr>
          <w:spacing w:val="-8"/>
        </w:rPr>
        <w:t xml:space="preserve"> </w:t>
      </w:r>
      <w:r>
        <w:t>the</w:t>
      </w:r>
      <w:r>
        <w:rPr>
          <w:spacing w:val="-7"/>
        </w:rPr>
        <w:t xml:space="preserve"> </w:t>
      </w:r>
      <w:r>
        <w:t>purposes</w:t>
      </w:r>
      <w:r>
        <w:rPr>
          <w:spacing w:val="-7"/>
        </w:rPr>
        <w:t xml:space="preserve"> </w:t>
      </w:r>
      <w:r>
        <w:t>of</w:t>
      </w:r>
      <w:r>
        <w:rPr>
          <w:spacing w:val="-7"/>
        </w:rPr>
        <w:t xml:space="preserve"> </w:t>
      </w:r>
      <w:r>
        <w:t>this</w:t>
      </w:r>
      <w:r>
        <w:rPr>
          <w:spacing w:val="-7"/>
        </w:rPr>
        <w:t xml:space="preserve"> </w:t>
      </w:r>
      <w:r>
        <w:t>Agreement,</w:t>
      </w:r>
      <w:r>
        <w:rPr>
          <w:spacing w:val="-6"/>
        </w:rPr>
        <w:t xml:space="preserve"> </w:t>
      </w:r>
      <w:r>
        <w:t>unless</w:t>
      </w:r>
      <w:r>
        <w:rPr>
          <w:spacing w:val="-6"/>
        </w:rPr>
        <w:t xml:space="preserve"> </w:t>
      </w:r>
      <w:r>
        <w:t>the</w:t>
      </w:r>
      <w:r>
        <w:rPr>
          <w:spacing w:val="-6"/>
        </w:rPr>
        <w:t xml:space="preserve"> </w:t>
      </w:r>
      <w:r>
        <w:t>context</w:t>
      </w:r>
      <w:r>
        <w:rPr>
          <w:spacing w:val="-6"/>
        </w:rPr>
        <w:t xml:space="preserve"> </w:t>
      </w:r>
      <w:r>
        <w:t>otherwise</w:t>
      </w:r>
      <w:r>
        <w:rPr>
          <w:spacing w:val="-6"/>
        </w:rPr>
        <w:t xml:space="preserve"> </w:t>
      </w:r>
      <w:r>
        <w:rPr>
          <w:spacing w:val="-2"/>
        </w:rPr>
        <w:t>requires:</w:t>
      </w:r>
    </w:p>
    <w:p w14:paraId="3C0486E8" w14:textId="77777777" w:rsidR="00675FC8" w:rsidRDefault="00675FC8">
      <w:pPr>
        <w:pStyle w:val="BodyText"/>
        <w:spacing w:before="11"/>
        <w:rPr>
          <w:sz w:val="23"/>
        </w:rPr>
      </w:pPr>
    </w:p>
    <w:p w14:paraId="14B84B86" w14:textId="77777777" w:rsidR="00675FC8" w:rsidRDefault="00000000">
      <w:pPr>
        <w:pStyle w:val="ListParagraph"/>
        <w:numPr>
          <w:ilvl w:val="0"/>
          <w:numId w:val="20"/>
        </w:numPr>
        <w:tabs>
          <w:tab w:val="left" w:pos="470"/>
        </w:tabs>
        <w:ind w:right="111" w:firstLine="0"/>
        <w:rPr>
          <w:sz w:val="24"/>
        </w:rPr>
      </w:pPr>
      <w:r>
        <w:rPr>
          <w:sz w:val="24"/>
        </w:rPr>
        <w:t xml:space="preserve">the term "Australia New Zealand Food Standards Code" means the joint food standards code to be established pursuant to this </w:t>
      </w:r>
      <w:proofErr w:type="gramStart"/>
      <w:r>
        <w:rPr>
          <w:sz w:val="24"/>
        </w:rPr>
        <w:t>Agreement;</w:t>
      </w:r>
      <w:proofErr w:type="gramEnd"/>
    </w:p>
    <w:p w14:paraId="7D3613F7" w14:textId="77777777" w:rsidR="00675FC8" w:rsidRDefault="00675FC8">
      <w:pPr>
        <w:pStyle w:val="BodyText"/>
      </w:pPr>
    </w:p>
    <w:p w14:paraId="1EA8E517" w14:textId="77777777" w:rsidR="00675FC8" w:rsidRDefault="00000000">
      <w:pPr>
        <w:pStyle w:val="ListParagraph"/>
        <w:numPr>
          <w:ilvl w:val="0"/>
          <w:numId w:val="20"/>
        </w:numPr>
        <w:tabs>
          <w:tab w:val="left" w:pos="497"/>
        </w:tabs>
        <w:ind w:right="109" w:firstLine="0"/>
        <w:rPr>
          <w:sz w:val="24"/>
        </w:rPr>
      </w:pPr>
      <w:r>
        <w:rPr>
          <w:sz w:val="24"/>
        </w:rPr>
        <w:t xml:space="preserve">the term "Australia New Zealand Food Standards System" means the joint system for determining food standards established pursuant to this </w:t>
      </w:r>
      <w:proofErr w:type="gramStart"/>
      <w:r>
        <w:rPr>
          <w:sz w:val="24"/>
        </w:rPr>
        <w:t>Agreement;</w:t>
      </w:r>
      <w:proofErr w:type="gramEnd"/>
    </w:p>
    <w:p w14:paraId="50696EA8" w14:textId="77777777" w:rsidR="00675FC8" w:rsidRDefault="00675FC8">
      <w:pPr>
        <w:pStyle w:val="BodyText"/>
      </w:pPr>
    </w:p>
    <w:p w14:paraId="77C711EC" w14:textId="77777777" w:rsidR="00675FC8" w:rsidRDefault="00000000">
      <w:pPr>
        <w:pStyle w:val="ListParagraph"/>
        <w:numPr>
          <w:ilvl w:val="0"/>
          <w:numId w:val="20"/>
        </w:numPr>
        <w:tabs>
          <w:tab w:val="left" w:pos="480"/>
        </w:tabs>
        <w:ind w:right="110" w:firstLine="0"/>
        <w:rPr>
          <w:sz w:val="24"/>
        </w:rPr>
      </w:pPr>
      <w:r>
        <w:rPr>
          <w:sz w:val="24"/>
        </w:rPr>
        <w:t xml:space="preserve">the term "Council" means the Australia and New Zealand Food Regulation Ministerial Council established pursuant to the Food Regulation </w:t>
      </w:r>
      <w:proofErr w:type="gramStart"/>
      <w:r>
        <w:rPr>
          <w:sz w:val="24"/>
        </w:rPr>
        <w:t>Agreement;</w:t>
      </w:r>
      <w:proofErr w:type="gramEnd"/>
    </w:p>
    <w:p w14:paraId="2B078458" w14:textId="77777777" w:rsidR="00675FC8" w:rsidRDefault="00675FC8">
      <w:pPr>
        <w:pStyle w:val="BodyText"/>
      </w:pPr>
    </w:p>
    <w:p w14:paraId="5A6CF650" w14:textId="77777777" w:rsidR="00675FC8" w:rsidRDefault="00000000">
      <w:pPr>
        <w:pStyle w:val="ListParagraph"/>
        <w:numPr>
          <w:ilvl w:val="0"/>
          <w:numId w:val="20"/>
        </w:numPr>
        <w:tabs>
          <w:tab w:val="left" w:pos="551"/>
        </w:tabs>
        <w:ind w:right="110" w:firstLine="0"/>
        <w:rPr>
          <w:sz w:val="24"/>
        </w:rPr>
      </w:pPr>
      <w:r>
        <w:rPr>
          <w:sz w:val="24"/>
        </w:rPr>
        <w:t xml:space="preserve">the term “Standing Committee” means the Food Regulation Standing Committee established pursuant to the Food Regulation </w:t>
      </w:r>
      <w:proofErr w:type="gramStart"/>
      <w:r>
        <w:rPr>
          <w:sz w:val="24"/>
        </w:rPr>
        <w:t>Agreement;</w:t>
      </w:r>
      <w:proofErr w:type="gramEnd"/>
    </w:p>
    <w:p w14:paraId="21324CCE" w14:textId="77777777" w:rsidR="00675FC8" w:rsidRDefault="00675FC8">
      <w:pPr>
        <w:pStyle w:val="BodyText"/>
      </w:pPr>
    </w:p>
    <w:p w14:paraId="21B94A56" w14:textId="77777777" w:rsidR="00675FC8" w:rsidRDefault="00000000">
      <w:pPr>
        <w:pStyle w:val="ListParagraph"/>
        <w:numPr>
          <w:ilvl w:val="0"/>
          <w:numId w:val="20"/>
        </w:numPr>
        <w:tabs>
          <w:tab w:val="left" w:pos="460"/>
        </w:tabs>
        <w:ind w:right="110" w:firstLine="0"/>
        <w:rPr>
          <w:sz w:val="24"/>
        </w:rPr>
      </w:pPr>
      <w:r>
        <w:rPr>
          <w:sz w:val="24"/>
        </w:rPr>
        <w:t xml:space="preserve">the term "Board" means the Board of Food Standards Australia New Zealand established by Australian legislation and referred to in Annex B of this </w:t>
      </w:r>
      <w:proofErr w:type="gramStart"/>
      <w:r>
        <w:rPr>
          <w:sz w:val="24"/>
        </w:rPr>
        <w:t>Agreement;</w:t>
      </w:r>
      <w:proofErr w:type="gramEnd"/>
    </w:p>
    <w:p w14:paraId="5C65945D" w14:textId="77777777" w:rsidR="00675FC8" w:rsidRDefault="00675FC8">
      <w:pPr>
        <w:pStyle w:val="BodyText"/>
      </w:pPr>
    </w:p>
    <w:p w14:paraId="3FF9ACCB" w14:textId="77777777" w:rsidR="00675FC8" w:rsidRDefault="00000000">
      <w:pPr>
        <w:pStyle w:val="ListParagraph"/>
        <w:numPr>
          <w:ilvl w:val="0"/>
          <w:numId w:val="20"/>
        </w:numPr>
        <w:tabs>
          <w:tab w:val="left" w:pos="417"/>
        </w:tabs>
        <w:ind w:right="198" w:firstLine="0"/>
        <w:rPr>
          <w:sz w:val="24"/>
        </w:rPr>
      </w:pPr>
      <w:r>
        <w:rPr>
          <w:sz w:val="24"/>
        </w:rPr>
        <w:t>the</w:t>
      </w:r>
      <w:r>
        <w:rPr>
          <w:spacing w:val="-3"/>
          <w:sz w:val="24"/>
        </w:rPr>
        <w:t xml:space="preserve"> </w:t>
      </w:r>
      <w:r>
        <w:rPr>
          <w:sz w:val="24"/>
        </w:rPr>
        <w:t>term</w:t>
      </w:r>
      <w:r>
        <w:rPr>
          <w:spacing w:val="-5"/>
          <w:sz w:val="24"/>
        </w:rPr>
        <w:t xml:space="preserve"> </w:t>
      </w:r>
      <w:r>
        <w:rPr>
          <w:sz w:val="24"/>
        </w:rPr>
        <w:t>"Authority"</w:t>
      </w:r>
      <w:r>
        <w:rPr>
          <w:spacing w:val="-3"/>
          <w:sz w:val="24"/>
        </w:rPr>
        <w:t xml:space="preserve"> </w:t>
      </w:r>
      <w:r>
        <w:rPr>
          <w:sz w:val="24"/>
        </w:rPr>
        <w:t>means</w:t>
      </w:r>
      <w:r>
        <w:rPr>
          <w:spacing w:val="-3"/>
          <w:sz w:val="24"/>
        </w:rPr>
        <w:t xml:space="preserve"> </w:t>
      </w:r>
      <w:r>
        <w:rPr>
          <w:sz w:val="24"/>
        </w:rPr>
        <w:t>the</w:t>
      </w:r>
      <w:r>
        <w:rPr>
          <w:spacing w:val="-3"/>
          <w:sz w:val="24"/>
        </w:rPr>
        <w:t xml:space="preserve"> </w:t>
      </w:r>
      <w:r>
        <w:rPr>
          <w:sz w:val="24"/>
        </w:rPr>
        <w:t>statutory</w:t>
      </w:r>
      <w:r>
        <w:rPr>
          <w:spacing w:val="-4"/>
          <w:sz w:val="24"/>
        </w:rPr>
        <w:t xml:space="preserve"> </w:t>
      </w:r>
      <w:r>
        <w:rPr>
          <w:sz w:val="24"/>
        </w:rPr>
        <w:t>authority</w:t>
      </w:r>
      <w:r>
        <w:rPr>
          <w:spacing w:val="-3"/>
          <w:sz w:val="24"/>
        </w:rPr>
        <w:t xml:space="preserve"> </w:t>
      </w:r>
      <w:r>
        <w:rPr>
          <w:sz w:val="24"/>
        </w:rPr>
        <w:t>Food</w:t>
      </w:r>
      <w:r>
        <w:rPr>
          <w:spacing w:val="-3"/>
          <w:sz w:val="24"/>
        </w:rPr>
        <w:t xml:space="preserve"> </w:t>
      </w:r>
      <w:r>
        <w:rPr>
          <w:sz w:val="24"/>
        </w:rPr>
        <w:t>Standards</w:t>
      </w:r>
      <w:r>
        <w:rPr>
          <w:spacing w:val="-3"/>
          <w:sz w:val="24"/>
        </w:rPr>
        <w:t xml:space="preserve"> </w:t>
      </w:r>
      <w:r>
        <w:rPr>
          <w:sz w:val="24"/>
        </w:rPr>
        <w:t>Australia</w:t>
      </w:r>
      <w:r>
        <w:rPr>
          <w:spacing w:val="-4"/>
          <w:sz w:val="24"/>
        </w:rPr>
        <w:t xml:space="preserve"> </w:t>
      </w:r>
      <w:r>
        <w:rPr>
          <w:sz w:val="24"/>
        </w:rPr>
        <w:t>New</w:t>
      </w:r>
      <w:r>
        <w:rPr>
          <w:spacing w:val="-4"/>
          <w:sz w:val="24"/>
        </w:rPr>
        <w:t xml:space="preserve"> </w:t>
      </w:r>
      <w:r>
        <w:rPr>
          <w:sz w:val="24"/>
        </w:rPr>
        <w:t xml:space="preserve">Zealand established by Australian legislation and referred to in Annex B of this </w:t>
      </w:r>
      <w:proofErr w:type="gramStart"/>
      <w:r>
        <w:rPr>
          <w:sz w:val="24"/>
        </w:rPr>
        <w:t>Agreement;</w:t>
      </w:r>
      <w:proofErr w:type="gramEnd"/>
    </w:p>
    <w:p w14:paraId="6866CEFF" w14:textId="77777777" w:rsidR="00675FC8" w:rsidRDefault="00675FC8">
      <w:pPr>
        <w:pStyle w:val="BodyText"/>
      </w:pPr>
    </w:p>
    <w:p w14:paraId="4B1FF204" w14:textId="77777777" w:rsidR="00675FC8" w:rsidRDefault="00000000">
      <w:pPr>
        <w:pStyle w:val="ListParagraph"/>
        <w:numPr>
          <w:ilvl w:val="0"/>
          <w:numId w:val="20"/>
        </w:numPr>
        <w:tabs>
          <w:tab w:val="left" w:pos="480"/>
        </w:tabs>
        <w:ind w:right="108" w:firstLine="0"/>
        <w:rPr>
          <w:sz w:val="24"/>
        </w:rPr>
      </w:pPr>
      <w:r>
        <w:rPr>
          <w:sz w:val="24"/>
        </w:rPr>
        <w:t xml:space="preserve">the term “Food Regulation Agreement” means the Food Regulation Agreement between the Commonwealth of Australia and the States and Northern Territory of </w:t>
      </w:r>
      <w:proofErr w:type="gramStart"/>
      <w:r>
        <w:rPr>
          <w:sz w:val="24"/>
        </w:rPr>
        <w:t>Australia</w:t>
      </w:r>
      <w:proofErr w:type="gramEnd"/>
      <w:r>
        <w:rPr>
          <w:sz w:val="24"/>
        </w:rPr>
        <w:t xml:space="preserve"> and the Australian Capital Territory signed on 3 November 2000, as amended from time to time;</w:t>
      </w:r>
    </w:p>
    <w:p w14:paraId="23945414" w14:textId="77777777" w:rsidR="00675FC8" w:rsidRDefault="00675FC8">
      <w:pPr>
        <w:pStyle w:val="BodyText"/>
        <w:spacing w:before="11"/>
        <w:rPr>
          <w:sz w:val="23"/>
        </w:rPr>
      </w:pPr>
    </w:p>
    <w:p w14:paraId="0C6A47D4" w14:textId="77777777" w:rsidR="00675FC8" w:rsidRDefault="00000000">
      <w:pPr>
        <w:pStyle w:val="ListParagraph"/>
        <w:numPr>
          <w:ilvl w:val="0"/>
          <w:numId w:val="20"/>
        </w:numPr>
        <w:tabs>
          <w:tab w:val="left" w:pos="464"/>
        </w:tabs>
        <w:ind w:right="109" w:firstLine="0"/>
        <w:rPr>
          <w:sz w:val="24"/>
        </w:rPr>
      </w:pPr>
      <w:r>
        <w:rPr>
          <w:sz w:val="24"/>
        </w:rPr>
        <w:t xml:space="preserve">the term “lead Minister” means a member of the Council who has been nominated by that member’s government to have the right to vote on a resolution proposed by the </w:t>
      </w:r>
      <w:proofErr w:type="gramStart"/>
      <w:r>
        <w:rPr>
          <w:sz w:val="24"/>
        </w:rPr>
        <w:t>Council;</w:t>
      </w:r>
      <w:proofErr w:type="gramEnd"/>
    </w:p>
    <w:p w14:paraId="64524B35" w14:textId="77777777" w:rsidR="00675FC8" w:rsidRDefault="00675FC8">
      <w:pPr>
        <w:pStyle w:val="BodyText"/>
      </w:pPr>
    </w:p>
    <w:p w14:paraId="441C1D20" w14:textId="77777777" w:rsidR="00675FC8" w:rsidRDefault="00000000">
      <w:pPr>
        <w:pStyle w:val="ListParagraph"/>
        <w:numPr>
          <w:ilvl w:val="0"/>
          <w:numId w:val="20"/>
        </w:numPr>
        <w:tabs>
          <w:tab w:val="left" w:pos="422"/>
        </w:tabs>
        <w:ind w:right="109" w:firstLine="0"/>
        <w:rPr>
          <w:sz w:val="24"/>
        </w:rPr>
      </w:pPr>
      <w:r>
        <w:rPr>
          <w:sz w:val="24"/>
        </w:rPr>
        <w:t xml:space="preserve">the term “Australian Minister” means the Minister of the Commonwealth Government of Australia who is responsible for the Commonwealth health </w:t>
      </w:r>
      <w:proofErr w:type="gramStart"/>
      <w:r>
        <w:rPr>
          <w:sz w:val="24"/>
        </w:rPr>
        <w:t>portfolio;</w:t>
      </w:r>
      <w:proofErr w:type="gramEnd"/>
    </w:p>
    <w:p w14:paraId="05962B8C" w14:textId="77777777" w:rsidR="00675FC8" w:rsidRDefault="00675FC8">
      <w:pPr>
        <w:pStyle w:val="BodyText"/>
      </w:pPr>
    </w:p>
    <w:p w14:paraId="6D1141F2" w14:textId="77777777" w:rsidR="00675FC8" w:rsidRDefault="00000000">
      <w:pPr>
        <w:pStyle w:val="ListParagraph"/>
        <w:numPr>
          <w:ilvl w:val="0"/>
          <w:numId w:val="20"/>
        </w:numPr>
        <w:tabs>
          <w:tab w:val="left" w:pos="417"/>
        </w:tabs>
        <w:ind w:right="109" w:firstLine="0"/>
        <w:rPr>
          <w:sz w:val="24"/>
        </w:rPr>
      </w:pPr>
      <w:r>
        <w:rPr>
          <w:sz w:val="24"/>
        </w:rPr>
        <w:t xml:space="preserve">the term “New Zealand Minister” means the Minister of the Government of New Zealand nominated by the Government of New Zealand to be the New Zealand lead Minister on the Council responsible for representations to the Council in relation to matters with which the Australia New Zealand Food Standards System is </w:t>
      </w:r>
      <w:proofErr w:type="gramStart"/>
      <w:r>
        <w:rPr>
          <w:sz w:val="24"/>
        </w:rPr>
        <w:t>concerned;</w:t>
      </w:r>
      <w:proofErr w:type="gramEnd"/>
    </w:p>
    <w:p w14:paraId="4A1BC192" w14:textId="77777777" w:rsidR="00675FC8" w:rsidRDefault="00675FC8">
      <w:pPr>
        <w:pStyle w:val="BodyText"/>
      </w:pPr>
    </w:p>
    <w:p w14:paraId="25DDE42B" w14:textId="77777777" w:rsidR="00675FC8" w:rsidRDefault="00000000">
      <w:pPr>
        <w:pStyle w:val="ListParagraph"/>
        <w:numPr>
          <w:ilvl w:val="0"/>
          <w:numId w:val="20"/>
        </w:numPr>
        <w:tabs>
          <w:tab w:val="left" w:pos="501"/>
        </w:tabs>
        <w:ind w:right="109" w:firstLine="0"/>
        <w:rPr>
          <w:sz w:val="24"/>
        </w:rPr>
      </w:pPr>
      <w:r>
        <w:rPr>
          <w:sz w:val="24"/>
        </w:rPr>
        <w:t xml:space="preserve">the term “food standard” includes a food standard developed as a result of an urgent application or an urgent </w:t>
      </w:r>
      <w:proofErr w:type="gramStart"/>
      <w:r>
        <w:rPr>
          <w:sz w:val="24"/>
        </w:rPr>
        <w:t>proposal;</w:t>
      </w:r>
      <w:proofErr w:type="gramEnd"/>
    </w:p>
    <w:p w14:paraId="4C870F33" w14:textId="77777777" w:rsidR="00675FC8" w:rsidRDefault="00675FC8">
      <w:pPr>
        <w:pStyle w:val="BodyText"/>
      </w:pPr>
    </w:p>
    <w:p w14:paraId="745EFF9A" w14:textId="77777777" w:rsidR="00675FC8" w:rsidRDefault="00000000">
      <w:pPr>
        <w:pStyle w:val="ListParagraph"/>
        <w:numPr>
          <w:ilvl w:val="0"/>
          <w:numId w:val="20"/>
        </w:numPr>
        <w:tabs>
          <w:tab w:val="left" w:pos="414"/>
        </w:tabs>
        <w:ind w:right="110" w:firstLine="0"/>
        <w:rPr>
          <w:sz w:val="24"/>
        </w:rPr>
      </w:pPr>
      <w:r>
        <w:rPr>
          <w:sz w:val="24"/>
        </w:rPr>
        <w:t>the term “approved food standard” means a draft food standard that has been approved by the Authority and notified to the Council but has not been published by the Authority; and</w:t>
      </w:r>
    </w:p>
    <w:p w14:paraId="7B809C3F" w14:textId="77777777" w:rsidR="00675FC8" w:rsidRDefault="00675FC8">
      <w:pPr>
        <w:pStyle w:val="BodyText"/>
      </w:pPr>
    </w:p>
    <w:p w14:paraId="0FF70CE8" w14:textId="77777777" w:rsidR="00675FC8" w:rsidRDefault="00000000">
      <w:pPr>
        <w:pStyle w:val="ListParagraph"/>
        <w:numPr>
          <w:ilvl w:val="0"/>
          <w:numId w:val="20"/>
        </w:numPr>
        <w:tabs>
          <w:tab w:val="left" w:pos="534"/>
        </w:tabs>
        <w:ind w:right="110" w:firstLine="0"/>
        <w:rPr>
          <w:sz w:val="24"/>
        </w:rPr>
      </w:pPr>
      <w:r>
        <w:rPr>
          <w:sz w:val="24"/>
        </w:rPr>
        <w:t>the terms "New Zealand Food Standard(s)" and "Australian Food Standard(s)" mean any standard(s) or requirement(s) under New Zealand or Australian law respectively relating to matters which fall within the scope of the Australia New Zealand Food Standards System.</w:t>
      </w:r>
    </w:p>
    <w:p w14:paraId="13B6E90A" w14:textId="77777777" w:rsidR="00675FC8" w:rsidRDefault="00675FC8">
      <w:pPr>
        <w:jc w:val="both"/>
        <w:rPr>
          <w:sz w:val="24"/>
        </w:rPr>
        <w:sectPr w:rsidR="00675FC8">
          <w:pgSz w:w="11900" w:h="16840"/>
          <w:pgMar w:top="1360" w:right="1300" w:bottom="280" w:left="1300" w:header="720" w:footer="720" w:gutter="0"/>
          <w:cols w:space="720"/>
        </w:sectPr>
      </w:pPr>
    </w:p>
    <w:p w14:paraId="6B16E66B" w14:textId="77777777" w:rsidR="00675FC8" w:rsidRDefault="00000000">
      <w:pPr>
        <w:pStyle w:val="BodyText"/>
        <w:spacing w:before="72"/>
        <w:ind w:left="165" w:right="159"/>
        <w:jc w:val="center"/>
      </w:pPr>
      <w:r>
        <w:rPr>
          <w:u w:val="single"/>
        </w:rPr>
        <w:lastRenderedPageBreak/>
        <w:t>Article</w:t>
      </w:r>
      <w:r>
        <w:rPr>
          <w:spacing w:val="-8"/>
          <w:u w:val="single"/>
        </w:rPr>
        <w:t xml:space="preserve"> </w:t>
      </w:r>
      <w:r>
        <w:rPr>
          <w:spacing w:val="-10"/>
          <w:u w:val="single"/>
        </w:rPr>
        <w:t>2</w:t>
      </w:r>
    </w:p>
    <w:p w14:paraId="68928324" w14:textId="77777777" w:rsidR="00675FC8" w:rsidRDefault="00675FC8">
      <w:pPr>
        <w:pStyle w:val="BodyText"/>
        <w:spacing w:before="2"/>
        <w:rPr>
          <w:sz w:val="16"/>
        </w:rPr>
      </w:pPr>
    </w:p>
    <w:p w14:paraId="57BDE80C" w14:textId="77777777" w:rsidR="00675FC8" w:rsidRDefault="00000000" w:rsidP="002C6288">
      <w:pPr>
        <w:pStyle w:val="Heading2"/>
      </w:pPr>
      <w:r>
        <w:t>Objectives</w:t>
      </w:r>
    </w:p>
    <w:p w14:paraId="2B7C0ABF" w14:textId="77777777" w:rsidR="00675FC8" w:rsidRDefault="00675FC8">
      <w:pPr>
        <w:pStyle w:val="BodyText"/>
        <w:spacing w:before="3"/>
        <w:rPr>
          <w:sz w:val="16"/>
        </w:rPr>
      </w:pPr>
    </w:p>
    <w:p w14:paraId="50B51AED" w14:textId="77777777" w:rsidR="00675FC8" w:rsidRDefault="00000000">
      <w:pPr>
        <w:pStyle w:val="BodyText"/>
        <w:spacing w:before="90"/>
        <w:ind w:left="118"/>
      </w:pPr>
      <w:r>
        <w:t>The</w:t>
      </w:r>
      <w:r>
        <w:rPr>
          <w:spacing w:val="-7"/>
        </w:rPr>
        <w:t xml:space="preserve"> </w:t>
      </w:r>
      <w:r>
        <w:t>objectives</w:t>
      </w:r>
      <w:r>
        <w:rPr>
          <w:spacing w:val="-7"/>
        </w:rPr>
        <w:t xml:space="preserve"> </w:t>
      </w:r>
      <w:r>
        <w:t>of</w:t>
      </w:r>
      <w:r>
        <w:rPr>
          <w:spacing w:val="-7"/>
        </w:rPr>
        <w:t xml:space="preserve"> </w:t>
      </w:r>
      <w:r>
        <w:t>the</w:t>
      </w:r>
      <w:r>
        <w:rPr>
          <w:spacing w:val="-6"/>
        </w:rPr>
        <w:t xml:space="preserve"> </w:t>
      </w:r>
      <w:r>
        <w:t>Member</w:t>
      </w:r>
      <w:r>
        <w:rPr>
          <w:spacing w:val="-7"/>
        </w:rPr>
        <w:t xml:space="preserve"> </w:t>
      </w:r>
      <w:r>
        <w:t>States</w:t>
      </w:r>
      <w:r>
        <w:rPr>
          <w:spacing w:val="-7"/>
        </w:rPr>
        <w:t xml:space="preserve"> </w:t>
      </w:r>
      <w:r>
        <w:t>in</w:t>
      </w:r>
      <w:r>
        <w:rPr>
          <w:spacing w:val="-6"/>
        </w:rPr>
        <w:t xml:space="preserve"> </w:t>
      </w:r>
      <w:r>
        <w:t>concluding</w:t>
      </w:r>
      <w:r>
        <w:rPr>
          <w:spacing w:val="-8"/>
        </w:rPr>
        <w:t xml:space="preserve"> </w:t>
      </w:r>
      <w:r>
        <w:t>this</w:t>
      </w:r>
      <w:r>
        <w:rPr>
          <w:spacing w:val="-7"/>
        </w:rPr>
        <w:t xml:space="preserve"> </w:t>
      </w:r>
      <w:r>
        <w:t>Agreement</w:t>
      </w:r>
      <w:r>
        <w:rPr>
          <w:spacing w:val="-6"/>
        </w:rPr>
        <w:t xml:space="preserve"> </w:t>
      </w:r>
      <w:r>
        <w:rPr>
          <w:spacing w:val="-4"/>
        </w:rPr>
        <w:t>are:</w:t>
      </w:r>
    </w:p>
    <w:p w14:paraId="4ED6D242" w14:textId="77777777" w:rsidR="00675FC8" w:rsidRDefault="00675FC8">
      <w:pPr>
        <w:pStyle w:val="BodyText"/>
        <w:spacing w:before="11"/>
        <w:rPr>
          <w:sz w:val="23"/>
        </w:rPr>
      </w:pPr>
    </w:p>
    <w:p w14:paraId="224D17DA" w14:textId="77777777" w:rsidR="00675FC8" w:rsidRDefault="00000000">
      <w:pPr>
        <w:pStyle w:val="ListParagraph"/>
        <w:numPr>
          <w:ilvl w:val="0"/>
          <w:numId w:val="19"/>
        </w:numPr>
        <w:tabs>
          <w:tab w:val="left" w:pos="443"/>
        </w:tabs>
        <w:ind w:left="443" w:hanging="325"/>
        <w:rPr>
          <w:sz w:val="24"/>
        </w:rPr>
      </w:pPr>
      <w:r>
        <w:rPr>
          <w:sz w:val="24"/>
        </w:rPr>
        <w:t>to</w:t>
      </w:r>
      <w:r>
        <w:rPr>
          <w:spacing w:val="-8"/>
          <w:sz w:val="24"/>
        </w:rPr>
        <w:t xml:space="preserve"> </w:t>
      </w:r>
      <w:r>
        <w:rPr>
          <w:sz w:val="24"/>
        </w:rPr>
        <w:t>reduce</w:t>
      </w:r>
      <w:r>
        <w:rPr>
          <w:spacing w:val="-8"/>
          <w:sz w:val="24"/>
        </w:rPr>
        <w:t xml:space="preserve"> </w:t>
      </w:r>
      <w:r>
        <w:rPr>
          <w:sz w:val="24"/>
        </w:rPr>
        <w:t>unnecessary</w:t>
      </w:r>
      <w:r>
        <w:rPr>
          <w:spacing w:val="-7"/>
          <w:sz w:val="24"/>
        </w:rPr>
        <w:t xml:space="preserve"> </w:t>
      </w:r>
      <w:r>
        <w:rPr>
          <w:sz w:val="24"/>
        </w:rPr>
        <w:t>barriers</w:t>
      </w:r>
      <w:r>
        <w:rPr>
          <w:spacing w:val="-7"/>
          <w:sz w:val="24"/>
        </w:rPr>
        <w:t xml:space="preserve"> </w:t>
      </w:r>
      <w:r>
        <w:rPr>
          <w:sz w:val="24"/>
        </w:rPr>
        <w:t>to</w:t>
      </w:r>
      <w:r>
        <w:rPr>
          <w:spacing w:val="-8"/>
          <w:sz w:val="24"/>
        </w:rPr>
        <w:t xml:space="preserve"> </w:t>
      </w:r>
      <w:proofErr w:type="gramStart"/>
      <w:r>
        <w:rPr>
          <w:spacing w:val="-2"/>
          <w:sz w:val="24"/>
        </w:rPr>
        <w:t>trade;</w:t>
      </w:r>
      <w:proofErr w:type="gramEnd"/>
    </w:p>
    <w:p w14:paraId="0298D2ED" w14:textId="77777777" w:rsidR="00675FC8" w:rsidRDefault="00675FC8">
      <w:pPr>
        <w:pStyle w:val="BodyText"/>
      </w:pPr>
    </w:p>
    <w:p w14:paraId="3BE08193" w14:textId="77777777" w:rsidR="00675FC8" w:rsidRDefault="00000000">
      <w:pPr>
        <w:pStyle w:val="ListParagraph"/>
        <w:numPr>
          <w:ilvl w:val="0"/>
          <w:numId w:val="19"/>
        </w:numPr>
        <w:tabs>
          <w:tab w:val="left" w:pos="456"/>
        </w:tabs>
        <w:ind w:left="456" w:hanging="338"/>
        <w:rPr>
          <w:sz w:val="24"/>
        </w:rPr>
      </w:pPr>
      <w:r>
        <w:rPr>
          <w:sz w:val="24"/>
        </w:rPr>
        <w:t>to</w:t>
      </w:r>
      <w:r>
        <w:rPr>
          <w:spacing w:val="-7"/>
          <w:sz w:val="24"/>
        </w:rPr>
        <w:t xml:space="preserve"> </w:t>
      </w:r>
      <w:r>
        <w:rPr>
          <w:sz w:val="24"/>
        </w:rPr>
        <w:t>adopt</w:t>
      </w:r>
      <w:r>
        <w:rPr>
          <w:spacing w:val="-6"/>
          <w:sz w:val="24"/>
        </w:rPr>
        <w:t xml:space="preserve"> </w:t>
      </w:r>
      <w:r>
        <w:rPr>
          <w:sz w:val="24"/>
        </w:rPr>
        <w:t>a</w:t>
      </w:r>
      <w:r>
        <w:rPr>
          <w:spacing w:val="-6"/>
          <w:sz w:val="24"/>
        </w:rPr>
        <w:t xml:space="preserve"> </w:t>
      </w:r>
      <w:r>
        <w:rPr>
          <w:sz w:val="24"/>
        </w:rPr>
        <w:t>joint</w:t>
      </w:r>
      <w:r>
        <w:rPr>
          <w:spacing w:val="-7"/>
          <w:sz w:val="24"/>
        </w:rPr>
        <w:t xml:space="preserve"> </w:t>
      </w:r>
      <w:r>
        <w:rPr>
          <w:sz w:val="24"/>
        </w:rPr>
        <w:t>system</w:t>
      </w:r>
      <w:r>
        <w:rPr>
          <w:spacing w:val="-5"/>
          <w:sz w:val="24"/>
        </w:rPr>
        <w:t xml:space="preserve"> </w:t>
      </w:r>
      <w:r>
        <w:rPr>
          <w:sz w:val="24"/>
        </w:rPr>
        <w:t>for</w:t>
      </w:r>
      <w:r>
        <w:rPr>
          <w:spacing w:val="-5"/>
          <w:sz w:val="24"/>
        </w:rPr>
        <w:t xml:space="preserve"> </w:t>
      </w:r>
      <w:r>
        <w:rPr>
          <w:sz w:val="24"/>
        </w:rPr>
        <w:t>the</w:t>
      </w:r>
      <w:r>
        <w:rPr>
          <w:spacing w:val="-6"/>
          <w:sz w:val="24"/>
        </w:rPr>
        <w:t xml:space="preserve"> </w:t>
      </w:r>
      <w:r>
        <w:rPr>
          <w:sz w:val="24"/>
        </w:rPr>
        <w:t>development</w:t>
      </w:r>
      <w:r>
        <w:rPr>
          <w:spacing w:val="-5"/>
          <w:sz w:val="24"/>
        </w:rPr>
        <w:t xml:space="preserve"> </w:t>
      </w:r>
      <w:r>
        <w:rPr>
          <w:sz w:val="24"/>
        </w:rPr>
        <w:t>and</w:t>
      </w:r>
      <w:r>
        <w:rPr>
          <w:spacing w:val="-6"/>
          <w:sz w:val="24"/>
        </w:rPr>
        <w:t xml:space="preserve"> </w:t>
      </w:r>
      <w:r>
        <w:rPr>
          <w:sz w:val="24"/>
        </w:rPr>
        <w:t>promulgation</w:t>
      </w:r>
      <w:r>
        <w:rPr>
          <w:spacing w:val="-5"/>
          <w:sz w:val="24"/>
        </w:rPr>
        <w:t xml:space="preserve"> </w:t>
      </w:r>
      <w:r>
        <w:rPr>
          <w:sz w:val="24"/>
        </w:rPr>
        <w:t>of</w:t>
      </w:r>
      <w:r>
        <w:rPr>
          <w:spacing w:val="-5"/>
          <w:sz w:val="24"/>
        </w:rPr>
        <w:t xml:space="preserve"> </w:t>
      </w:r>
      <w:r>
        <w:rPr>
          <w:sz w:val="24"/>
        </w:rPr>
        <w:t>food</w:t>
      </w:r>
      <w:r>
        <w:rPr>
          <w:spacing w:val="-6"/>
          <w:sz w:val="24"/>
        </w:rPr>
        <w:t xml:space="preserve"> </w:t>
      </w:r>
      <w:proofErr w:type="gramStart"/>
      <w:r>
        <w:rPr>
          <w:spacing w:val="-2"/>
          <w:sz w:val="24"/>
        </w:rPr>
        <w:t>standards;</w:t>
      </w:r>
      <w:proofErr w:type="gramEnd"/>
    </w:p>
    <w:p w14:paraId="2ED7B614" w14:textId="77777777" w:rsidR="00675FC8" w:rsidRDefault="00675FC8">
      <w:pPr>
        <w:pStyle w:val="BodyText"/>
      </w:pPr>
    </w:p>
    <w:p w14:paraId="2470E74C" w14:textId="77777777" w:rsidR="00675FC8" w:rsidRDefault="00000000">
      <w:pPr>
        <w:pStyle w:val="ListParagraph"/>
        <w:numPr>
          <w:ilvl w:val="0"/>
          <w:numId w:val="19"/>
        </w:numPr>
        <w:tabs>
          <w:tab w:val="left" w:pos="118"/>
          <w:tab w:val="left" w:pos="449"/>
        </w:tabs>
        <w:ind w:left="118" w:right="110" w:hanging="1"/>
        <w:rPr>
          <w:sz w:val="24"/>
        </w:rPr>
      </w:pPr>
      <w:r>
        <w:rPr>
          <w:sz w:val="24"/>
        </w:rPr>
        <w:t>to provide for the timely development, adoption, and review of food standards appropriate for both Member States in accordance with the principles in Annex A of this Agreement; and</w:t>
      </w:r>
    </w:p>
    <w:p w14:paraId="1A6613C5" w14:textId="77777777" w:rsidR="00675FC8" w:rsidRDefault="00675FC8">
      <w:pPr>
        <w:pStyle w:val="BodyText"/>
      </w:pPr>
    </w:p>
    <w:p w14:paraId="59113924" w14:textId="77777777" w:rsidR="00675FC8" w:rsidRDefault="00000000">
      <w:pPr>
        <w:pStyle w:val="ListParagraph"/>
        <w:numPr>
          <w:ilvl w:val="0"/>
          <w:numId w:val="19"/>
        </w:numPr>
        <w:tabs>
          <w:tab w:val="left" w:pos="474"/>
        </w:tabs>
        <w:ind w:left="118" w:right="108" w:firstLine="0"/>
        <w:rPr>
          <w:sz w:val="24"/>
        </w:rPr>
      </w:pPr>
      <w:r>
        <w:rPr>
          <w:sz w:val="24"/>
        </w:rPr>
        <w:t xml:space="preserve">to facilitate the sharing of information between the Member States on matters relating to </w:t>
      </w:r>
      <w:r>
        <w:rPr>
          <w:spacing w:val="-2"/>
          <w:sz w:val="24"/>
        </w:rPr>
        <w:t>food.</w:t>
      </w:r>
    </w:p>
    <w:p w14:paraId="04CA0C59" w14:textId="77777777" w:rsidR="00675FC8" w:rsidRDefault="00675FC8">
      <w:pPr>
        <w:rPr>
          <w:sz w:val="24"/>
        </w:rPr>
        <w:sectPr w:rsidR="00675FC8">
          <w:pgSz w:w="11900" w:h="16840"/>
          <w:pgMar w:top="1640" w:right="1300" w:bottom="280" w:left="1300" w:header="720" w:footer="720" w:gutter="0"/>
          <w:cols w:space="720"/>
        </w:sectPr>
      </w:pPr>
    </w:p>
    <w:p w14:paraId="564865E2" w14:textId="77777777" w:rsidR="00675FC8" w:rsidRDefault="00000000">
      <w:pPr>
        <w:pStyle w:val="BodyText"/>
        <w:spacing w:before="76"/>
        <w:ind w:left="165" w:right="159"/>
        <w:jc w:val="center"/>
      </w:pPr>
      <w:r>
        <w:rPr>
          <w:u w:val="single"/>
        </w:rPr>
        <w:lastRenderedPageBreak/>
        <w:t>Article</w:t>
      </w:r>
      <w:r>
        <w:rPr>
          <w:spacing w:val="-8"/>
          <w:u w:val="single"/>
        </w:rPr>
        <w:t xml:space="preserve"> </w:t>
      </w:r>
      <w:r>
        <w:rPr>
          <w:spacing w:val="-10"/>
          <w:u w:val="single"/>
        </w:rPr>
        <w:t>3</w:t>
      </w:r>
    </w:p>
    <w:p w14:paraId="327967BE" w14:textId="77777777" w:rsidR="00675FC8" w:rsidRDefault="00675FC8">
      <w:pPr>
        <w:pStyle w:val="BodyText"/>
        <w:spacing w:before="2"/>
        <w:rPr>
          <w:sz w:val="16"/>
        </w:rPr>
      </w:pPr>
    </w:p>
    <w:p w14:paraId="768DB94A" w14:textId="77777777" w:rsidR="00675FC8" w:rsidRDefault="00000000" w:rsidP="002C6288">
      <w:pPr>
        <w:pStyle w:val="Heading2"/>
      </w:pPr>
      <w:r>
        <w:t>Scope</w:t>
      </w:r>
    </w:p>
    <w:p w14:paraId="360A40D9" w14:textId="77777777" w:rsidR="00675FC8" w:rsidRDefault="00675FC8">
      <w:pPr>
        <w:pStyle w:val="BodyText"/>
        <w:spacing w:before="3"/>
        <w:rPr>
          <w:sz w:val="16"/>
        </w:rPr>
      </w:pPr>
    </w:p>
    <w:p w14:paraId="42668D23" w14:textId="77777777" w:rsidR="00675FC8" w:rsidRDefault="00000000">
      <w:pPr>
        <w:pStyle w:val="ListParagraph"/>
        <w:numPr>
          <w:ilvl w:val="0"/>
          <w:numId w:val="18"/>
        </w:numPr>
        <w:tabs>
          <w:tab w:val="left" w:pos="512"/>
        </w:tabs>
        <w:spacing w:before="90"/>
        <w:ind w:right="109" w:firstLine="0"/>
        <w:rPr>
          <w:sz w:val="24"/>
        </w:rPr>
      </w:pPr>
      <w:r>
        <w:rPr>
          <w:sz w:val="24"/>
        </w:rPr>
        <w:t>This Agreement shall apply to the development of the Australia New Zealand Food Standards System.</w:t>
      </w:r>
    </w:p>
    <w:p w14:paraId="73415C6A" w14:textId="77777777" w:rsidR="00675FC8" w:rsidRDefault="00675FC8">
      <w:pPr>
        <w:pStyle w:val="BodyText"/>
        <w:spacing w:before="11"/>
        <w:rPr>
          <w:sz w:val="23"/>
        </w:rPr>
      </w:pPr>
    </w:p>
    <w:p w14:paraId="2D835382" w14:textId="77777777" w:rsidR="00675FC8" w:rsidRDefault="00000000">
      <w:pPr>
        <w:pStyle w:val="ListParagraph"/>
        <w:numPr>
          <w:ilvl w:val="0"/>
          <w:numId w:val="18"/>
        </w:numPr>
        <w:tabs>
          <w:tab w:val="left" w:pos="476"/>
        </w:tabs>
        <w:ind w:right="109" w:firstLine="0"/>
        <w:rPr>
          <w:sz w:val="24"/>
        </w:rPr>
      </w:pPr>
      <w:r>
        <w:rPr>
          <w:sz w:val="24"/>
        </w:rPr>
        <w:t>Subject to paragraph (3) of this Article, the Member States agree that the Australia New Zealand Food Standards System will include the development and maintenance of joint food standards and may include any related guidelines, codes of practice, and any supporting material, that relate to any of the following:</w:t>
      </w:r>
    </w:p>
    <w:p w14:paraId="22276597" w14:textId="77777777" w:rsidR="00675FC8" w:rsidRDefault="00675FC8">
      <w:pPr>
        <w:pStyle w:val="BodyText"/>
      </w:pPr>
    </w:p>
    <w:p w14:paraId="5C7110A5" w14:textId="77777777" w:rsidR="00675FC8" w:rsidRDefault="00000000">
      <w:pPr>
        <w:pStyle w:val="ListParagraph"/>
        <w:numPr>
          <w:ilvl w:val="1"/>
          <w:numId w:val="18"/>
        </w:numPr>
        <w:tabs>
          <w:tab w:val="left" w:pos="444"/>
        </w:tabs>
        <w:ind w:hanging="326"/>
        <w:rPr>
          <w:sz w:val="24"/>
        </w:rPr>
      </w:pPr>
      <w:r>
        <w:rPr>
          <w:sz w:val="24"/>
        </w:rPr>
        <w:t>the</w:t>
      </w:r>
      <w:r>
        <w:rPr>
          <w:spacing w:val="-7"/>
          <w:sz w:val="24"/>
        </w:rPr>
        <w:t xml:space="preserve"> </w:t>
      </w:r>
      <w:r>
        <w:rPr>
          <w:sz w:val="24"/>
        </w:rPr>
        <w:t>safety</w:t>
      </w:r>
      <w:r>
        <w:rPr>
          <w:spacing w:val="-6"/>
          <w:sz w:val="24"/>
        </w:rPr>
        <w:t xml:space="preserve"> </w:t>
      </w:r>
      <w:r>
        <w:rPr>
          <w:sz w:val="24"/>
        </w:rPr>
        <w:t>of</w:t>
      </w:r>
      <w:r>
        <w:rPr>
          <w:spacing w:val="-7"/>
          <w:sz w:val="24"/>
        </w:rPr>
        <w:t xml:space="preserve"> </w:t>
      </w:r>
      <w:r>
        <w:rPr>
          <w:sz w:val="24"/>
        </w:rPr>
        <w:t>food,</w:t>
      </w:r>
      <w:r>
        <w:rPr>
          <w:spacing w:val="-6"/>
          <w:sz w:val="24"/>
        </w:rPr>
        <w:t xml:space="preserve"> </w:t>
      </w:r>
      <w:r>
        <w:rPr>
          <w:sz w:val="24"/>
        </w:rPr>
        <w:t>including</w:t>
      </w:r>
      <w:r>
        <w:rPr>
          <w:spacing w:val="-7"/>
          <w:sz w:val="24"/>
        </w:rPr>
        <w:t xml:space="preserve"> </w:t>
      </w:r>
      <w:r>
        <w:rPr>
          <w:sz w:val="24"/>
        </w:rPr>
        <w:t>its</w:t>
      </w:r>
      <w:r>
        <w:rPr>
          <w:spacing w:val="-7"/>
          <w:sz w:val="24"/>
        </w:rPr>
        <w:t xml:space="preserve"> </w:t>
      </w:r>
      <w:r>
        <w:rPr>
          <w:sz w:val="24"/>
        </w:rPr>
        <w:t>microbiological</w:t>
      </w:r>
      <w:r>
        <w:rPr>
          <w:spacing w:val="-8"/>
          <w:sz w:val="24"/>
        </w:rPr>
        <w:t xml:space="preserve"> </w:t>
      </w:r>
      <w:proofErr w:type="gramStart"/>
      <w:r>
        <w:rPr>
          <w:spacing w:val="-2"/>
          <w:sz w:val="24"/>
        </w:rPr>
        <w:t>status;</w:t>
      </w:r>
      <w:proofErr w:type="gramEnd"/>
    </w:p>
    <w:p w14:paraId="78986C05" w14:textId="77777777" w:rsidR="00675FC8" w:rsidRDefault="00675FC8">
      <w:pPr>
        <w:pStyle w:val="BodyText"/>
      </w:pPr>
    </w:p>
    <w:p w14:paraId="0A74F31B" w14:textId="77777777" w:rsidR="00675FC8" w:rsidRDefault="00000000">
      <w:pPr>
        <w:pStyle w:val="ListParagraph"/>
        <w:numPr>
          <w:ilvl w:val="1"/>
          <w:numId w:val="18"/>
        </w:numPr>
        <w:tabs>
          <w:tab w:val="left" w:pos="564"/>
        </w:tabs>
        <w:ind w:left="118" w:right="109" w:firstLine="0"/>
        <w:rPr>
          <w:sz w:val="24"/>
        </w:rPr>
      </w:pPr>
      <w:r>
        <w:rPr>
          <w:sz w:val="24"/>
        </w:rPr>
        <w:t>the composition of food, including the maximum or minimum amounts, where appropriate, of contaminants, residues, additives or other substances that may be present in</w:t>
      </w:r>
      <w:r>
        <w:rPr>
          <w:spacing w:val="40"/>
          <w:sz w:val="24"/>
        </w:rPr>
        <w:t xml:space="preserve"> </w:t>
      </w:r>
      <w:r>
        <w:rPr>
          <w:sz w:val="24"/>
        </w:rPr>
        <w:t xml:space="preserve">the </w:t>
      </w:r>
      <w:proofErr w:type="gramStart"/>
      <w:r>
        <w:rPr>
          <w:sz w:val="24"/>
        </w:rPr>
        <w:t>food;</w:t>
      </w:r>
      <w:proofErr w:type="gramEnd"/>
    </w:p>
    <w:p w14:paraId="439F0CE1" w14:textId="77777777" w:rsidR="00675FC8" w:rsidRDefault="00675FC8">
      <w:pPr>
        <w:pStyle w:val="BodyText"/>
      </w:pPr>
    </w:p>
    <w:p w14:paraId="47BDE4D0" w14:textId="77777777" w:rsidR="00675FC8" w:rsidRDefault="00000000">
      <w:pPr>
        <w:pStyle w:val="ListParagraph"/>
        <w:numPr>
          <w:ilvl w:val="1"/>
          <w:numId w:val="18"/>
        </w:numPr>
        <w:tabs>
          <w:tab w:val="left" w:pos="444"/>
        </w:tabs>
        <w:ind w:hanging="326"/>
        <w:rPr>
          <w:sz w:val="24"/>
        </w:rPr>
      </w:pPr>
      <w:r>
        <w:rPr>
          <w:sz w:val="24"/>
        </w:rPr>
        <w:t>the</w:t>
      </w:r>
      <w:r>
        <w:rPr>
          <w:spacing w:val="-7"/>
          <w:sz w:val="24"/>
        </w:rPr>
        <w:t xml:space="preserve"> </w:t>
      </w:r>
      <w:r>
        <w:rPr>
          <w:sz w:val="24"/>
        </w:rPr>
        <w:t>method</w:t>
      </w:r>
      <w:r>
        <w:rPr>
          <w:spacing w:val="-6"/>
          <w:sz w:val="24"/>
        </w:rPr>
        <w:t xml:space="preserve"> </w:t>
      </w:r>
      <w:r>
        <w:rPr>
          <w:sz w:val="24"/>
        </w:rPr>
        <w:t>of</w:t>
      </w:r>
      <w:r>
        <w:rPr>
          <w:spacing w:val="-6"/>
          <w:sz w:val="24"/>
        </w:rPr>
        <w:t xml:space="preserve"> </w:t>
      </w:r>
      <w:r>
        <w:rPr>
          <w:sz w:val="24"/>
        </w:rPr>
        <w:t>sampling</w:t>
      </w:r>
      <w:r>
        <w:rPr>
          <w:spacing w:val="-6"/>
          <w:sz w:val="24"/>
        </w:rPr>
        <w:t xml:space="preserve"> </w:t>
      </w:r>
      <w:r>
        <w:rPr>
          <w:sz w:val="24"/>
        </w:rPr>
        <w:t>and</w:t>
      </w:r>
      <w:r>
        <w:rPr>
          <w:spacing w:val="-6"/>
          <w:sz w:val="24"/>
        </w:rPr>
        <w:t xml:space="preserve"> </w:t>
      </w:r>
      <w:r>
        <w:rPr>
          <w:sz w:val="24"/>
        </w:rPr>
        <w:t>testing</w:t>
      </w:r>
      <w:r>
        <w:rPr>
          <w:spacing w:val="-6"/>
          <w:sz w:val="24"/>
        </w:rPr>
        <w:t xml:space="preserve"> </w:t>
      </w:r>
      <w:r>
        <w:rPr>
          <w:sz w:val="24"/>
        </w:rPr>
        <w:t>the</w:t>
      </w:r>
      <w:r>
        <w:rPr>
          <w:spacing w:val="-6"/>
          <w:sz w:val="24"/>
        </w:rPr>
        <w:t xml:space="preserve"> </w:t>
      </w:r>
      <w:r>
        <w:rPr>
          <w:sz w:val="24"/>
        </w:rPr>
        <w:t>food</w:t>
      </w:r>
      <w:r>
        <w:rPr>
          <w:spacing w:val="-6"/>
          <w:sz w:val="24"/>
        </w:rPr>
        <w:t xml:space="preserve"> </w:t>
      </w:r>
      <w:r>
        <w:rPr>
          <w:sz w:val="24"/>
        </w:rPr>
        <w:t>to</w:t>
      </w:r>
      <w:r>
        <w:rPr>
          <w:spacing w:val="-8"/>
          <w:sz w:val="24"/>
        </w:rPr>
        <w:t xml:space="preserve"> </w:t>
      </w:r>
      <w:r>
        <w:rPr>
          <w:sz w:val="24"/>
        </w:rPr>
        <w:t>determine</w:t>
      </w:r>
      <w:r>
        <w:rPr>
          <w:spacing w:val="-6"/>
          <w:sz w:val="24"/>
        </w:rPr>
        <w:t xml:space="preserve"> </w:t>
      </w:r>
      <w:r>
        <w:rPr>
          <w:sz w:val="24"/>
        </w:rPr>
        <w:t>its</w:t>
      </w:r>
      <w:r>
        <w:rPr>
          <w:spacing w:val="-6"/>
          <w:sz w:val="24"/>
        </w:rPr>
        <w:t xml:space="preserve"> </w:t>
      </w:r>
      <w:r>
        <w:rPr>
          <w:sz w:val="24"/>
        </w:rPr>
        <w:t>composition</w:t>
      </w:r>
      <w:r>
        <w:rPr>
          <w:spacing w:val="-7"/>
          <w:sz w:val="24"/>
        </w:rPr>
        <w:t xml:space="preserve"> </w:t>
      </w:r>
      <w:r>
        <w:rPr>
          <w:sz w:val="24"/>
        </w:rPr>
        <w:t>and</w:t>
      </w:r>
      <w:r>
        <w:rPr>
          <w:spacing w:val="-6"/>
          <w:sz w:val="24"/>
        </w:rPr>
        <w:t xml:space="preserve"> </w:t>
      </w:r>
      <w:proofErr w:type="gramStart"/>
      <w:r>
        <w:rPr>
          <w:spacing w:val="-2"/>
          <w:sz w:val="24"/>
        </w:rPr>
        <w:t>safety;</w:t>
      </w:r>
      <w:proofErr w:type="gramEnd"/>
    </w:p>
    <w:p w14:paraId="5AFFC791" w14:textId="77777777" w:rsidR="00675FC8" w:rsidRDefault="00675FC8">
      <w:pPr>
        <w:pStyle w:val="BodyText"/>
      </w:pPr>
    </w:p>
    <w:p w14:paraId="2197F4DF" w14:textId="77777777" w:rsidR="00675FC8" w:rsidRDefault="00000000">
      <w:pPr>
        <w:pStyle w:val="ListParagraph"/>
        <w:numPr>
          <w:ilvl w:val="1"/>
          <w:numId w:val="18"/>
        </w:numPr>
        <w:tabs>
          <w:tab w:val="left" w:pos="457"/>
        </w:tabs>
        <w:ind w:left="457" w:hanging="339"/>
        <w:rPr>
          <w:sz w:val="24"/>
        </w:rPr>
      </w:pPr>
      <w:r>
        <w:rPr>
          <w:sz w:val="24"/>
        </w:rPr>
        <w:t>the</w:t>
      </w:r>
      <w:r>
        <w:rPr>
          <w:spacing w:val="-8"/>
          <w:sz w:val="24"/>
        </w:rPr>
        <w:t xml:space="preserve"> </w:t>
      </w:r>
      <w:r>
        <w:rPr>
          <w:sz w:val="24"/>
        </w:rPr>
        <w:t>production,</w:t>
      </w:r>
      <w:r>
        <w:rPr>
          <w:spacing w:val="-7"/>
          <w:sz w:val="24"/>
        </w:rPr>
        <w:t xml:space="preserve"> </w:t>
      </w:r>
      <w:r>
        <w:rPr>
          <w:sz w:val="24"/>
        </w:rPr>
        <w:t>manufacture</w:t>
      </w:r>
      <w:r>
        <w:rPr>
          <w:spacing w:val="-7"/>
          <w:sz w:val="24"/>
        </w:rPr>
        <w:t xml:space="preserve"> </w:t>
      </w:r>
      <w:r>
        <w:rPr>
          <w:sz w:val="24"/>
        </w:rPr>
        <w:t>or</w:t>
      </w:r>
      <w:r>
        <w:rPr>
          <w:spacing w:val="-7"/>
          <w:sz w:val="24"/>
        </w:rPr>
        <w:t xml:space="preserve"> </w:t>
      </w:r>
      <w:r>
        <w:rPr>
          <w:sz w:val="24"/>
        </w:rPr>
        <w:t>preparation</w:t>
      </w:r>
      <w:r>
        <w:rPr>
          <w:spacing w:val="-7"/>
          <w:sz w:val="24"/>
        </w:rPr>
        <w:t xml:space="preserve"> </w:t>
      </w:r>
      <w:r>
        <w:rPr>
          <w:sz w:val="24"/>
        </w:rPr>
        <w:t>of</w:t>
      </w:r>
      <w:r>
        <w:rPr>
          <w:spacing w:val="-7"/>
          <w:sz w:val="24"/>
        </w:rPr>
        <w:t xml:space="preserve"> </w:t>
      </w:r>
      <w:proofErr w:type="gramStart"/>
      <w:r>
        <w:rPr>
          <w:spacing w:val="-2"/>
          <w:sz w:val="24"/>
        </w:rPr>
        <w:t>food;</w:t>
      </w:r>
      <w:proofErr w:type="gramEnd"/>
    </w:p>
    <w:p w14:paraId="5D99D7C4" w14:textId="77777777" w:rsidR="00675FC8" w:rsidRDefault="00675FC8">
      <w:pPr>
        <w:pStyle w:val="BodyText"/>
      </w:pPr>
    </w:p>
    <w:p w14:paraId="71F7625A" w14:textId="77777777" w:rsidR="00675FC8" w:rsidRDefault="00000000">
      <w:pPr>
        <w:pStyle w:val="ListParagraph"/>
        <w:numPr>
          <w:ilvl w:val="1"/>
          <w:numId w:val="18"/>
        </w:numPr>
        <w:tabs>
          <w:tab w:val="left" w:pos="443"/>
        </w:tabs>
        <w:ind w:left="443" w:hanging="325"/>
        <w:rPr>
          <w:sz w:val="24"/>
        </w:rPr>
      </w:pPr>
      <w:r>
        <w:rPr>
          <w:sz w:val="24"/>
        </w:rPr>
        <w:t>materials,</w:t>
      </w:r>
      <w:r>
        <w:rPr>
          <w:spacing w:val="-8"/>
          <w:sz w:val="24"/>
        </w:rPr>
        <w:t xml:space="preserve"> </w:t>
      </w:r>
      <w:r>
        <w:rPr>
          <w:sz w:val="24"/>
        </w:rPr>
        <w:t>containers,</w:t>
      </w:r>
      <w:r>
        <w:rPr>
          <w:spacing w:val="-7"/>
          <w:sz w:val="24"/>
        </w:rPr>
        <w:t xml:space="preserve"> </w:t>
      </w:r>
      <w:r>
        <w:rPr>
          <w:sz w:val="24"/>
        </w:rPr>
        <w:t>appliances</w:t>
      </w:r>
      <w:r>
        <w:rPr>
          <w:spacing w:val="-7"/>
          <w:sz w:val="24"/>
        </w:rPr>
        <w:t xml:space="preserve"> </w:t>
      </w:r>
      <w:r>
        <w:rPr>
          <w:sz w:val="24"/>
        </w:rPr>
        <w:t>or</w:t>
      </w:r>
      <w:r>
        <w:rPr>
          <w:spacing w:val="-6"/>
          <w:sz w:val="24"/>
        </w:rPr>
        <w:t xml:space="preserve"> </w:t>
      </w:r>
      <w:r>
        <w:rPr>
          <w:sz w:val="24"/>
        </w:rPr>
        <w:t>utensils</w:t>
      </w:r>
      <w:r>
        <w:rPr>
          <w:spacing w:val="-6"/>
          <w:sz w:val="24"/>
        </w:rPr>
        <w:t xml:space="preserve"> </w:t>
      </w:r>
      <w:r>
        <w:rPr>
          <w:sz w:val="24"/>
        </w:rPr>
        <w:t>used</w:t>
      </w:r>
      <w:r>
        <w:rPr>
          <w:spacing w:val="-6"/>
          <w:sz w:val="24"/>
        </w:rPr>
        <w:t xml:space="preserve"> </w:t>
      </w:r>
      <w:r>
        <w:rPr>
          <w:sz w:val="24"/>
        </w:rPr>
        <w:t>in</w:t>
      </w:r>
      <w:r>
        <w:rPr>
          <w:spacing w:val="-7"/>
          <w:sz w:val="24"/>
        </w:rPr>
        <w:t xml:space="preserve"> </w:t>
      </w:r>
      <w:r>
        <w:rPr>
          <w:sz w:val="24"/>
        </w:rPr>
        <w:t>relation</w:t>
      </w:r>
      <w:r>
        <w:rPr>
          <w:spacing w:val="-6"/>
          <w:sz w:val="24"/>
        </w:rPr>
        <w:t xml:space="preserve"> </w:t>
      </w:r>
      <w:r>
        <w:rPr>
          <w:sz w:val="24"/>
        </w:rPr>
        <w:t>to</w:t>
      </w:r>
      <w:r>
        <w:rPr>
          <w:spacing w:val="-6"/>
          <w:sz w:val="24"/>
        </w:rPr>
        <w:t xml:space="preserve"> </w:t>
      </w:r>
      <w:proofErr w:type="gramStart"/>
      <w:r>
        <w:rPr>
          <w:spacing w:val="-2"/>
          <w:sz w:val="24"/>
        </w:rPr>
        <w:t>food;</w:t>
      </w:r>
      <w:proofErr w:type="gramEnd"/>
    </w:p>
    <w:p w14:paraId="3A8502F8" w14:textId="77777777" w:rsidR="00675FC8" w:rsidRDefault="00675FC8">
      <w:pPr>
        <w:pStyle w:val="BodyText"/>
      </w:pPr>
    </w:p>
    <w:p w14:paraId="1BCFA9B4" w14:textId="77777777" w:rsidR="00675FC8" w:rsidRDefault="00000000">
      <w:pPr>
        <w:pStyle w:val="ListParagraph"/>
        <w:numPr>
          <w:ilvl w:val="1"/>
          <w:numId w:val="18"/>
        </w:numPr>
        <w:tabs>
          <w:tab w:val="left" w:pos="417"/>
        </w:tabs>
        <w:ind w:left="417" w:hanging="299"/>
        <w:rPr>
          <w:sz w:val="24"/>
        </w:rPr>
      </w:pPr>
      <w:r>
        <w:rPr>
          <w:sz w:val="24"/>
        </w:rPr>
        <w:t>the</w:t>
      </w:r>
      <w:r>
        <w:rPr>
          <w:spacing w:val="-7"/>
          <w:sz w:val="24"/>
        </w:rPr>
        <w:t xml:space="preserve"> </w:t>
      </w:r>
      <w:r>
        <w:rPr>
          <w:sz w:val="24"/>
        </w:rPr>
        <w:t>packaging,</w:t>
      </w:r>
      <w:r>
        <w:rPr>
          <w:spacing w:val="-7"/>
          <w:sz w:val="24"/>
        </w:rPr>
        <w:t xml:space="preserve"> </w:t>
      </w:r>
      <w:r>
        <w:rPr>
          <w:sz w:val="24"/>
        </w:rPr>
        <w:t>storage,</w:t>
      </w:r>
      <w:r>
        <w:rPr>
          <w:spacing w:val="-7"/>
          <w:sz w:val="24"/>
        </w:rPr>
        <w:t xml:space="preserve"> </w:t>
      </w:r>
      <w:r>
        <w:rPr>
          <w:sz w:val="24"/>
        </w:rPr>
        <w:t>carrying,</w:t>
      </w:r>
      <w:r>
        <w:rPr>
          <w:spacing w:val="-8"/>
          <w:sz w:val="24"/>
        </w:rPr>
        <w:t xml:space="preserve"> </w:t>
      </w:r>
      <w:r>
        <w:rPr>
          <w:sz w:val="24"/>
        </w:rPr>
        <w:t>delivery,</w:t>
      </w:r>
      <w:r>
        <w:rPr>
          <w:spacing w:val="-7"/>
          <w:sz w:val="24"/>
        </w:rPr>
        <w:t xml:space="preserve"> </w:t>
      </w:r>
      <w:r>
        <w:rPr>
          <w:sz w:val="24"/>
        </w:rPr>
        <w:t>or</w:t>
      </w:r>
      <w:r>
        <w:rPr>
          <w:spacing w:val="-8"/>
          <w:sz w:val="24"/>
        </w:rPr>
        <w:t xml:space="preserve"> </w:t>
      </w:r>
      <w:r>
        <w:rPr>
          <w:sz w:val="24"/>
        </w:rPr>
        <w:t>handling</w:t>
      </w:r>
      <w:r>
        <w:rPr>
          <w:spacing w:val="-7"/>
          <w:sz w:val="24"/>
        </w:rPr>
        <w:t xml:space="preserve"> </w:t>
      </w:r>
      <w:r>
        <w:rPr>
          <w:sz w:val="24"/>
        </w:rPr>
        <w:t>of</w:t>
      </w:r>
      <w:r>
        <w:rPr>
          <w:spacing w:val="-8"/>
          <w:sz w:val="24"/>
        </w:rPr>
        <w:t xml:space="preserve"> </w:t>
      </w:r>
      <w:proofErr w:type="gramStart"/>
      <w:r>
        <w:rPr>
          <w:spacing w:val="-2"/>
          <w:sz w:val="24"/>
        </w:rPr>
        <w:t>food;</w:t>
      </w:r>
      <w:proofErr w:type="gramEnd"/>
    </w:p>
    <w:p w14:paraId="08AE2E6B" w14:textId="77777777" w:rsidR="00675FC8" w:rsidRDefault="00675FC8">
      <w:pPr>
        <w:pStyle w:val="BodyText"/>
        <w:spacing w:before="11"/>
        <w:rPr>
          <w:sz w:val="23"/>
        </w:rPr>
      </w:pPr>
    </w:p>
    <w:p w14:paraId="1D37720D" w14:textId="77777777" w:rsidR="00675FC8" w:rsidRDefault="00000000">
      <w:pPr>
        <w:pStyle w:val="ListParagraph"/>
        <w:numPr>
          <w:ilvl w:val="1"/>
          <w:numId w:val="18"/>
        </w:numPr>
        <w:tabs>
          <w:tab w:val="left" w:pos="457"/>
        </w:tabs>
        <w:ind w:left="457" w:hanging="339"/>
        <w:rPr>
          <w:sz w:val="24"/>
        </w:rPr>
      </w:pPr>
      <w:r>
        <w:rPr>
          <w:sz w:val="24"/>
        </w:rPr>
        <w:t>any</w:t>
      </w:r>
      <w:r>
        <w:rPr>
          <w:spacing w:val="-8"/>
          <w:sz w:val="24"/>
        </w:rPr>
        <w:t xml:space="preserve"> </w:t>
      </w:r>
      <w:r>
        <w:rPr>
          <w:sz w:val="24"/>
        </w:rPr>
        <w:t>information</w:t>
      </w:r>
      <w:r>
        <w:rPr>
          <w:spacing w:val="-8"/>
          <w:sz w:val="24"/>
        </w:rPr>
        <w:t xml:space="preserve"> </w:t>
      </w:r>
      <w:r>
        <w:rPr>
          <w:sz w:val="24"/>
        </w:rPr>
        <w:t>about</w:t>
      </w:r>
      <w:r>
        <w:rPr>
          <w:spacing w:val="-7"/>
          <w:sz w:val="24"/>
        </w:rPr>
        <w:t xml:space="preserve"> </w:t>
      </w:r>
      <w:r>
        <w:rPr>
          <w:sz w:val="24"/>
        </w:rPr>
        <w:t>food</w:t>
      </w:r>
      <w:r>
        <w:rPr>
          <w:spacing w:val="-8"/>
          <w:sz w:val="24"/>
        </w:rPr>
        <w:t xml:space="preserve"> </w:t>
      </w:r>
      <w:r>
        <w:rPr>
          <w:sz w:val="24"/>
        </w:rPr>
        <w:t>including</w:t>
      </w:r>
      <w:r>
        <w:rPr>
          <w:spacing w:val="-7"/>
          <w:sz w:val="24"/>
        </w:rPr>
        <w:t xml:space="preserve"> </w:t>
      </w:r>
      <w:r>
        <w:rPr>
          <w:sz w:val="24"/>
        </w:rPr>
        <w:t>labelling,</w:t>
      </w:r>
      <w:r>
        <w:rPr>
          <w:spacing w:val="-8"/>
          <w:sz w:val="24"/>
        </w:rPr>
        <w:t xml:space="preserve"> </w:t>
      </w:r>
      <w:r>
        <w:rPr>
          <w:sz w:val="24"/>
        </w:rPr>
        <w:t>promotion</w:t>
      </w:r>
      <w:r>
        <w:rPr>
          <w:spacing w:val="-7"/>
          <w:sz w:val="24"/>
        </w:rPr>
        <w:t xml:space="preserve"> </w:t>
      </w:r>
      <w:r>
        <w:rPr>
          <w:sz w:val="24"/>
        </w:rPr>
        <w:t>and</w:t>
      </w:r>
      <w:r>
        <w:rPr>
          <w:spacing w:val="-8"/>
          <w:sz w:val="24"/>
        </w:rPr>
        <w:t xml:space="preserve"> </w:t>
      </w:r>
      <w:proofErr w:type="gramStart"/>
      <w:r>
        <w:rPr>
          <w:spacing w:val="-2"/>
          <w:sz w:val="24"/>
        </w:rPr>
        <w:t>advertising;</w:t>
      </w:r>
      <w:proofErr w:type="gramEnd"/>
    </w:p>
    <w:p w14:paraId="731F1285" w14:textId="77777777" w:rsidR="00675FC8" w:rsidRDefault="00675FC8">
      <w:pPr>
        <w:pStyle w:val="BodyText"/>
      </w:pPr>
    </w:p>
    <w:p w14:paraId="0A166232" w14:textId="77777777" w:rsidR="00675FC8" w:rsidRDefault="00000000">
      <w:pPr>
        <w:pStyle w:val="ListParagraph"/>
        <w:numPr>
          <w:ilvl w:val="1"/>
          <w:numId w:val="18"/>
        </w:numPr>
        <w:tabs>
          <w:tab w:val="left" w:pos="457"/>
        </w:tabs>
        <w:ind w:left="457" w:hanging="339"/>
        <w:rPr>
          <w:sz w:val="24"/>
        </w:rPr>
      </w:pPr>
      <w:r>
        <w:rPr>
          <w:sz w:val="24"/>
        </w:rPr>
        <w:t>such</w:t>
      </w:r>
      <w:r>
        <w:rPr>
          <w:spacing w:val="-6"/>
          <w:sz w:val="24"/>
        </w:rPr>
        <w:t xml:space="preserve"> </w:t>
      </w:r>
      <w:r>
        <w:rPr>
          <w:sz w:val="24"/>
        </w:rPr>
        <w:t>other</w:t>
      </w:r>
      <w:r>
        <w:rPr>
          <w:spacing w:val="-6"/>
          <w:sz w:val="24"/>
        </w:rPr>
        <w:t xml:space="preserve"> </w:t>
      </w:r>
      <w:r>
        <w:rPr>
          <w:sz w:val="24"/>
        </w:rPr>
        <w:t>matters</w:t>
      </w:r>
      <w:r>
        <w:rPr>
          <w:spacing w:val="-6"/>
          <w:sz w:val="24"/>
        </w:rPr>
        <w:t xml:space="preserve"> </w:t>
      </w:r>
      <w:r>
        <w:rPr>
          <w:sz w:val="24"/>
        </w:rPr>
        <w:t>affecting</w:t>
      </w:r>
      <w:r>
        <w:rPr>
          <w:spacing w:val="-6"/>
          <w:sz w:val="24"/>
        </w:rPr>
        <w:t xml:space="preserve"> </w:t>
      </w:r>
      <w:r>
        <w:rPr>
          <w:sz w:val="24"/>
        </w:rPr>
        <w:t>food</w:t>
      </w:r>
      <w:r>
        <w:rPr>
          <w:spacing w:val="-6"/>
          <w:sz w:val="24"/>
        </w:rPr>
        <w:t xml:space="preserve"> </w:t>
      </w:r>
      <w:r>
        <w:rPr>
          <w:sz w:val="24"/>
        </w:rPr>
        <w:t>as</w:t>
      </w:r>
      <w:r>
        <w:rPr>
          <w:spacing w:val="-6"/>
          <w:sz w:val="24"/>
        </w:rPr>
        <w:t xml:space="preserve"> </w:t>
      </w:r>
      <w:r>
        <w:rPr>
          <w:sz w:val="24"/>
        </w:rPr>
        <w:t>may</w:t>
      </w:r>
      <w:r>
        <w:rPr>
          <w:spacing w:val="-6"/>
          <w:sz w:val="24"/>
        </w:rPr>
        <w:t xml:space="preserve"> </w:t>
      </w:r>
      <w:r>
        <w:rPr>
          <w:sz w:val="24"/>
        </w:rPr>
        <w:t>affect</w:t>
      </w:r>
      <w:r>
        <w:rPr>
          <w:spacing w:val="-6"/>
          <w:sz w:val="24"/>
        </w:rPr>
        <w:t xml:space="preserve"> </w:t>
      </w:r>
      <w:r>
        <w:rPr>
          <w:sz w:val="24"/>
        </w:rPr>
        <w:t>the</w:t>
      </w:r>
      <w:r>
        <w:rPr>
          <w:spacing w:val="-6"/>
          <w:sz w:val="24"/>
        </w:rPr>
        <w:t xml:space="preserve"> </w:t>
      </w:r>
      <w:r>
        <w:rPr>
          <w:sz w:val="24"/>
        </w:rPr>
        <w:t>health</w:t>
      </w:r>
      <w:r>
        <w:rPr>
          <w:spacing w:val="-6"/>
          <w:sz w:val="24"/>
        </w:rPr>
        <w:t xml:space="preserve"> </w:t>
      </w:r>
      <w:r>
        <w:rPr>
          <w:sz w:val="24"/>
        </w:rPr>
        <w:t>of</w:t>
      </w:r>
      <w:r>
        <w:rPr>
          <w:spacing w:val="-6"/>
          <w:sz w:val="24"/>
        </w:rPr>
        <w:t xml:space="preserve"> </w:t>
      </w:r>
      <w:r>
        <w:rPr>
          <w:sz w:val="24"/>
        </w:rPr>
        <w:t>persons</w:t>
      </w:r>
      <w:r>
        <w:rPr>
          <w:spacing w:val="-6"/>
          <w:sz w:val="24"/>
        </w:rPr>
        <w:t xml:space="preserve"> </w:t>
      </w:r>
      <w:r>
        <w:rPr>
          <w:sz w:val="24"/>
        </w:rPr>
        <w:t>consuming</w:t>
      </w:r>
      <w:r>
        <w:rPr>
          <w:spacing w:val="-6"/>
          <w:sz w:val="24"/>
        </w:rPr>
        <w:t xml:space="preserve"> </w:t>
      </w:r>
      <w:r>
        <w:rPr>
          <w:sz w:val="24"/>
        </w:rPr>
        <w:t>food;</w:t>
      </w:r>
      <w:r>
        <w:rPr>
          <w:spacing w:val="-6"/>
          <w:sz w:val="24"/>
        </w:rPr>
        <w:t xml:space="preserve"> </w:t>
      </w:r>
      <w:r>
        <w:rPr>
          <w:spacing w:val="-5"/>
          <w:sz w:val="24"/>
        </w:rPr>
        <w:t>and</w:t>
      </w:r>
    </w:p>
    <w:p w14:paraId="17C1BE9B" w14:textId="77777777" w:rsidR="00675FC8" w:rsidRDefault="00675FC8">
      <w:pPr>
        <w:pStyle w:val="BodyText"/>
      </w:pPr>
    </w:p>
    <w:p w14:paraId="7EB9FAC0" w14:textId="77777777" w:rsidR="00675FC8" w:rsidRDefault="00000000">
      <w:pPr>
        <w:pStyle w:val="ListParagraph"/>
        <w:numPr>
          <w:ilvl w:val="1"/>
          <w:numId w:val="18"/>
        </w:numPr>
        <w:tabs>
          <w:tab w:val="left" w:pos="404"/>
        </w:tabs>
        <w:ind w:left="404" w:hanging="286"/>
        <w:rPr>
          <w:sz w:val="24"/>
        </w:rPr>
      </w:pPr>
      <w:r>
        <w:rPr>
          <w:sz w:val="24"/>
        </w:rPr>
        <w:t>the</w:t>
      </w:r>
      <w:r>
        <w:rPr>
          <w:spacing w:val="-8"/>
          <w:sz w:val="24"/>
        </w:rPr>
        <w:t xml:space="preserve"> </w:t>
      </w:r>
      <w:r>
        <w:rPr>
          <w:sz w:val="24"/>
        </w:rPr>
        <w:t>interpretation</w:t>
      </w:r>
      <w:r>
        <w:rPr>
          <w:spacing w:val="-7"/>
          <w:sz w:val="24"/>
        </w:rPr>
        <w:t xml:space="preserve"> </w:t>
      </w:r>
      <w:r>
        <w:rPr>
          <w:sz w:val="24"/>
        </w:rPr>
        <w:t>of</w:t>
      </w:r>
      <w:r>
        <w:rPr>
          <w:spacing w:val="-9"/>
          <w:sz w:val="24"/>
        </w:rPr>
        <w:t xml:space="preserve"> </w:t>
      </w:r>
      <w:r>
        <w:rPr>
          <w:sz w:val="24"/>
        </w:rPr>
        <w:t>other</w:t>
      </w:r>
      <w:r>
        <w:rPr>
          <w:spacing w:val="-7"/>
          <w:sz w:val="24"/>
        </w:rPr>
        <w:t xml:space="preserve"> </w:t>
      </w:r>
      <w:r>
        <w:rPr>
          <w:spacing w:val="-2"/>
          <w:sz w:val="24"/>
        </w:rPr>
        <w:t>standards.</w:t>
      </w:r>
    </w:p>
    <w:p w14:paraId="3FD58BAA" w14:textId="77777777" w:rsidR="00675FC8" w:rsidRDefault="00675FC8">
      <w:pPr>
        <w:pStyle w:val="BodyText"/>
      </w:pPr>
    </w:p>
    <w:p w14:paraId="7E5BD298" w14:textId="77777777" w:rsidR="00675FC8" w:rsidRDefault="00000000">
      <w:pPr>
        <w:pStyle w:val="ListParagraph"/>
        <w:numPr>
          <w:ilvl w:val="0"/>
          <w:numId w:val="18"/>
        </w:numPr>
        <w:tabs>
          <w:tab w:val="left" w:pos="465"/>
        </w:tabs>
        <w:ind w:right="109" w:firstLine="0"/>
        <w:rPr>
          <w:sz w:val="24"/>
        </w:rPr>
      </w:pPr>
      <w:r>
        <w:rPr>
          <w:sz w:val="24"/>
        </w:rPr>
        <w:t>Unless otherwise agreed in accordance with paragraph (4) of this Article, the scope of the Australian New Zealand Food Standards System does not include:</w:t>
      </w:r>
    </w:p>
    <w:p w14:paraId="23AB0942" w14:textId="77777777" w:rsidR="00675FC8" w:rsidRDefault="00675FC8">
      <w:pPr>
        <w:pStyle w:val="BodyText"/>
      </w:pPr>
    </w:p>
    <w:p w14:paraId="738EDC26" w14:textId="77777777" w:rsidR="00675FC8" w:rsidRDefault="00000000">
      <w:pPr>
        <w:pStyle w:val="ListParagraph"/>
        <w:numPr>
          <w:ilvl w:val="1"/>
          <w:numId w:val="18"/>
        </w:numPr>
        <w:tabs>
          <w:tab w:val="left" w:pos="468"/>
        </w:tabs>
        <w:ind w:left="118" w:right="109" w:firstLine="0"/>
        <w:rPr>
          <w:sz w:val="24"/>
        </w:rPr>
      </w:pPr>
      <w:r>
        <w:rPr>
          <w:sz w:val="24"/>
        </w:rPr>
        <w:t xml:space="preserve">the specification of maximum residue limits for agricultural and veterinary chemicals in </w:t>
      </w:r>
      <w:proofErr w:type="gramStart"/>
      <w:r>
        <w:rPr>
          <w:spacing w:val="-2"/>
          <w:sz w:val="24"/>
        </w:rPr>
        <w:t>food;</w:t>
      </w:r>
      <w:proofErr w:type="gramEnd"/>
    </w:p>
    <w:p w14:paraId="4AA0A054" w14:textId="77777777" w:rsidR="00675FC8" w:rsidRDefault="00675FC8">
      <w:pPr>
        <w:pStyle w:val="BodyText"/>
      </w:pPr>
    </w:p>
    <w:p w14:paraId="0F33A08B" w14:textId="77777777" w:rsidR="00675FC8" w:rsidRDefault="00000000">
      <w:pPr>
        <w:pStyle w:val="ListParagraph"/>
        <w:numPr>
          <w:ilvl w:val="1"/>
          <w:numId w:val="18"/>
        </w:numPr>
        <w:tabs>
          <w:tab w:val="left" w:pos="525"/>
        </w:tabs>
        <w:ind w:left="118" w:right="110" w:firstLine="0"/>
        <w:rPr>
          <w:sz w:val="24"/>
        </w:rPr>
      </w:pPr>
      <w:r>
        <w:rPr>
          <w:sz w:val="24"/>
        </w:rPr>
        <w:t>the specification of food hygiene provisions including requirements for food safety programs or other means of demonstrating the safety and compliance of foods; or</w:t>
      </w:r>
    </w:p>
    <w:p w14:paraId="4AA2A8CC" w14:textId="77777777" w:rsidR="00675FC8" w:rsidRDefault="00675FC8">
      <w:pPr>
        <w:pStyle w:val="BodyText"/>
      </w:pPr>
    </w:p>
    <w:p w14:paraId="5D326BB4" w14:textId="77777777" w:rsidR="00675FC8" w:rsidRDefault="00000000">
      <w:pPr>
        <w:pStyle w:val="ListParagraph"/>
        <w:numPr>
          <w:ilvl w:val="1"/>
          <w:numId w:val="18"/>
        </w:numPr>
        <w:tabs>
          <w:tab w:val="left" w:pos="445"/>
        </w:tabs>
        <w:ind w:left="118" w:right="105" w:firstLine="0"/>
        <w:rPr>
          <w:sz w:val="24"/>
        </w:rPr>
      </w:pPr>
      <w:r>
        <w:rPr>
          <w:sz w:val="24"/>
        </w:rPr>
        <w:t>export</w:t>
      </w:r>
      <w:r>
        <w:rPr>
          <w:spacing w:val="-2"/>
          <w:sz w:val="24"/>
        </w:rPr>
        <w:t xml:space="preserve"> </w:t>
      </w:r>
      <w:r>
        <w:rPr>
          <w:sz w:val="24"/>
        </w:rPr>
        <w:t>requirements</w:t>
      </w:r>
      <w:r>
        <w:rPr>
          <w:spacing w:val="-2"/>
          <w:sz w:val="24"/>
        </w:rPr>
        <w:t xml:space="preserve"> </w:t>
      </w:r>
      <w:r>
        <w:rPr>
          <w:sz w:val="24"/>
        </w:rPr>
        <w:t>relating</w:t>
      </w:r>
      <w:r>
        <w:rPr>
          <w:spacing w:val="-2"/>
          <w:sz w:val="24"/>
        </w:rPr>
        <w:t xml:space="preserve"> </w:t>
      </w:r>
      <w:r>
        <w:rPr>
          <w:sz w:val="24"/>
        </w:rPr>
        <w:t>to</w:t>
      </w:r>
      <w:r>
        <w:rPr>
          <w:spacing w:val="-4"/>
          <w:sz w:val="24"/>
        </w:rPr>
        <w:t xml:space="preserve"> </w:t>
      </w:r>
      <w:r>
        <w:rPr>
          <w:sz w:val="24"/>
        </w:rPr>
        <w:t>third</w:t>
      </w:r>
      <w:r>
        <w:rPr>
          <w:spacing w:val="-2"/>
          <w:sz w:val="24"/>
        </w:rPr>
        <w:t xml:space="preserve"> </w:t>
      </w:r>
      <w:r>
        <w:rPr>
          <w:sz w:val="24"/>
        </w:rPr>
        <w:t>country</w:t>
      </w:r>
      <w:r>
        <w:rPr>
          <w:spacing w:val="-2"/>
          <w:sz w:val="24"/>
        </w:rPr>
        <w:t xml:space="preserve"> </w:t>
      </w:r>
      <w:r>
        <w:rPr>
          <w:sz w:val="24"/>
        </w:rPr>
        <w:t>trade.</w:t>
      </w:r>
      <w:r>
        <w:rPr>
          <w:spacing w:val="-2"/>
          <w:sz w:val="24"/>
        </w:rPr>
        <w:t xml:space="preserve"> </w:t>
      </w:r>
      <w:r>
        <w:rPr>
          <w:sz w:val="24"/>
        </w:rPr>
        <w:t>However,</w:t>
      </w:r>
      <w:r>
        <w:rPr>
          <w:spacing w:val="-2"/>
          <w:sz w:val="24"/>
        </w:rPr>
        <w:t xml:space="preserve"> </w:t>
      </w:r>
      <w:r>
        <w:rPr>
          <w:sz w:val="24"/>
        </w:rPr>
        <w:t>the</w:t>
      </w:r>
      <w:r>
        <w:rPr>
          <w:spacing w:val="-2"/>
          <w:sz w:val="24"/>
        </w:rPr>
        <w:t xml:space="preserve"> </w:t>
      </w:r>
      <w:r>
        <w:rPr>
          <w:sz w:val="24"/>
        </w:rPr>
        <w:t>Member</w:t>
      </w:r>
      <w:r>
        <w:rPr>
          <w:spacing w:val="-2"/>
          <w:sz w:val="24"/>
        </w:rPr>
        <w:t xml:space="preserve"> </w:t>
      </w:r>
      <w:r>
        <w:rPr>
          <w:sz w:val="24"/>
        </w:rPr>
        <w:t>States</w:t>
      </w:r>
      <w:r>
        <w:rPr>
          <w:spacing w:val="-2"/>
          <w:sz w:val="24"/>
        </w:rPr>
        <w:t xml:space="preserve"> </w:t>
      </w:r>
      <w:r>
        <w:rPr>
          <w:sz w:val="24"/>
        </w:rPr>
        <w:t>agree</w:t>
      </w:r>
      <w:r>
        <w:rPr>
          <w:spacing w:val="-2"/>
          <w:sz w:val="24"/>
        </w:rPr>
        <w:t xml:space="preserve"> </w:t>
      </w:r>
      <w:r>
        <w:rPr>
          <w:sz w:val="24"/>
        </w:rPr>
        <w:t>that all food standards contained in the Australian Food Standards Code as at the date of signature of this Agreement, other than Standard A14 (Residues in Food) to the extent that it relates to matters contained in subparagraph (a) of this paragraph, are included within the scope of the Australia New Zealand Food Standards System.</w:t>
      </w:r>
    </w:p>
    <w:p w14:paraId="725AD12C" w14:textId="77777777" w:rsidR="00675FC8" w:rsidRDefault="00675FC8">
      <w:pPr>
        <w:pStyle w:val="BodyText"/>
      </w:pPr>
    </w:p>
    <w:p w14:paraId="21177DB2" w14:textId="77777777" w:rsidR="00675FC8" w:rsidRDefault="00000000">
      <w:pPr>
        <w:pStyle w:val="ListParagraph"/>
        <w:numPr>
          <w:ilvl w:val="0"/>
          <w:numId w:val="18"/>
        </w:numPr>
        <w:tabs>
          <w:tab w:val="left" w:pos="456"/>
        </w:tabs>
        <w:ind w:right="802" w:firstLine="0"/>
        <w:rPr>
          <w:sz w:val="24"/>
        </w:rPr>
      </w:pPr>
      <w:r>
        <w:rPr>
          <w:sz w:val="24"/>
        </w:rPr>
        <w:t>The</w:t>
      </w:r>
      <w:r>
        <w:rPr>
          <w:spacing w:val="-4"/>
          <w:sz w:val="24"/>
        </w:rPr>
        <w:t xml:space="preserve"> </w:t>
      </w:r>
      <w:r>
        <w:rPr>
          <w:sz w:val="24"/>
        </w:rPr>
        <w:t>Member</w:t>
      </w:r>
      <w:r>
        <w:rPr>
          <w:spacing w:val="-4"/>
          <w:sz w:val="24"/>
        </w:rPr>
        <w:t xml:space="preserve"> </w:t>
      </w:r>
      <w:r>
        <w:rPr>
          <w:sz w:val="24"/>
        </w:rPr>
        <w:t>States</w:t>
      </w:r>
      <w:r>
        <w:rPr>
          <w:spacing w:val="-4"/>
          <w:sz w:val="24"/>
        </w:rPr>
        <w:t xml:space="preserve"> </w:t>
      </w:r>
      <w:r>
        <w:rPr>
          <w:sz w:val="24"/>
        </w:rPr>
        <w:t>acknowledge</w:t>
      </w:r>
      <w:r>
        <w:rPr>
          <w:spacing w:val="-4"/>
          <w:sz w:val="24"/>
        </w:rPr>
        <w:t xml:space="preserve"> </w:t>
      </w:r>
      <w:r>
        <w:rPr>
          <w:sz w:val="24"/>
        </w:rPr>
        <w:t>that</w:t>
      </w:r>
      <w:r>
        <w:rPr>
          <w:spacing w:val="-4"/>
          <w:sz w:val="24"/>
        </w:rPr>
        <w:t xml:space="preserve"> </w:t>
      </w:r>
      <w:r>
        <w:rPr>
          <w:sz w:val="24"/>
        </w:rPr>
        <w:t>the</w:t>
      </w:r>
      <w:r>
        <w:rPr>
          <w:spacing w:val="-4"/>
          <w:sz w:val="24"/>
        </w:rPr>
        <w:t xml:space="preserve"> </w:t>
      </w:r>
      <w:r>
        <w:rPr>
          <w:sz w:val="24"/>
        </w:rPr>
        <w:t>scope</w:t>
      </w:r>
      <w:r>
        <w:rPr>
          <w:spacing w:val="-4"/>
          <w:sz w:val="24"/>
        </w:rPr>
        <w:t xml:space="preserve"> </w:t>
      </w:r>
      <w:r>
        <w:rPr>
          <w:sz w:val="24"/>
        </w:rPr>
        <w:t>of</w:t>
      </w:r>
      <w:r>
        <w:rPr>
          <w:spacing w:val="-4"/>
          <w:sz w:val="24"/>
        </w:rPr>
        <w:t xml:space="preserve"> </w:t>
      </w:r>
      <w:r>
        <w:rPr>
          <w:sz w:val="24"/>
        </w:rPr>
        <w:t>the</w:t>
      </w:r>
      <w:r>
        <w:rPr>
          <w:spacing w:val="-3"/>
          <w:sz w:val="24"/>
        </w:rPr>
        <w:t xml:space="preserve"> </w:t>
      </w:r>
      <w:r>
        <w:rPr>
          <w:sz w:val="24"/>
        </w:rPr>
        <w:t>Australia</w:t>
      </w:r>
      <w:r>
        <w:rPr>
          <w:spacing w:val="-3"/>
          <w:sz w:val="24"/>
        </w:rPr>
        <w:t xml:space="preserve"> </w:t>
      </w:r>
      <w:r>
        <w:rPr>
          <w:sz w:val="24"/>
        </w:rPr>
        <w:t>New</w:t>
      </w:r>
      <w:r>
        <w:rPr>
          <w:spacing w:val="-5"/>
          <w:sz w:val="24"/>
        </w:rPr>
        <w:t xml:space="preserve"> </w:t>
      </w:r>
      <w:r>
        <w:rPr>
          <w:sz w:val="24"/>
        </w:rPr>
        <w:t>Zealand</w:t>
      </w:r>
      <w:r>
        <w:rPr>
          <w:spacing w:val="-3"/>
          <w:sz w:val="24"/>
        </w:rPr>
        <w:t xml:space="preserve"> </w:t>
      </w:r>
      <w:r>
        <w:rPr>
          <w:sz w:val="24"/>
        </w:rPr>
        <w:t>Food Standards System may be extended and developed by mutual agreement following consultations within the Council.</w:t>
      </w:r>
    </w:p>
    <w:p w14:paraId="1D3DE11F" w14:textId="77777777" w:rsidR="00675FC8" w:rsidRDefault="00675FC8">
      <w:pPr>
        <w:rPr>
          <w:sz w:val="24"/>
        </w:rPr>
        <w:sectPr w:rsidR="00675FC8">
          <w:pgSz w:w="11900" w:h="16840"/>
          <w:pgMar w:top="1360" w:right="1300" w:bottom="280" w:left="1300" w:header="720" w:footer="720" w:gutter="0"/>
          <w:cols w:space="720"/>
        </w:sectPr>
      </w:pPr>
    </w:p>
    <w:p w14:paraId="69F2125D" w14:textId="77777777" w:rsidR="00675FC8" w:rsidRDefault="00000000">
      <w:pPr>
        <w:pStyle w:val="ListParagraph"/>
        <w:numPr>
          <w:ilvl w:val="0"/>
          <w:numId w:val="18"/>
        </w:numPr>
        <w:tabs>
          <w:tab w:val="left" w:pos="501"/>
        </w:tabs>
        <w:spacing w:before="76"/>
        <w:ind w:right="109" w:firstLine="0"/>
        <w:rPr>
          <w:sz w:val="24"/>
        </w:rPr>
      </w:pPr>
      <w:r>
        <w:rPr>
          <w:sz w:val="24"/>
        </w:rPr>
        <w:lastRenderedPageBreak/>
        <w:t>The provisions of this Agreement shall in no way affect the cooperation between the Member States and their agencies on health and food-related issues falling outside the Australia New Zealand Food Standards System established by this Agreement.</w:t>
      </w:r>
    </w:p>
    <w:p w14:paraId="06B76B28" w14:textId="77777777" w:rsidR="00675FC8" w:rsidRDefault="00675FC8">
      <w:pPr>
        <w:jc w:val="both"/>
        <w:rPr>
          <w:sz w:val="24"/>
        </w:rPr>
        <w:sectPr w:rsidR="00675FC8">
          <w:pgSz w:w="11900" w:h="16840"/>
          <w:pgMar w:top="1360" w:right="1300" w:bottom="280" w:left="1300" w:header="720" w:footer="720" w:gutter="0"/>
          <w:cols w:space="720"/>
        </w:sectPr>
      </w:pPr>
    </w:p>
    <w:p w14:paraId="4B09A039" w14:textId="77777777" w:rsidR="00C57A63" w:rsidRDefault="00C57A63" w:rsidP="00C57A63">
      <w:pPr>
        <w:pStyle w:val="BodyText"/>
        <w:spacing w:before="10"/>
        <w:ind w:left="20"/>
        <w:jc w:val="center"/>
      </w:pPr>
      <w:r>
        <w:rPr>
          <w:u w:val="single"/>
        </w:rPr>
        <w:lastRenderedPageBreak/>
        <w:t>Article</w:t>
      </w:r>
      <w:r>
        <w:rPr>
          <w:spacing w:val="-8"/>
          <w:u w:val="single"/>
        </w:rPr>
        <w:t xml:space="preserve"> </w:t>
      </w:r>
      <w:r>
        <w:rPr>
          <w:spacing w:val="-5"/>
          <w:u w:val="single"/>
        </w:rPr>
        <w:fldChar w:fldCharType="begin"/>
      </w:r>
      <w:r>
        <w:rPr>
          <w:spacing w:val="-5"/>
          <w:u w:val="single"/>
        </w:rPr>
        <w:instrText xml:space="preserve"> PAGE </w:instrText>
      </w:r>
      <w:r>
        <w:rPr>
          <w:spacing w:val="-5"/>
          <w:u w:val="single"/>
        </w:rPr>
        <w:fldChar w:fldCharType="separate"/>
      </w:r>
      <w:r>
        <w:rPr>
          <w:spacing w:val="-5"/>
          <w:u w:val="single"/>
        </w:rPr>
        <w:t>4</w:t>
      </w:r>
      <w:r>
        <w:rPr>
          <w:spacing w:val="-5"/>
          <w:u w:val="single"/>
        </w:rPr>
        <w:fldChar w:fldCharType="end"/>
      </w:r>
    </w:p>
    <w:p w14:paraId="45968A30" w14:textId="77777777" w:rsidR="00675FC8" w:rsidRDefault="00675FC8">
      <w:pPr>
        <w:pStyle w:val="BodyText"/>
        <w:spacing w:before="2"/>
        <w:rPr>
          <w:sz w:val="16"/>
        </w:rPr>
      </w:pPr>
    </w:p>
    <w:p w14:paraId="3B40372B" w14:textId="77777777" w:rsidR="00675FC8" w:rsidRDefault="00000000" w:rsidP="001C2454">
      <w:pPr>
        <w:pStyle w:val="Heading2"/>
      </w:pPr>
      <w:r>
        <w:t>The</w:t>
      </w:r>
      <w:r>
        <w:rPr>
          <w:spacing w:val="-7"/>
        </w:rPr>
        <w:t xml:space="preserve"> </w:t>
      </w:r>
      <w:r>
        <w:t>Australia</w:t>
      </w:r>
      <w:r>
        <w:rPr>
          <w:spacing w:val="-7"/>
        </w:rPr>
        <w:t xml:space="preserve"> </w:t>
      </w:r>
      <w:r>
        <w:t>New</w:t>
      </w:r>
      <w:r>
        <w:rPr>
          <w:spacing w:val="-6"/>
        </w:rPr>
        <w:t xml:space="preserve"> </w:t>
      </w:r>
      <w:r>
        <w:t>Zealand</w:t>
      </w:r>
      <w:r>
        <w:rPr>
          <w:spacing w:val="-7"/>
        </w:rPr>
        <w:t xml:space="preserve"> </w:t>
      </w:r>
      <w:r>
        <w:t>Food</w:t>
      </w:r>
      <w:r>
        <w:rPr>
          <w:spacing w:val="-6"/>
        </w:rPr>
        <w:t xml:space="preserve"> </w:t>
      </w:r>
      <w:r>
        <w:t>Standards</w:t>
      </w:r>
      <w:r>
        <w:rPr>
          <w:spacing w:val="-7"/>
        </w:rPr>
        <w:t xml:space="preserve"> </w:t>
      </w:r>
      <w:r>
        <w:rPr>
          <w:spacing w:val="-2"/>
        </w:rPr>
        <w:t>System</w:t>
      </w:r>
    </w:p>
    <w:p w14:paraId="29913D65" w14:textId="77777777" w:rsidR="00675FC8" w:rsidRDefault="00675FC8">
      <w:pPr>
        <w:pStyle w:val="BodyText"/>
        <w:spacing w:before="2"/>
        <w:rPr>
          <w:sz w:val="16"/>
        </w:rPr>
      </w:pPr>
    </w:p>
    <w:p w14:paraId="43ED1E30" w14:textId="77777777" w:rsidR="00675FC8" w:rsidRDefault="00000000">
      <w:pPr>
        <w:pStyle w:val="ListParagraph"/>
        <w:numPr>
          <w:ilvl w:val="0"/>
          <w:numId w:val="17"/>
        </w:numPr>
        <w:tabs>
          <w:tab w:val="left" w:pos="456"/>
        </w:tabs>
        <w:spacing w:before="90"/>
        <w:ind w:left="456" w:hanging="338"/>
        <w:rPr>
          <w:sz w:val="24"/>
        </w:rPr>
      </w:pPr>
      <w:r>
        <w:rPr>
          <w:sz w:val="24"/>
        </w:rPr>
        <w:t>The</w:t>
      </w:r>
      <w:r>
        <w:rPr>
          <w:spacing w:val="-8"/>
          <w:sz w:val="24"/>
        </w:rPr>
        <w:t xml:space="preserve"> </w:t>
      </w:r>
      <w:r>
        <w:rPr>
          <w:sz w:val="24"/>
        </w:rPr>
        <w:t>Annexes</w:t>
      </w:r>
      <w:r>
        <w:rPr>
          <w:spacing w:val="-7"/>
          <w:sz w:val="24"/>
        </w:rPr>
        <w:t xml:space="preserve"> </w:t>
      </w:r>
      <w:r>
        <w:rPr>
          <w:sz w:val="24"/>
        </w:rPr>
        <w:t>to</w:t>
      </w:r>
      <w:r>
        <w:rPr>
          <w:spacing w:val="-7"/>
          <w:sz w:val="24"/>
        </w:rPr>
        <w:t xml:space="preserve"> </w:t>
      </w:r>
      <w:r>
        <w:rPr>
          <w:sz w:val="24"/>
        </w:rPr>
        <w:t>this</w:t>
      </w:r>
      <w:r>
        <w:rPr>
          <w:spacing w:val="-7"/>
          <w:sz w:val="24"/>
        </w:rPr>
        <w:t xml:space="preserve"> </w:t>
      </w:r>
      <w:r>
        <w:rPr>
          <w:sz w:val="24"/>
        </w:rPr>
        <w:t>Agreement</w:t>
      </w:r>
      <w:r>
        <w:rPr>
          <w:spacing w:val="-7"/>
          <w:sz w:val="24"/>
        </w:rPr>
        <w:t xml:space="preserve"> </w:t>
      </w:r>
      <w:r>
        <w:rPr>
          <w:sz w:val="24"/>
        </w:rPr>
        <w:t>constitute</w:t>
      </w:r>
      <w:r>
        <w:rPr>
          <w:spacing w:val="-8"/>
          <w:sz w:val="24"/>
        </w:rPr>
        <w:t xml:space="preserve"> </w:t>
      </w:r>
      <w:r>
        <w:rPr>
          <w:sz w:val="24"/>
        </w:rPr>
        <w:t>integral</w:t>
      </w:r>
      <w:r>
        <w:rPr>
          <w:spacing w:val="-6"/>
          <w:sz w:val="24"/>
        </w:rPr>
        <w:t xml:space="preserve"> </w:t>
      </w:r>
      <w:r>
        <w:rPr>
          <w:sz w:val="24"/>
        </w:rPr>
        <w:t>parts</w:t>
      </w:r>
      <w:r>
        <w:rPr>
          <w:spacing w:val="-7"/>
          <w:sz w:val="24"/>
        </w:rPr>
        <w:t xml:space="preserve"> </w:t>
      </w:r>
      <w:r>
        <w:rPr>
          <w:sz w:val="24"/>
        </w:rPr>
        <w:t>of</w:t>
      </w:r>
      <w:r>
        <w:rPr>
          <w:spacing w:val="-8"/>
          <w:sz w:val="24"/>
        </w:rPr>
        <w:t xml:space="preserve"> </w:t>
      </w:r>
      <w:r>
        <w:rPr>
          <w:sz w:val="24"/>
        </w:rPr>
        <w:t>this</w:t>
      </w:r>
      <w:r>
        <w:rPr>
          <w:spacing w:val="-7"/>
          <w:sz w:val="24"/>
        </w:rPr>
        <w:t xml:space="preserve"> </w:t>
      </w:r>
      <w:r>
        <w:rPr>
          <w:spacing w:val="-2"/>
          <w:sz w:val="24"/>
        </w:rPr>
        <w:t>Agreement.</w:t>
      </w:r>
    </w:p>
    <w:p w14:paraId="7AABF0C0" w14:textId="77777777" w:rsidR="00675FC8" w:rsidRDefault="00675FC8">
      <w:pPr>
        <w:pStyle w:val="BodyText"/>
      </w:pPr>
    </w:p>
    <w:p w14:paraId="313FE35F" w14:textId="77777777" w:rsidR="00675FC8" w:rsidRDefault="00000000">
      <w:pPr>
        <w:pStyle w:val="BodyText"/>
        <w:ind w:left="118"/>
      </w:pPr>
      <w:r>
        <w:rPr>
          <w:spacing w:val="-2"/>
          <w:u w:val="single"/>
        </w:rPr>
        <w:t>Principles</w:t>
      </w:r>
    </w:p>
    <w:p w14:paraId="7B028375" w14:textId="77777777" w:rsidR="00675FC8" w:rsidRDefault="00675FC8">
      <w:pPr>
        <w:pStyle w:val="BodyText"/>
        <w:spacing w:before="2"/>
        <w:rPr>
          <w:sz w:val="16"/>
        </w:rPr>
      </w:pPr>
    </w:p>
    <w:p w14:paraId="2A7A1871" w14:textId="77777777" w:rsidR="00675FC8" w:rsidRDefault="00000000">
      <w:pPr>
        <w:pStyle w:val="ListParagraph"/>
        <w:numPr>
          <w:ilvl w:val="0"/>
          <w:numId w:val="17"/>
        </w:numPr>
        <w:tabs>
          <w:tab w:val="left" w:pos="456"/>
        </w:tabs>
        <w:spacing w:before="90"/>
        <w:ind w:left="118" w:right="110" w:firstLine="0"/>
        <w:rPr>
          <w:sz w:val="24"/>
        </w:rPr>
      </w:pPr>
      <w:r>
        <w:rPr>
          <w:sz w:val="24"/>
        </w:rPr>
        <w:t>The Member States agree that food standards developed under the Australia New Zealand Food Standards System shall be consistent with the "Principles Underpinning the Australia</w:t>
      </w:r>
      <w:r>
        <w:rPr>
          <w:spacing w:val="80"/>
          <w:w w:val="150"/>
          <w:sz w:val="24"/>
        </w:rPr>
        <w:t xml:space="preserve"> </w:t>
      </w:r>
      <w:r>
        <w:rPr>
          <w:sz w:val="24"/>
        </w:rPr>
        <w:t>New Zealand Food Standards System" attached as Annex A of this Agreement.</w:t>
      </w:r>
    </w:p>
    <w:p w14:paraId="2908611F" w14:textId="77777777" w:rsidR="00675FC8" w:rsidRDefault="00675FC8">
      <w:pPr>
        <w:pStyle w:val="BodyText"/>
      </w:pPr>
    </w:p>
    <w:p w14:paraId="4182B356" w14:textId="77777777" w:rsidR="00675FC8" w:rsidRDefault="00000000">
      <w:pPr>
        <w:pStyle w:val="BodyText"/>
        <w:ind w:left="118"/>
      </w:pPr>
      <w:proofErr w:type="spellStart"/>
      <w:r>
        <w:rPr>
          <w:u w:val="single"/>
        </w:rPr>
        <w:t>Organisation</w:t>
      </w:r>
      <w:proofErr w:type="spellEnd"/>
      <w:r>
        <w:rPr>
          <w:spacing w:val="-7"/>
          <w:u w:val="single"/>
        </w:rPr>
        <w:t xml:space="preserve"> </w:t>
      </w:r>
      <w:r>
        <w:rPr>
          <w:u w:val="single"/>
        </w:rPr>
        <w:t>of</w:t>
      </w:r>
      <w:r>
        <w:rPr>
          <w:spacing w:val="-7"/>
          <w:u w:val="single"/>
        </w:rPr>
        <w:t xml:space="preserve"> </w:t>
      </w:r>
      <w:r>
        <w:rPr>
          <w:u w:val="single"/>
        </w:rPr>
        <w:t>the</w:t>
      </w:r>
      <w:r>
        <w:rPr>
          <w:spacing w:val="-6"/>
          <w:u w:val="single"/>
        </w:rPr>
        <w:t xml:space="preserve"> </w:t>
      </w:r>
      <w:r>
        <w:rPr>
          <w:u w:val="single"/>
        </w:rPr>
        <w:t>Australia</w:t>
      </w:r>
      <w:r>
        <w:rPr>
          <w:spacing w:val="-7"/>
          <w:u w:val="single"/>
        </w:rPr>
        <w:t xml:space="preserve"> </w:t>
      </w:r>
      <w:r>
        <w:rPr>
          <w:u w:val="single"/>
        </w:rPr>
        <w:t>New</w:t>
      </w:r>
      <w:r>
        <w:rPr>
          <w:spacing w:val="-6"/>
          <w:u w:val="single"/>
        </w:rPr>
        <w:t xml:space="preserve"> </w:t>
      </w:r>
      <w:r>
        <w:rPr>
          <w:u w:val="single"/>
        </w:rPr>
        <w:t>Zealand</w:t>
      </w:r>
      <w:r>
        <w:rPr>
          <w:spacing w:val="-7"/>
          <w:u w:val="single"/>
        </w:rPr>
        <w:t xml:space="preserve"> </w:t>
      </w:r>
      <w:r>
        <w:rPr>
          <w:u w:val="single"/>
        </w:rPr>
        <w:t>Food</w:t>
      </w:r>
      <w:r>
        <w:rPr>
          <w:spacing w:val="-7"/>
          <w:u w:val="single"/>
        </w:rPr>
        <w:t xml:space="preserve"> </w:t>
      </w:r>
      <w:r>
        <w:rPr>
          <w:u w:val="single"/>
        </w:rPr>
        <w:t>Standards</w:t>
      </w:r>
      <w:r>
        <w:rPr>
          <w:spacing w:val="-6"/>
          <w:u w:val="single"/>
        </w:rPr>
        <w:t xml:space="preserve"> </w:t>
      </w:r>
      <w:r>
        <w:rPr>
          <w:spacing w:val="-2"/>
          <w:u w:val="single"/>
        </w:rPr>
        <w:t>System</w:t>
      </w:r>
    </w:p>
    <w:p w14:paraId="4E26B23F" w14:textId="77777777" w:rsidR="00675FC8" w:rsidRDefault="00675FC8">
      <w:pPr>
        <w:pStyle w:val="BodyText"/>
        <w:spacing w:before="2"/>
        <w:rPr>
          <w:sz w:val="16"/>
        </w:rPr>
      </w:pPr>
    </w:p>
    <w:p w14:paraId="3D910A15" w14:textId="77777777" w:rsidR="00675FC8" w:rsidRDefault="00000000">
      <w:pPr>
        <w:pStyle w:val="ListParagraph"/>
        <w:numPr>
          <w:ilvl w:val="0"/>
          <w:numId w:val="17"/>
        </w:numPr>
        <w:tabs>
          <w:tab w:val="left" w:pos="535"/>
        </w:tabs>
        <w:spacing w:before="90"/>
        <w:ind w:left="118" w:right="107" w:firstLine="0"/>
        <w:rPr>
          <w:sz w:val="24"/>
        </w:rPr>
      </w:pPr>
      <w:r>
        <w:rPr>
          <w:sz w:val="24"/>
        </w:rPr>
        <w:t>The Member States agree that the procedures applicable to the determination and implementation of food standards shall be in accordance with the arrangements set out in Annex B of this Agreement.</w:t>
      </w:r>
    </w:p>
    <w:p w14:paraId="003C9063" w14:textId="77777777" w:rsidR="00675FC8" w:rsidRDefault="00675FC8">
      <w:pPr>
        <w:pStyle w:val="BodyText"/>
      </w:pPr>
    </w:p>
    <w:p w14:paraId="2E7BE7C1" w14:textId="77777777" w:rsidR="00675FC8" w:rsidRDefault="00000000">
      <w:pPr>
        <w:pStyle w:val="BodyText"/>
        <w:ind w:left="118"/>
      </w:pPr>
      <w:r>
        <w:rPr>
          <w:u w:val="single"/>
        </w:rPr>
        <w:t>Consultation</w:t>
      </w:r>
      <w:r>
        <w:rPr>
          <w:spacing w:val="-8"/>
          <w:u w:val="single"/>
        </w:rPr>
        <w:t xml:space="preserve"> </w:t>
      </w:r>
      <w:r>
        <w:rPr>
          <w:u w:val="single"/>
        </w:rPr>
        <w:t>between</w:t>
      </w:r>
      <w:r>
        <w:rPr>
          <w:spacing w:val="-8"/>
          <w:u w:val="single"/>
        </w:rPr>
        <w:t xml:space="preserve"> </w:t>
      </w:r>
      <w:r>
        <w:rPr>
          <w:u w:val="single"/>
        </w:rPr>
        <w:t>the</w:t>
      </w:r>
      <w:r>
        <w:rPr>
          <w:spacing w:val="-8"/>
          <w:u w:val="single"/>
        </w:rPr>
        <w:t xml:space="preserve"> </w:t>
      </w:r>
      <w:r>
        <w:rPr>
          <w:u w:val="single"/>
        </w:rPr>
        <w:t>Member</w:t>
      </w:r>
      <w:r>
        <w:rPr>
          <w:spacing w:val="-8"/>
          <w:u w:val="single"/>
        </w:rPr>
        <w:t xml:space="preserve"> </w:t>
      </w:r>
      <w:r>
        <w:rPr>
          <w:u w:val="single"/>
        </w:rPr>
        <w:t>States</w:t>
      </w:r>
      <w:r>
        <w:rPr>
          <w:spacing w:val="-8"/>
          <w:u w:val="single"/>
        </w:rPr>
        <w:t xml:space="preserve"> </w:t>
      </w:r>
      <w:r>
        <w:rPr>
          <w:u w:val="single"/>
        </w:rPr>
        <w:t>regarding</w:t>
      </w:r>
      <w:r>
        <w:rPr>
          <w:spacing w:val="-8"/>
          <w:u w:val="single"/>
        </w:rPr>
        <w:t xml:space="preserve"> </w:t>
      </w:r>
      <w:r>
        <w:rPr>
          <w:u w:val="single"/>
        </w:rPr>
        <w:t>relevant</w:t>
      </w:r>
      <w:r>
        <w:rPr>
          <w:spacing w:val="-7"/>
          <w:u w:val="single"/>
        </w:rPr>
        <w:t xml:space="preserve"> </w:t>
      </w:r>
      <w:r>
        <w:rPr>
          <w:spacing w:val="-2"/>
          <w:u w:val="single"/>
        </w:rPr>
        <w:t>legislation</w:t>
      </w:r>
    </w:p>
    <w:p w14:paraId="62769D05" w14:textId="77777777" w:rsidR="00675FC8" w:rsidRDefault="00675FC8">
      <w:pPr>
        <w:pStyle w:val="BodyText"/>
        <w:spacing w:before="2"/>
        <w:rPr>
          <w:sz w:val="16"/>
        </w:rPr>
      </w:pPr>
    </w:p>
    <w:p w14:paraId="7B72C319" w14:textId="77777777" w:rsidR="00675FC8" w:rsidRDefault="00000000">
      <w:pPr>
        <w:pStyle w:val="ListParagraph"/>
        <w:numPr>
          <w:ilvl w:val="0"/>
          <w:numId w:val="17"/>
        </w:numPr>
        <w:tabs>
          <w:tab w:val="left" w:pos="460"/>
        </w:tabs>
        <w:spacing w:before="90"/>
        <w:ind w:left="118" w:right="109" w:firstLine="0"/>
        <w:rPr>
          <w:sz w:val="24"/>
        </w:rPr>
      </w:pPr>
      <w:r>
        <w:rPr>
          <w:sz w:val="24"/>
        </w:rPr>
        <w:t>Australia shall not introduce any amendments to the Australian legislation establishing the Authority,</w:t>
      </w:r>
      <w:r>
        <w:rPr>
          <w:spacing w:val="-2"/>
          <w:sz w:val="24"/>
        </w:rPr>
        <w:t xml:space="preserve"> </w:t>
      </w:r>
      <w:r>
        <w:rPr>
          <w:sz w:val="24"/>
        </w:rPr>
        <w:t>or</w:t>
      </w:r>
      <w:r>
        <w:rPr>
          <w:spacing w:val="-1"/>
          <w:sz w:val="24"/>
        </w:rPr>
        <w:t xml:space="preserve"> </w:t>
      </w:r>
      <w:r>
        <w:rPr>
          <w:sz w:val="24"/>
        </w:rPr>
        <w:t>move</w:t>
      </w:r>
      <w:r>
        <w:rPr>
          <w:spacing w:val="-1"/>
          <w:sz w:val="24"/>
        </w:rPr>
        <w:t xml:space="preserve"> </w:t>
      </w:r>
      <w:r>
        <w:rPr>
          <w:sz w:val="24"/>
        </w:rPr>
        <w:t>government</w:t>
      </w:r>
      <w:r>
        <w:rPr>
          <w:spacing w:val="-1"/>
          <w:sz w:val="24"/>
        </w:rPr>
        <w:t xml:space="preserve"> </w:t>
      </w:r>
      <w:r>
        <w:rPr>
          <w:sz w:val="24"/>
        </w:rPr>
        <w:t>amendments</w:t>
      </w:r>
      <w:r>
        <w:rPr>
          <w:spacing w:val="-1"/>
          <w:sz w:val="24"/>
        </w:rPr>
        <w:t xml:space="preserve"> </w:t>
      </w:r>
      <w:r>
        <w:rPr>
          <w:sz w:val="24"/>
        </w:rPr>
        <w:t>to</w:t>
      </w:r>
      <w:r>
        <w:rPr>
          <w:spacing w:val="-1"/>
          <w:sz w:val="24"/>
        </w:rPr>
        <w:t xml:space="preserve"> </w:t>
      </w:r>
      <w:r>
        <w:rPr>
          <w:sz w:val="24"/>
        </w:rPr>
        <w:t>that</w:t>
      </w:r>
      <w:r>
        <w:rPr>
          <w:spacing w:val="-1"/>
          <w:sz w:val="24"/>
        </w:rPr>
        <w:t xml:space="preserve"> </w:t>
      </w:r>
      <w:r>
        <w:rPr>
          <w:sz w:val="24"/>
        </w:rPr>
        <w:t>legislation,</w:t>
      </w:r>
      <w:r>
        <w:rPr>
          <w:spacing w:val="-1"/>
          <w:sz w:val="24"/>
        </w:rPr>
        <w:t xml:space="preserve"> </w:t>
      </w:r>
      <w:r>
        <w:rPr>
          <w:sz w:val="24"/>
        </w:rPr>
        <w:t>without</w:t>
      </w:r>
      <w:r>
        <w:rPr>
          <w:spacing w:val="-2"/>
          <w:sz w:val="24"/>
        </w:rPr>
        <w:t xml:space="preserve"> </w:t>
      </w:r>
      <w:r>
        <w:rPr>
          <w:sz w:val="24"/>
        </w:rPr>
        <w:t>effective</w:t>
      </w:r>
      <w:r>
        <w:rPr>
          <w:spacing w:val="-1"/>
          <w:sz w:val="24"/>
        </w:rPr>
        <w:t xml:space="preserve"> </w:t>
      </w:r>
      <w:r>
        <w:rPr>
          <w:sz w:val="24"/>
        </w:rPr>
        <w:t>consultation with</w:t>
      </w:r>
      <w:r>
        <w:rPr>
          <w:spacing w:val="-3"/>
          <w:sz w:val="24"/>
        </w:rPr>
        <w:t xml:space="preserve"> </w:t>
      </w:r>
      <w:r>
        <w:rPr>
          <w:sz w:val="24"/>
        </w:rPr>
        <w:t>New</w:t>
      </w:r>
      <w:r>
        <w:rPr>
          <w:spacing w:val="-3"/>
          <w:sz w:val="24"/>
        </w:rPr>
        <w:t xml:space="preserve"> </w:t>
      </w:r>
      <w:r>
        <w:rPr>
          <w:sz w:val="24"/>
        </w:rPr>
        <w:t>Zealand</w:t>
      </w:r>
      <w:r>
        <w:rPr>
          <w:spacing w:val="-3"/>
          <w:sz w:val="24"/>
        </w:rPr>
        <w:t xml:space="preserve"> </w:t>
      </w:r>
      <w:r>
        <w:rPr>
          <w:sz w:val="24"/>
        </w:rPr>
        <w:t>during</w:t>
      </w:r>
      <w:r>
        <w:rPr>
          <w:spacing w:val="-3"/>
          <w:sz w:val="24"/>
        </w:rPr>
        <w:t xml:space="preserve"> </w:t>
      </w:r>
      <w:r>
        <w:rPr>
          <w:sz w:val="24"/>
        </w:rPr>
        <w:t>their</w:t>
      </w:r>
      <w:r>
        <w:rPr>
          <w:spacing w:val="-3"/>
          <w:sz w:val="24"/>
        </w:rPr>
        <w:t xml:space="preserve"> </w:t>
      </w:r>
      <w:r>
        <w:rPr>
          <w:sz w:val="24"/>
        </w:rPr>
        <w:t>development.</w:t>
      </w:r>
      <w:r>
        <w:rPr>
          <w:spacing w:val="-3"/>
          <w:sz w:val="24"/>
        </w:rPr>
        <w:t xml:space="preserve"> </w:t>
      </w:r>
      <w:r>
        <w:rPr>
          <w:sz w:val="24"/>
        </w:rPr>
        <w:t>Australia</w:t>
      </w:r>
      <w:r>
        <w:rPr>
          <w:spacing w:val="-3"/>
          <w:sz w:val="24"/>
        </w:rPr>
        <w:t xml:space="preserve"> </w:t>
      </w:r>
      <w:r>
        <w:rPr>
          <w:sz w:val="24"/>
        </w:rPr>
        <w:t>shall</w:t>
      </w:r>
      <w:r>
        <w:rPr>
          <w:spacing w:val="-3"/>
          <w:sz w:val="24"/>
        </w:rPr>
        <w:t xml:space="preserve"> </w:t>
      </w:r>
      <w:r>
        <w:rPr>
          <w:sz w:val="24"/>
        </w:rPr>
        <w:t>use</w:t>
      </w:r>
      <w:r>
        <w:rPr>
          <w:spacing w:val="-3"/>
          <w:sz w:val="24"/>
        </w:rPr>
        <w:t xml:space="preserve"> </w:t>
      </w:r>
      <w:r>
        <w:rPr>
          <w:sz w:val="24"/>
        </w:rPr>
        <w:t>its</w:t>
      </w:r>
      <w:r>
        <w:rPr>
          <w:spacing w:val="-3"/>
          <w:sz w:val="24"/>
        </w:rPr>
        <w:t xml:space="preserve"> </w:t>
      </w:r>
      <w:r>
        <w:rPr>
          <w:sz w:val="24"/>
        </w:rPr>
        <w:t>best</w:t>
      </w:r>
      <w:r>
        <w:rPr>
          <w:spacing w:val="-3"/>
          <w:sz w:val="24"/>
        </w:rPr>
        <w:t xml:space="preserve"> </w:t>
      </w:r>
      <w:proofErr w:type="spellStart"/>
      <w:r>
        <w:rPr>
          <w:sz w:val="24"/>
        </w:rPr>
        <w:t>endeavours</w:t>
      </w:r>
      <w:proofErr w:type="spellEnd"/>
      <w:r>
        <w:rPr>
          <w:sz w:val="24"/>
        </w:rPr>
        <w:t>,</w:t>
      </w:r>
      <w:r>
        <w:rPr>
          <w:spacing w:val="-3"/>
          <w:sz w:val="24"/>
        </w:rPr>
        <w:t xml:space="preserve"> </w:t>
      </w:r>
      <w:r>
        <w:rPr>
          <w:sz w:val="24"/>
        </w:rPr>
        <w:t>including reflection of New Zealand's position in any relevant papers for the Australian Commonwealth government, to reach agreement with New Zealand on these, and any other, amendments to the Australian legislation.</w:t>
      </w:r>
    </w:p>
    <w:p w14:paraId="7CB380B4" w14:textId="77777777" w:rsidR="00675FC8" w:rsidRDefault="00675FC8">
      <w:pPr>
        <w:pStyle w:val="BodyText"/>
        <w:spacing w:before="10"/>
        <w:rPr>
          <w:sz w:val="23"/>
        </w:rPr>
      </w:pPr>
    </w:p>
    <w:p w14:paraId="0D5D6584" w14:textId="77777777" w:rsidR="00675FC8" w:rsidRDefault="00000000">
      <w:pPr>
        <w:pStyle w:val="ListParagraph"/>
        <w:numPr>
          <w:ilvl w:val="0"/>
          <w:numId w:val="17"/>
        </w:numPr>
        <w:tabs>
          <w:tab w:val="left" w:pos="466"/>
        </w:tabs>
        <w:spacing w:before="1"/>
        <w:ind w:left="118" w:right="108" w:firstLine="0"/>
        <w:rPr>
          <w:sz w:val="24"/>
        </w:rPr>
      </w:pPr>
      <w:r>
        <w:rPr>
          <w:sz w:val="24"/>
        </w:rPr>
        <w:t>New Zealand shall consult with Australia before introducing any amendments to the New Zealand Food Act concerning issues within the scope of this Agreement and New Zealand shall take these views into consideration when developing these amendments.</w:t>
      </w:r>
    </w:p>
    <w:p w14:paraId="530C30A0" w14:textId="77777777" w:rsidR="00675FC8" w:rsidRDefault="00675FC8">
      <w:pPr>
        <w:pStyle w:val="BodyText"/>
        <w:spacing w:before="11"/>
        <w:rPr>
          <w:sz w:val="23"/>
        </w:rPr>
      </w:pPr>
    </w:p>
    <w:p w14:paraId="15B24265" w14:textId="77777777" w:rsidR="00675FC8" w:rsidRDefault="00000000">
      <w:pPr>
        <w:pStyle w:val="BodyText"/>
        <w:ind w:left="118"/>
      </w:pPr>
      <w:r>
        <w:rPr>
          <w:u w:val="single"/>
        </w:rPr>
        <w:t>Review</w:t>
      </w:r>
      <w:r>
        <w:rPr>
          <w:spacing w:val="-7"/>
          <w:u w:val="single"/>
        </w:rPr>
        <w:t xml:space="preserve"> </w:t>
      </w:r>
      <w:r>
        <w:rPr>
          <w:u w:val="single"/>
        </w:rPr>
        <w:t>of</w:t>
      </w:r>
      <w:r>
        <w:rPr>
          <w:spacing w:val="-6"/>
          <w:u w:val="single"/>
        </w:rPr>
        <w:t xml:space="preserve"> </w:t>
      </w:r>
      <w:r>
        <w:rPr>
          <w:u w:val="single"/>
        </w:rPr>
        <w:t>approved</w:t>
      </w:r>
      <w:r>
        <w:rPr>
          <w:spacing w:val="-7"/>
          <w:u w:val="single"/>
        </w:rPr>
        <w:t xml:space="preserve"> </w:t>
      </w:r>
      <w:r>
        <w:rPr>
          <w:u w:val="single"/>
        </w:rPr>
        <w:t>or</w:t>
      </w:r>
      <w:r>
        <w:rPr>
          <w:spacing w:val="-6"/>
          <w:u w:val="single"/>
        </w:rPr>
        <w:t xml:space="preserve"> </w:t>
      </w:r>
      <w:r>
        <w:rPr>
          <w:u w:val="single"/>
        </w:rPr>
        <w:t>existing</w:t>
      </w:r>
      <w:r>
        <w:rPr>
          <w:spacing w:val="-6"/>
          <w:u w:val="single"/>
        </w:rPr>
        <w:t xml:space="preserve"> </w:t>
      </w:r>
      <w:r>
        <w:rPr>
          <w:u w:val="single"/>
        </w:rPr>
        <w:t>food</w:t>
      </w:r>
      <w:r>
        <w:rPr>
          <w:spacing w:val="-7"/>
          <w:u w:val="single"/>
        </w:rPr>
        <w:t xml:space="preserve"> </w:t>
      </w:r>
      <w:r>
        <w:rPr>
          <w:spacing w:val="-2"/>
          <w:u w:val="single"/>
        </w:rPr>
        <w:t>standards</w:t>
      </w:r>
    </w:p>
    <w:p w14:paraId="72A9CF1E" w14:textId="77777777" w:rsidR="00675FC8" w:rsidRDefault="00675FC8">
      <w:pPr>
        <w:pStyle w:val="BodyText"/>
        <w:spacing w:before="2"/>
        <w:rPr>
          <w:sz w:val="16"/>
        </w:rPr>
      </w:pPr>
    </w:p>
    <w:p w14:paraId="777B951A" w14:textId="77777777" w:rsidR="00675FC8" w:rsidRDefault="00000000">
      <w:pPr>
        <w:pStyle w:val="ListParagraph"/>
        <w:numPr>
          <w:ilvl w:val="0"/>
          <w:numId w:val="17"/>
        </w:numPr>
        <w:tabs>
          <w:tab w:val="left" w:pos="489"/>
        </w:tabs>
        <w:spacing w:before="90"/>
        <w:ind w:left="118" w:right="110" w:firstLine="0"/>
        <w:rPr>
          <w:sz w:val="24"/>
        </w:rPr>
      </w:pPr>
      <w:r>
        <w:rPr>
          <w:sz w:val="24"/>
        </w:rPr>
        <w:t>Member</w:t>
      </w:r>
      <w:r>
        <w:rPr>
          <w:spacing w:val="29"/>
          <w:sz w:val="24"/>
        </w:rPr>
        <w:t xml:space="preserve"> </w:t>
      </w:r>
      <w:r>
        <w:rPr>
          <w:sz w:val="24"/>
        </w:rPr>
        <w:t>States</w:t>
      </w:r>
      <w:r>
        <w:rPr>
          <w:spacing w:val="29"/>
          <w:sz w:val="24"/>
        </w:rPr>
        <w:t xml:space="preserve"> </w:t>
      </w:r>
      <w:r>
        <w:rPr>
          <w:sz w:val="24"/>
        </w:rPr>
        <w:t>may</w:t>
      </w:r>
      <w:r>
        <w:rPr>
          <w:spacing w:val="29"/>
          <w:sz w:val="24"/>
        </w:rPr>
        <w:t xml:space="preserve"> </w:t>
      </w:r>
      <w:r>
        <w:rPr>
          <w:sz w:val="24"/>
        </w:rPr>
        <w:t>only</w:t>
      </w:r>
      <w:r>
        <w:rPr>
          <w:spacing w:val="29"/>
          <w:sz w:val="24"/>
        </w:rPr>
        <w:t xml:space="preserve"> </w:t>
      </w:r>
      <w:r>
        <w:rPr>
          <w:sz w:val="24"/>
        </w:rPr>
        <w:t>request</w:t>
      </w:r>
      <w:r>
        <w:rPr>
          <w:spacing w:val="28"/>
          <w:sz w:val="24"/>
        </w:rPr>
        <w:t xml:space="preserve"> </w:t>
      </w:r>
      <w:r>
        <w:rPr>
          <w:sz w:val="24"/>
        </w:rPr>
        <w:t>the</w:t>
      </w:r>
      <w:r>
        <w:rPr>
          <w:spacing w:val="28"/>
          <w:sz w:val="24"/>
        </w:rPr>
        <w:t xml:space="preserve"> </w:t>
      </w:r>
      <w:r>
        <w:rPr>
          <w:sz w:val="24"/>
        </w:rPr>
        <w:t>Authority</w:t>
      </w:r>
      <w:r>
        <w:rPr>
          <w:spacing w:val="29"/>
          <w:sz w:val="24"/>
        </w:rPr>
        <w:t xml:space="preserve"> </w:t>
      </w:r>
      <w:r>
        <w:rPr>
          <w:sz w:val="24"/>
        </w:rPr>
        <w:t>to</w:t>
      </w:r>
      <w:r>
        <w:rPr>
          <w:spacing w:val="29"/>
          <w:sz w:val="24"/>
        </w:rPr>
        <w:t xml:space="preserve"> </w:t>
      </w:r>
      <w:r>
        <w:rPr>
          <w:sz w:val="24"/>
        </w:rPr>
        <w:t>review</w:t>
      </w:r>
      <w:r>
        <w:rPr>
          <w:spacing w:val="29"/>
          <w:sz w:val="24"/>
        </w:rPr>
        <w:t xml:space="preserve"> </w:t>
      </w:r>
      <w:r>
        <w:rPr>
          <w:sz w:val="24"/>
        </w:rPr>
        <w:t>an</w:t>
      </w:r>
      <w:r>
        <w:rPr>
          <w:spacing w:val="29"/>
          <w:sz w:val="24"/>
        </w:rPr>
        <w:t xml:space="preserve"> </w:t>
      </w:r>
      <w:r>
        <w:rPr>
          <w:sz w:val="24"/>
        </w:rPr>
        <w:t>approved</w:t>
      </w:r>
      <w:r>
        <w:rPr>
          <w:spacing w:val="29"/>
          <w:sz w:val="24"/>
        </w:rPr>
        <w:t xml:space="preserve"> </w:t>
      </w:r>
      <w:r>
        <w:rPr>
          <w:sz w:val="24"/>
        </w:rPr>
        <w:t>or</w:t>
      </w:r>
      <w:r>
        <w:rPr>
          <w:spacing w:val="29"/>
          <w:sz w:val="24"/>
        </w:rPr>
        <w:t xml:space="preserve"> </w:t>
      </w:r>
      <w:r>
        <w:rPr>
          <w:sz w:val="24"/>
        </w:rPr>
        <w:t>existing</w:t>
      </w:r>
      <w:r>
        <w:rPr>
          <w:spacing w:val="29"/>
          <w:sz w:val="24"/>
        </w:rPr>
        <w:t xml:space="preserve"> </w:t>
      </w:r>
      <w:r>
        <w:rPr>
          <w:sz w:val="24"/>
        </w:rPr>
        <w:t>food standard in accordance with the process set out in Annex C of this Agreement.</w:t>
      </w:r>
    </w:p>
    <w:p w14:paraId="5B13F32A" w14:textId="77777777" w:rsidR="00675FC8" w:rsidRDefault="00675FC8">
      <w:pPr>
        <w:pStyle w:val="BodyText"/>
      </w:pPr>
    </w:p>
    <w:p w14:paraId="276481AE" w14:textId="77777777" w:rsidR="00675FC8" w:rsidRDefault="00000000">
      <w:pPr>
        <w:pStyle w:val="BodyText"/>
        <w:ind w:left="118" w:hanging="1"/>
      </w:pPr>
      <w:r>
        <w:rPr>
          <w:u w:val="single"/>
        </w:rPr>
        <w:t>Principles</w:t>
      </w:r>
      <w:r>
        <w:rPr>
          <w:spacing w:val="-3"/>
          <w:u w:val="single"/>
        </w:rPr>
        <w:t xml:space="preserve"> </w:t>
      </w:r>
      <w:r>
        <w:rPr>
          <w:u w:val="single"/>
        </w:rPr>
        <w:t>and</w:t>
      </w:r>
      <w:r>
        <w:rPr>
          <w:spacing w:val="-3"/>
          <w:u w:val="single"/>
        </w:rPr>
        <w:t xml:space="preserve"> </w:t>
      </w:r>
      <w:r>
        <w:rPr>
          <w:u w:val="single"/>
        </w:rPr>
        <w:t>procedures</w:t>
      </w:r>
      <w:r>
        <w:rPr>
          <w:spacing w:val="-3"/>
          <w:u w:val="single"/>
        </w:rPr>
        <w:t xml:space="preserve"> </w:t>
      </w:r>
      <w:r>
        <w:rPr>
          <w:u w:val="single"/>
        </w:rPr>
        <w:t>to</w:t>
      </w:r>
      <w:r>
        <w:rPr>
          <w:spacing w:val="-3"/>
          <w:u w:val="single"/>
        </w:rPr>
        <w:t xml:space="preserve"> </w:t>
      </w:r>
      <w:r>
        <w:rPr>
          <w:u w:val="single"/>
        </w:rPr>
        <w:t>be</w:t>
      </w:r>
      <w:r>
        <w:rPr>
          <w:spacing w:val="-3"/>
          <w:u w:val="single"/>
        </w:rPr>
        <w:t xml:space="preserve"> </w:t>
      </w:r>
      <w:r>
        <w:rPr>
          <w:u w:val="single"/>
        </w:rPr>
        <w:t>followed</w:t>
      </w:r>
      <w:r>
        <w:rPr>
          <w:spacing w:val="-3"/>
          <w:u w:val="single"/>
        </w:rPr>
        <w:t xml:space="preserve"> </w:t>
      </w:r>
      <w:r>
        <w:rPr>
          <w:u w:val="single"/>
        </w:rPr>
        <w:t>where</w:t>
      </w:r>
      <w:r>
        <w:rPr>
          <w:spacing w:val="-3"/>
          <w:u w:val="single"/>
        </w:rPr>
        <w:t xml:space="preserve"> </w:t>
      </w:r>
      <w:r>
        <w:rPr>
          <w:u w:val="single"/>
        </w:rPr>
        <w:t>different</w:t>
      </w:r>
      <w:r>
        <w:rPr>
          <w:spacing w:val="-3"/>
          <w:u w:val="single"/>
        </w:rPr>
        <w:t xml:space="preserve"> </w:t>
      </w:r>
      <w:r>
        <w:rPr>
          <w:u w:val="single"/>
        </w:rPr>
        <w:t>conditions</w:t>
      </w:r>
      <w:r>
        <w:rPr>
          <w:spacing w:val="-4"/>
          <w:u w:val="single"/>
        </w:rPr>
        <w:t xml:space="preserve"> </w:t>
      </w:r>
      <w:r>
        <w:rPr>
          <w:u w:val="single"/>
        </w:rPr>
        <w:t>in</w:t>
      </w:r>
      <w:r>
        <w:rPr>
          <w:spacing w:val="-4"/>
          <w:u w:val="single"/>
        </w:rPr>
        <w:t xml:space="preserve"> </w:t>
      </w:r>
      <w:r>
        <w:rPr>
          <w:u w:val="single"/>
        </w:rPr>
        <w:t>Australia</w:t>
      </w:r>
      <w:r>
        <w:rPr>
          <w:spacing w:val="-4"/>
          <w:u w:val="single"/>
        </w:rPr>
        <w:t xml:space="preserve"> </w:t>
      </w:r>
      <w:r>
        <w:rPr>
          <w:u w:val="single"/>
        </w:rPr>
        <w:t>or</w:t>
      </w:r>
      <w:r>
        <w:rPr>
          <w:spacing w:val="-4"/>
          <w:u w:val="single"/>
        </w:rPr>
        <w:t xml:space="preserve"> </w:t>
      </w:r>
      <w:r>
        <w:rPr>
          <w:u w:val="single"/>
        </w:rPr>
        <w:t>New</w:t>
      </w:r>
      <w:r>
        <w:t xml:space="preserve"> </w:t>
      </w:r>
      <w:r>
        <w:rPr>
          <w:u w:val="single"/>
        </w:rPr>
        <w:t xml:space="preserve">Zealand indicate that variations to standards are </w:t>
      </w:r>
      <w:proofErr w:type="gramStart"/>
      <w:r>
        <w:rPr>
          <w:u w:val="single"/>
        </w:rPr>
        <w:t>required</w:t>
      </w:r>
      <w:proofErr w:type="gramEnd"/>
    </w:p>
    <w:p w14:paraId="55CFA782" w14:textId="77777777" w:rsidR="00675FC8" w:rsidRDefault="00675FC8">
      <w:pPr>
        <w:pStyle w:val="BodyText"/>
        <w:spacing w:before="2"/>
        <w:rPr>
          <w:sz w:val="16"/>
        </w:rPr>
      </w:pPr>
    </w:p>
    <w:p w14:paraId="1A5A0204" w14:textId="77777777" w:rsidR="00675FC8" w:rsidRDefault="00000000">
      <w:pPr>
        <w:pStyle w:val="ListParagraph"/>
        <w:numPr>
          <w:ilvl w:val="0"/>
          <w:numId w:val="17"/>
        </w:numPr>
        <w:tabs>
          <w:tab w:val="left" w:pos="461"/>
        </w:tabs>
        <w:spacing w:before="90"/>
        <w:ind w:left="118" w:right="110" w:firstLine="0"/>
        <w:rPr>
          <w:sz w:val="24"/>
        </w:rPr>
      </w:pPr>
      <w:r>
        <w:rPr>
          <w:sz w:val="24"/>
        </w:rPr>
        <w:t>The Member States agree that the obligation of New Zealand to implement food standards is subject to the principles and procedures attached as Annexes D and E of this Agreement.</w:t>
      </w:r>
    </w:p>
    <w:p w14:paraId="0A0C1A7D" w14:textId="77777777" w:rsidR="00675FC8" w:rsidRDefault="00675FC8">
      <w:pPr>
        <w:pStyle w:val="BodyText"/>
      </w:pPr>
    </w:p>
    <w:p w14:paraId="0D60E862" w14:textId="77777777" w:rsidR="00675FC8" w:rsidRDefault="00000000">
      <w:pPr>
        <w:pStyle w:val="BodyText"/>
        <w:ind w:left="118"/>
      </w:pPr>
      <w:r>
        <w:rPr>
          <w:u w:val="single"/>
        </w:rPr>
        <w:t>Transitional</w:t>
      </w:r>
      <w:r>
        <w:rPr>
          <w:spacing w:val="-14"/>
          <w:u w:val="single"/>
        </w:rPr>
        <w:t xml:space="preserve"> </w:t>
      </w:r>
      <w:r>
        <w:rPr>
          <w:spacing w:val="-2"/>
          <w:u w:val="single"/>
        </w:rPr>
        <w:t>provisions</w:t>
      </w:r>
    </w:p>
    <w:p w14:paraId="59BFA934" w14:textId="77777777" w:rsidR="00675FC8" w:rsidRDefault="00675FC8">
      <w:pPr>
        <w:pStyle w:val="BodyText"/>
        <w:spacing w:before="2"/>
        <w:rPr>
          <w:sz w:val="16"/>
        </w:rPr>
      </w:pPr>
    </w:p>
    <w:p w14:paraId="28CB132C" w14:textId="77777777" w:rsidR="00675FC8" w:rsidRDefault="00000000">
      <w:pPr>
        <w:pStyle w:val="ListParagraph"/>
        <w:numPr>
          <w:ilvl w:val="0"/>
          <w:numId w:val="17"/>
        </w:numPr>
        <w:tabs>
          <w:tab w:val="left" w:pos="456"/>
        </w:tabs>
        <w:spacing w:before="90"/>
        <w:ind w:left="118" w:right="695" w:firstLine="0"/>
        <w:rPr>
          <w:sz w:val="24"/>
        </w:rPr>
      </w:pPr>
      <w:r>
        <w:rPr>
          <w:sz w:val="24"/>
        </w:rPr>
        <w:t>Prior</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adoption</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Australia</w:t>
      </w:r>
      <w:r>
        <w:rPr>
          <w:spacing w:val="-4"/>
          <w:sz w:val="24"/>
        </w:rPr>
        <w:t xml:space="preserve"> </w:t>
      </w:r>
      <w:r>
        <w:rPr>
          <w:sz w:val="24"/>
        </w:rPr>
        <w:t>New</w:t>
      </w:r>
      <w:r>
        <w:rPr>
          <w:spacing w:val="-4"/>
          <w:sz w:val="24"/>
        </w:rPr>
        <w:t xml:space="preserve"> </w:t>
      </w:r>
      <w:r>
        <w:rPr>
          <w:sz w:val="24"/>
        </w:rPr>
        <w:t>Zealand</w:t>
      </w:r>
      <w:r>
        <w:rPr>
          <w:spacing w:val="-4"/>
          <w:sz w:val="24"/>
        </w:rPr>
        <w:t xml:space="preserve"> </w:t>
      </w:r>
      <w:r>
        <w:rPr>
          <w:sz w:val="24"/>
        </w:rPr>
        <w:t>Food</w:t>
      </w:r>
      <w:r>
        <w:rPr>
          <w:spacing w:val="-4"/>
          <w:sz w:val="24"/>
        </w:rPr>
        <w:t xml:space="preserve"> </w:t>
      </w:r>
      <w:r>
        <w:rPr>
          <w:sz w:val="24"/>
        </w:rPr>
        <w:t>Standards</w:t>
      </w:r>
      <w:r>
        <w:rPr>
          <w:spacing w:val="-4"/>
          <w:sz w:val="24"/>
        </w:rPr>
        <w:t xml:space="preserve"> </w:t>
      </w:r>
      <w:r>
        <w:rPr>
          <w:sz w:val="24"/>
        </w:rPr>
        <w:t>Code</w:t>
      </w:r>
      <w:r>
        <w:rPr>
          <w:spacing w:val="-4"/>
          <w:sz w:val="24"/>
        </w:rPr>
        <w:t xml:space="preserve"> </w:t>
      </w:r>
      <w:r>
        <w:rPr>
          <w:sz w:val="24"/>
        </w:rPr>
        <w:t>transitional arrangements shall apply as set out in Annex F of this Agreement.</w:t>
      </w:r>
    </w:p>
    <w:p w14:paraId="11AB4C50" w14:textId="77777777" w:rsidR="00675FC8" w:rsidRDefault="00675FC8">
      <w:pPr>
        <w:rPr>
          <w:sz w:val="24"/>
        </w:rPr>
        <w:sectPr w:rsidR="00675FC8">
          <w:headerReference w:type="default" r:id="rId10"/>
          <w:pgSz w:w="11900" w:h="16840"/>
          <w:pgMar w:top="1700" w:right="1300" w:bottom="280" w:left="1300" w:header="1447" w:footer="0" w:gutter="0"/>
          <w:pgNumType w:start="4"/>
          <w:cols w:space="720"/>
        </w:sectPr>
      </w:pPr>
    </w:p>
    <w:p w14:paraId="739B5DEB" w14:textId="77777777" w:rsidR="00675FC8" w:rsidRDefault="00675FC8">
      <w:pPr>
        <w:pStyle w:val="BodyText"/>
        <w:spacing w:before="2"/>
        <w:rPr>
          <w:sz w:val="16"/>
        </w:rPr>
      </w:pPr>
    </w:p>
    <w:p w14:paraId="2A6EFDCD" w14:textId="77777777" w:rsidR="00675FC8" w:rsidRDefault="00000000" w:rsidP="001C2454">
      <w:pPr>
        <w:pStyle w:val="Heading2"/>
      </w:pPr>
      <w:r>
        <w:t>Adoption</w:t>
      </w:r>
      <w:r>
        <w:rPr>
          <w:spacing w:val="-6"/>
        </w:rPr>
        <w:t xml:space="preserve"> </w:t>
      </w:r>
      <w:r>
        <w:t>of</w:t>
      </w:r>
      <w:r>
        <w:rPr>
          <w:spacing w:val="-5"/>
        </w:rPr>
        <w:t xml:space="preserve"> </w:t>
      </w:r>
      <w:r>
        <w:t>food</w:t>
      </w:r>
      <w:r>
        <w:rPr>
          <w:spacing w:val="-5"/>
        </w:rPr>
        <w:t xml:space="preserve"> </w:t>
      </w:r>
      <w:r>
        <w:rPr>
          <w:spacing w:val="-2"/>
        </w:rPr>
        <w:t>standards</w:t>
      </w:r>
    </w:p>
    <w:p w14:paraId="7F0B7E01" w14:textId="77777777" w:rsidR="00675FC8" w:rsidRDefault="00675FC8">
      <w:pPr>
        <w:pStyle w:val="BodyText"/>
        <w:spacing w:before="2"/>
        <w:rPr>
          <w:sz w:val="16"/>
        </w:rPr>
      </w:pPr>
    </w:p>
    <w:p w14:paraId="76EDF913" w14:textId="77777777" w:rsidR="00675FC8" w:rsidRDefault="00000000">
      <w:pPr>
        <w:pStyle w:val="ListParagraph"/>
        <w:numPr>
          <w:ilvl w:val="0"/>
          <w:numId w:val="16"/>
        </w:numPr>
        <w:tabs>
          <w:tab w:val="left" w:pos="489"/>
        </w:tabs>
        <w:spacing w:before="90"/>
        <w:ind w:right="108" w:firstLine="0"/>
        <w:rPr>
          <w:sz w:val="24"/>
        </w:rPr>
      </w:pPr>
      <w:r>
        <w:rPr>
          <w:sz w:val="24"/>
        </w:rPr>
        <w:t>Subject to Annexes D, E and F of this Agreement, each Member State shall take such legislative or other steps as are necessary to adopt or incorporate, without amendments, as food standards in force under the law of that Member State, the food standards that are from time to time:</w:t>
      </w:r>
    </w:p>
    <w:p w14:paraId="227952E7" w14:textId="77777777" w:rsidR="00675FC8" w:rsidRDefault="00675FC8">
      <w:pPr>
        <w:pStyle w:val="BodyText"/>
      </w:pPr>
    </w:p>
    <w:p w14:paraId="236E2B48" w14:textId="77777777" w:rsidR="00675FC8" w:rsidRDefault="00000000">
      <w:pPr>
        <w:pStyle w:val="ListParagraph"/>
        <w:numPr>
          <w:ilvl w:val="1"/>
          <w:numId w:val="16"/>
        </w:numPr>
        <w:tabs>
          <w:tab w:val="left" w:pos="503"/>
        </w:tabs>
        <w:ind w:right="108" w:firstLine="0"/>
        <w:rPr>
          <w:sz w:val="24"/>
        </w:rPr>
      </w:pPr>
      <w:r>
        <w:rPr>
          <w:sz w:val="24"/>
        </w:rPr>
        <w:t>developed and approved by the Authority that are not the subject of review by the Authority at the request of the Council or that have not been rejected by the Council; and</w:t>
      </w:r>
    </w:p>
    <w:p w14:paraId="547F27F2" w14:textId="77777777" w:rsidR="00675FC8" w:rsidRDefault="00675FC8">
      <w:pPr>
        <w:pStyle w:val="BodyText"/>
      </w:pPr>
    </w:p>
    <w:p w14:paraId="2D2C50FF" w14:textId="77777777" w:rsidR="00675FC8" w:rsidRDefault="00000000">
      <w:pPr>
        <w:pStyle w:val="ListParagraph"/>
        <w:numPr>
          <w:ilvl w:val="1"/>
          <w:numId w:val="16"/>
        </w:numPr>
        <w:tabs>
          <w:tab w:val="left" w:pos="482"/>
        </w:tabs>
        <w:ind w:right="110" w:firstLine="0"/>
        <w:rPr>
          <w:sz w:val="24"/>
        </w:rPr>
      </w:pPr>
      <w:r>
        <w:rPr>
          <w:sz w:val="24"/>
        </w:rPr>
        <w:t>notified in the Commonwealth of Australia Gazette and the New Zealand Gazette; such food standards to take effect without undue delay in both Member States on a date, which</w:t>
      </w:r>
      <w:r>
        <w:rPr>
          <w:spacing w:val="40"/>
          <w:sz w:val="24"/>
        </w:rPr>
        <w:t xml:space="preserve"> </w:t>
      </w:r>
      <w:r>
        <w:rPr>
          <w:sz w:val="24"/>
        </w:rPr>
        <w:t>may be different for each Member State, as specified in the Commonwealth of Australia Gazette and the New Zealand Gazette.</w:t>
      </w:r>
    </w:p>
    <w:p w14:paraId="182C1790" w14:textId="77777777" w:rsidR="00675FC8" w:rsidRDefault="00675FC8">
      <w:pPr>
        <w:pStyle w:val="BodyText"/>
      </w:pPr>
    </w:p>
    <w:p w14:paraId="6E90A961" w14:textId="77777777" w:rsidR="00675FC8" w:rsidRDefault="00000000">
      <w:pPr>
        <w:pStyle w:val="ListParagraph"/>
        <w:numPr>
          <w:ilvl w:val="0"/>
          <w:numId w:val="16"/>
        </w:numPr>
        <w:tabs>
          <w:tab w:val="left" w:pos="462"/>
        </w:tabs>
        <w:ind w:right="109" w:firstLine="0"/>
        <w:rPr>
          <w:sz w:val="24"/>
        </w:rPr>
      </w:pPr>
      <w:r>
        <w:rPr>
          <w:sz w:val="24"/>
        </w:rPr>
        <w:t xml:space="preserve">Subject to Annexes D and E of this Agreement, neither Member State shall, </w:t>
      </w:r>
      <w:proofErr w:type="gramStart"/>
      <w:r>
        <w:rPr>
          <w:sz w:val="24"/>
        </w:rPr>
        <w:t>subsequent to</w:t>
      </w:r>
      <w:proofErr w:type="gramEnd"/>
      <w:r>
        <w:rPr>
          <w:sz w:val="24"/>
        </w:rPr>
        <w:t xml:space="preserve"> the steps taken pursuant to paragraph (1) of this Article, amend the food standards referred to in that paragraph other than in accordance with this Agreement.</w:t>
      </w:r>
    </w:p>
    <w:p w14:paraId="3EBEE5AD" w14:textId="77777777" w:rsidR="00675FC8" w:rsidRDefault="00675FC8">
      <w:pPr>
        <w:pStyle w:val="BodyText"/>
      </w:pPr>
    </w:p>
    <w:p w14:paraId="3C7DE601" w14:textId="77777777" w:rsidR="00675FC8" w:rsidRDefault="00000000">
      <w:pPr>
        <w:pStyle w:val="ListParagraph"/>
        <w:numPr>
          <w:ilvl w:val="0"/>
          <w:numId w:val="16"/>
        </w:numPr>
        <w:tabs>
          <w:tab w:val="left" w:pos="466"/>
        </w:tabs>
        <w:ind w:right="108" w:firstLine="0"/>
        <w:rPr>
          <w:sz w:val="24"/>
        </w:rPr>
      </w:pPr>
      <w:r>
        <w:rPr>
          <w:sz w:val="24"/>
        </w:rPr>
        <w:t>Subject to Annexes D and E of this Agreement, neither Member State shall by legislation or by other means establish or amend a food standard falling within the scope of this Agreement other than in accordance with this Agreement.</w:t>
      </w:r>
    </w:p>
    <w:p w14:paraId="44ED8B21" w14:textId="77777777" w:rsidR="00675FC8" w:rsidRDefault="00675FC8">
      <w:pPr>
        <w:pStyle w:val="BodyText"/>
      </w:pPr>
    </w:p>
    <w:p w14:paraId="67FF57DD" w14:textId="77777777" w:rsidR="00675FC8" w:rsidRDefault="00000000">
      <w:pPr>
        <w:pStyle w:val="ListParagraph"/>
        <w:numPr>
          <w:ilvl w:val="0"/>
          <w:numId w:val="16"/>
        </w:numPr>
        <w:tabs>
          <w:tab w:val="left" w:pos="510"/>
        </w:tabs>
        <w:ind w:right="108" w:firstLine="0"/>
        <w:rPr>
          <w:sz w:val="24"/>
        </w:rPr>
      </w:pPr>
      <w:r>
        <w:rPr>
          <w:sz w:val="24"/>
        </w:rPr>
        <w:t>To the extent possible, Australia will implement its obligations under this Article in accordance with the provisions of the Food Regulation Agreement.</w:t>
      </w:r>
    </w:p>
    <w:p w14:paraId="49DAA22F" w14:textId="77777777" w:rsidR="00675FC8" w:rsidRDefault="00675FC8">
      <w:pPr>
        <w:jc w:val="both"/>
        <w:rPr>
          <w:sz w:val="24"/>
        </w:rPr>
        <w:sectPr w:rsidR="00675FC8">
          <w:pgSz w:w="11900" w:h="16840"/>
          <w:pgMar w:top="1700" w:right="1300" w:bottom="280" w:left="1300" w:header="1447" w:footer="0" w:gutter="0"/>
          <w:cols w:space="720"/>
        </w:sectPr>
      </w:pPr>
    </w:p>
    <w:p w14:paraId="638CCA4D" w14:textId="77777777" w:rsidR="00675FC8" w:rsidRDefault="00675FC8">
      <w:pPr>
        <w:pStyle w:val="BodyText"/>
        <w:spacing w:before="2"/>
        <w:rPr>
          <w:sz w:val="16"/>
        </w:rPr>
      </w:pPr>
    </w:p>
    <w:p w14:paraId="2B39D506" w14:textId="77777777" w:rsidR="00675FC8" w:rsidRDefault="00000000" w:rsidP="001C2454">
      <w:pPr>
        <w:pStyle w:val="Heading2"/>
      </w:pPr>
      <w:r>
        <w:t>Funding,</w:t>
      </w:r>
      <w:r>
        <w:rPr>
          <w:spacing w:val="-9"/>
        </w:rPr>
        <w:t xml:space="preserve"> </w:t>
      </w:r>
      <w:r>
        <w:t>performance,</w:t>
      </w:r>
      <w:r>
        <w:rPr>
          <w:spacing w:val="-9"/>
        </w:rPr>
        <w:t xml:space="preserve"> </w:t>
      </w:r>
      <w:r>
        <w:t>and</w:t>
      </w:r>
      <w:r>
        <w:rPr>
          <w:spacing w:val="-8"/>
        </w:rPr>
        <w:t xml:space="preserve"> </w:t>
      </w:r>
      <w:r>
        <w:rPr>
          <w:spacing w:val="-2"/>
        </w:rPr>
        <w:t>accountability</w:t>
      </w:r>
    </w:p>
    <w:p w14:paraId="64AE13FB" w14:textId="77777777" w:rsidR="00675FC8" w:rsidRDefault="00675FC8">
      <w:pPr>
        <w:pStyle w:val="BodyText"/>
        <w:spacing w:before="2"/>
        <w:rPr>
          <w:sz w:val="16"/>
        </w:rPr>
      </w:pPr>
    </w:p>
    <w:p w14:paraId="054164FF" w14:textId="77777777" w:rsidR="00675FC8" w:rsidRDefault="00000000">
      <w:pPr>
        <w:pStyle w:val="ListParagraph"/>
        <w:numPr>
          <w:ilvl w:val="0"/>
          <w:numId w:val="15"/>
        </w:numPr>
        <w:tabs>
          <w:tab w:val="left" w:pos="485"/>
        </w:tabs>
        <w:spacing w:before="90"/>
        <w:ind w:right="108" w:firstLine="0"/>
        <w:rPr>
          <w:sz w:val="24"/>
        </w:rPr>
      </w:pPr>
      <w:r>
        <w:rPr>
          <w:sz w:val="24"/>
        </w:rPr>
        <w:t>The Australia New Zealand Food Standards System will be funded jointly by Australia and New Zealand based on a pro rata to population share of the total agreed cost as</w:t>
      </w:r>
      <w:r>
        <w:rPr>
          <w:spacing w:val="40"/>
          <w:sz w:val="24"/>
        </w:rPr>
        <w:t xml:space="preserve"> </w:t>
      </w:r>
      <w:r>
        <w:rPr>
          <w:sz w:val="24"/>
        </w:rPr>
        <w:t>determined in writing pursuant to paragraph (3) of this Article.</w:t>
      </w:r>
    </w:p>
    <w:p w14:paraId="38CC31D3" w14:textId="77777777" w:rsidR="00675FC8" w:rsidRDefault="00675FC8">
      <w:pPr>
        <w:pStyle w:val="BodyText"/>
      </w:pPr>
    </w:p>
    <w:p w14:paraId="0CA0456B" w14:textId="77777777" w:rsidR="00675FC8" w:rsidRDefault="00000000">
      <w:pPr>
        <w:pStyle w:val="ListParagraph"/>
        <w:numPr>
          <w:ilvl w:val="0"/>
          <w:numId w:val="15"/>
        </w:numPr>
        <w:tabs>
          <w:tab w:val="left" w:pos="501"/>
        </w:tabs>
        <w:ind w:right="109" w:firstLine="0"/>
        <w:rPr>
          <w:sz w:val="24"/>
        </w:rPr>
      </w:pPr>
      <w:r>
        <w:rPr>
          <w:sz w:val="24"/>
        </w:rPr>
        <w:t>The Member States shall consult in advance of any final decision on funding for the Authority, at a timely point in the budget cycle of each Member State.</w:t>
      </w:r>
    </w:p>
    <w:p w14:paraId="7B93E492" w14:textId="77777777" w:rsidR="00675FC8" w:rsidRDefault="00675FC8">
      <w:pPr>
        <w:pStyle w:val="BodyText"/>
      </w:pPr>
    </w:p>
    <w:p w14:paraId="73B4B8E9" w14:textId="77777777" w:rsidR="00675FC8" w:rsidRDefault="00000000">
      <w:pPr>
        <w:pStyle w:val="ListParagraph"/>
        <w:numPr>
          <w:ilvl w:val="0"/>
          <w:numId w:val="15"/>
        </w:numPr>
        <w:tabs>
          <w:tab w:val="left" w:pos="465"/>
        </w:tabs>
        <w:ind w:right="108" w:firstLine="0"/>
        <w:rPr>
          <w:sz w:val="24"/>
        </w:rPr>
      </w:pPr>
      <w:r>
        <w:rPr>
          <w:sz w:val="24"/>
        </w:rPr>
        <w:t>By the end of February of any year in which this Agreement remains in force, officials of the New Zealand Minister and officials of the Authority shall commence consultations regarding the funding and performance arrangements under the Australia New Zealand Food Standards System relating to:</w:t>
      </w:r>
    </w:p>
    <w:p w14:paraId="7726B6DB" w14:textId="77777777" w:rsidR="00675FC8" w:rsidRDefault="00675FC8">
      <w:pPr>
        <w:pStyle w:val="BodyText"/>
      </w:pPr>
    </w:p>
    <w:p w14:paraId="2341E546" w14:textId="77777777" w:rsidR="00675FC8" w:rsidRDefault="00000000">
      <w:pPr>
        <w:pStyle w:val="ListParagraph"/>
        <w:numPr>
          <w:ilvl w:val="1"/>
          <w:numId w:val="15"/>
        </w:numPr>
        <w:tabs>
          <w:tab w:val="left" w:pos="444"/>
        </w:tabs>
        <w:ind w:left="444" w:hanging="326"/>
        <w:rPr>
          <w:sz w:val="24"/>
        </w:rPr>
      </w:pPr>
      <w:r>
        <w:rPr>
          <w:sz w:val="24"/>
        </w:rPr>
        <w:t>the</w:t>
      </w:r>
      <w:r>
        <w:rPr>
          <w:spacing w:val="-6"/>
          <w:sz w:val="24"/>
        </w:rPr>
        <w:t xml:space="preserve"> </w:t>
      </w:r>
      <w:r>
        <w:rPr>
          <w:sz w:val="24"/>
        </w:rPr>
        <w:t>services</w:t>
      </w:r>
      <w:r>
        <w:rPr>
          <w:spacing w:val="-5"/>
          <w:sz w:val="24"/>
        </w:rPr>
        <w:t xml:space="preserve"> </w:t>
      </w:r>
      <w:r>
        <w:rPr>
          <w:sz w:val="24"/>
        </w:rPr>
        <w:t>to</w:t>
      </w:r>
      <w:r>
        <w:rPr>
          <w:spacing w:val="-5"/>
          <w:sz w:val="24"/>
        </w:rPr>
        <w:t xml:space="preserve"> </w:t>
      </w:r>
      <w:r>
        <w:rPr>
          <w:sz w:val="24"/>
        </w:rPr>
        <w:t>be</w:t>
      </w:r>
      <w:r>
        <w:rPr>
          <w:spacing w:val="-5"/>
          <w:sz w:val="24"/>
        </w:rPr>
        <w:t xml:space="preserve"> </w:t>
      </w:r>
      <w:r>
        <w:rPr>
          <w:sz w:val="24"/>
        </w:rPr>
        <w:t>provided</w:t>
      </w:r>
      <w:r>
        <w:rPr>
          <w:spacing w:val="-5"/>
          <w:sz w:val="24"/>
        </w:rPr>
        <w:t xml:space="preserve"> </w:t>
      </w:r>
      <w:r>
        <w:rPr>
          <w:sz w:val="24"/>
        </w:rPr>
        <w:t>by</w:t>
      </w:r>
      <w:r>
        <w:rPr>
          <w:spacing w:val="-5"/>
          <w:sz w:val="24"/>
        </w:rPr>
        <w:t xml:space="preserve"> </w:t>
      </w:r>
      <w:r>
        <w:rPr>
          <w:sz w:val="24"/>
        </w:rPr>
        <w:t>the</w:t>
      </w:r>
      <w:r>
        <w:rPr>
          <w:spacing w:val="-6"/>
          <w:sz w:val="24"/>
        </w:rPr>
        <w:t xml:space="preserve"> </w:t>
      </w:r>
      <w:r>
        <w:rPr>
          <w:sz w:val="24"/>
        </w:rPr>
        <w:t>Authority</w:t>
      </w:r>
      <w:r>
        <w:rPr>
          <w:spacing w:val="-6"/>
          <w:sz w:val="24"/>
        </w:rPr>
        <w:t xml:space="preserve"> </w:t>
      </w:r>
      <w:r>
        <w:rPr>
          <w:sz w:val="24"/>
        </w:rPr>
        <w:t>to</w:t>
      </w:r>
      <w:r>
        <w:rPr>
          <w:spacing w:val="-5"/>
          <w:sz w:val="24"/>
        </w:rPr>
        <w:t xml:space="preserve"> </w:t>
      </w:r>
      <w:r>
        <w:rPr>
          <w:sz w:val="24"/>
        </w:rPr>
        <w:t>New</w:t>
      </w:r>
      <w:r>
        <w:rPr>
          <w:spacing w:val="-5"/>
          <w:sz w:val="24"/>
        </w:rPr>
        <w:t xml:space="preserve"> </w:t>
      </w:r>
      <w:proofErr w:type="gramStart"/>
      <w:r>
        <w:rPr>
          <w:spacing w:val="-2"/>
          <w:sz w:val="24"/>
        </w:rPr>
        <w:t>Zealand;</w:t>
      </w:r>
      <w:proofErr w:type="gramEnd"/>
    </w:p>
    <w:p w14:paraId="32056FB2" w14:textId="77777777" w:rsidR="00675FC8" w:rsidRDefault="00675FC8">
      <w:pPr>
        <w:pStyle w:val="BodyText"/>
      </w:pPr>
    </w:p>
    <w:p w14:paraId="159ABB29" w14:textId="77777777" w:rsidR="00675FC8" w:rsidRDefault="00000000">
      <w:pPr>
        <w:pStyle w:val="ListParagraph"/>
        <w:numPr>
          <w:ilvl w:val="1"/>
          <w:numId w:val="15"/>
        </w:numPr>
        <w:tabs>
          <w:tab w:val="left" w:pos="457"/>
        </w:tabs>
        <w:ind w:left="457" w:hanging="339"/>
        <w:rPr>
          <w:sz w:val="24"/>
        </w:rPr>
      </w:pPr>
      <w:r>
        <w:rPr>
          <w:sz w:val="24"/>
        </w:rPr>
        <w:t>the</w:t>
      </w:r>
      <w:r>
        <w:rPr>
          <w:spacing w:val="-9"/>
          <w:sz w:val="24"/>
        </w:rPr>
        <w:t xml:space="preserve"> </w:t>
      </w:r>
      <w:r>
        <w:rPr>
          <w:sz w:val="24"/>
        </w:rPr>
        <w:t>performance</w:t>
      </w:r>
      <w:r>
        <w:rPr>
          <w:spacing w:val="-8"/>
          <w:sz w:val="24"/>
        </w:rPr>
        <w:t xml:space="preserve"> </w:t>
      </w:r>
      <w:r>
        <w:rPr>
          <w:sz w:val="24"/>
        </w:rPr>
        <w:t>and</w:t>
      </w:r>
      <w:r>
        <w:rPr>
          <w:spacing w:val="-8"/>
          <w:sz w:val="24"/>
        </w:rPr>
        <w:t xml:space="preserve"> </w:t>
      </w:r>
      <w:r>
        <w:rPr>
          <w:sz w:val="24"/>
        </w:rPr>
        <w:t>accountability</w:t>
      </w:r>
      <w:r>
        <w:rPr>
          <w:spacing w:val="-9"/>
          <w:sz w:val="24"/>
        </w:rPr>
        <w:t xml:space="preserve"> </w:t>
      </w:r>
      <w:r>
        <w:rPr>
          <w:sz w:val="24"/>
        </w:rPr>
        <w:t>requirements</w:t>
      </w:r>
      <w:r>
        <w:rPr>
          <w:spacing w:val="-8"/>
          <w:sz w:val="24"/>
        </w:rPr>
        <w:t xml:space="preserve"> </w:t>
      </w:r>
      <w:r>
        <w:rPr>
          <w:sz w:val="24"/>
        </w:rPr>
        <w:t>pertaining</w:t>
      </w:r>
      <w:r>
        <w:rPr>
          <w:spacing w:val="-8"/>
          <w:sz w:val="24"/>
        </w:rPr>
        <w:t xml:space="preserve"> </w:t>
      </w:r>
      <w:r>
        <w:rPr>
          <w:sz w:val="24"/>
        </w:rPr>
        <w:t>to</w:t>
      </w:r>
      <w:r>
        <w:rPr>
          <w:spacing w:val="-9"/>
          <w:sz w:val="24"/>
        </w:rPr>
        <w:t xml:space="preserve"> </w:t>
      </w:r>
      <w:r>
        <w:rPr>
          <w:sz w:val="24"/>
        </w:rPr>
        <w:t>those</w:t>
      </w:r>
      <w:r>
        <w:rPr>
          <w:spacing w:val="-8"/>
          <w:sz w:val="24"/>
        </w:rPr>
        <w:t xml:space="preserve"> </w:t>
      </w:r>
      <w:proofErr w:type="gramStart"/>
      <w:r>
        <w:rPr>
          <w:spacing w:val="-2"/>
          <w:sz w:val="24"/>
        </w:rPr>
        <w:t>services;</w:t>
      </w:r>
      <w:proofErr w:type="gramEnd"/>
    </w:p>
    <w:p w14:paraId="6C0ACFE9" w14:textId="77777777" w:rsidR="00675FC8" w:rsidRDefault="00675FC8">
      <w:pPr>
        <w:pStyle w:val="BodyText"/>
      </w:pPr>
    </w:p>
    <w:p w14:paraId="75D70A70" w14:textId="77777777" w:rsidR="00675FC8" w:rsidRDefault="00000000">
      <w:pPr>
        <w:pStyle w:val="ListParagraph"/>
        <w:numPr>
          <w:ilvl w:val="1"/>
          <w:numId w:val="15"/>
        </w:numPr>
        <w:tabs>
          <w:tab w:val="left" w:pos="443"/>
        </w:tabs>
        <w:ind w:left="443" w:hanging="325"/>
        <w:rPr>
          <w:sz w:val="24"/>
        </w:rPr>
      </w:pPr>
      <w:r>
        <w:rPr>
          <w:sz w:val="24"/>
        </w:rPr>
        <w:t>the</w:t>
      </w:r>
      <w:r>
        <w:rPr>
          <w:spacing w:val="-8"/>
          <w:sz w:val="24"/>
        </w:rPr>
        <w:t xml:space="preserve"> </w:t>
      </w:r>
      <w:r>
        <w:rPr>
          <w:sz w:val="24"/>
        </w:rPr>
        <w:t>total</w:t>
      </w:r>
      <w:r>
        <w:rPr>
          <w:spacing w:val="-7"/>
          <w:sz w:val="24"/>
        </w:rPr>
        <w:t xml:space="preserve"> </w:t>
      </w:r>
      <w:r>
        <w:rPr>
          <w:sz w:val="24"/>
        </w:rPr>
        <w:t>agreed</w:t>
      </w:r>
      <w:r>
        <w:rPr>
          <w:spacing w:val="-7"/>
          <w:sz w:val="24"/>
        </w:rPr>
        <w:t xml:space="preserve"> </w:t>
      </w:r>
      <w:r>
        <w:rPr>
          <w:sz w:val="24"/>
        </w:rPr>
        <w:t>cost;</w:t>
      </w:r>
      <w:r>
        <w:rPr>
          <w:spacing w:val="-7"/>
          <w:sz w:val="24"/>
        </w:rPr>
        <w:t xml:space="preserve"> </w:t>
      </w:r>
      <w:r>
        <w:rPr>
          <w:spacing w:val="-5"/>
          <w:sz w:val="24"/>
        </w:rPr>
        <w:t>and</w:t>
      </w:r>
    </w:p>
    <w:p w14:paraId="55B86100" w14:textId="77777777" w:rsidR="00675FC8" w:rsidRDefault="00675FC8">
      <w:pPr>
        <w:pStyle w:val="BodyText"/>
      </w:pPr>
    </w:p>
    <w:p w14:paraId="1D6E0FA6" w14:textId="77777777" w:rsidR="00675FC8" w:rsidRDefault="00000000">
      <w:pPr>
        <w:pStyle w:val="ListParagraph"/>
        <w:numPr>
          <w:ilvl w:val="1"/>
          <w:numId w:val="15"/>
        </w:numPr>
        <w:tabs>
          <w:tab w:val="left" w:pos="457"/>
        </w:tabs>
        <w:ind w:left="457" w:hanging="339"/>
        <w:rPr>
          <w:sz w:val="24"/>
        </w:rPr>
      </w:pPr>
      <w:r>
        <w:rPr>
          <w:sz w:val="24"/>
        </w:rPr>
        <w:t>the</w:t>
      </w:r>
      <w:r>
        <w:rPr>
          <w:spacing w:val="-5"/>
          <w:sz w:val="24"/>
        </w:rPr>
        <w:t xml:space="preserve"> </w:t>
      </w:r>
      <w:r>
        <w:rPr>
          <w:sz w:val="24"/>
        </w:rPr>
        <w:t>payments</w:t>
      </w:r>
      <w:r>
        <w:rPr>
          <w:spacing w:val="-5"/>
          <w:sz w:val="24"/>
        </w:rPr>
        <w:t xml:space="preserve"> </w:t>
      </w:r>
      <w:r>
        <w:rPr>
          <w:sz w:val="24"/>
        </w:rPr>
        <w:t>to</w:t>
      </w:r>
      <w:r>
        <w:rPr>
          <w:spacing w:val="-4"/>
          <w:sz w:val="24"/>
        </w:rPr>
        <w:t xml:space="preserve"> </w:t>
      </w:r>
      <w:r>
        <w:rPr>
          <w:sz w:val="24"/>
        </w:rPr>
        <w:t>be</w:t>
      </w:r>
      <w:r>
        <w:rPr>
          <w:spacing w:val="-5"/>
          <w:sz w:val="24"/>
        </w:rPr>
        <w:t xml:space="preserve"> </w:t>
      </w:r>
      <w:r>
        <w:rPr>
          <w:sz w:val="24"/>
        </w:rPr>
        <w:t>made</w:t>
      </w:r>
      <w:r>
        <w:rPr>
          <w:spacing w:val="-5"/>
          <w:sz w:val="24"/>
        </w:rPr>
        <w:t xml:space="preserve"> </w:t>
      </w:r>
      <w:r>
        <w:rPr>
          <w:sz w:val="24"/>
        </w:rPr>
        <w:t>by</w:t>
      </w:r>
      <w:r>
        <w:rPr>
          <w:spacing w:val="-4"/>
          <w:sz w:val="24"/>
        </w:rPr>
        <w:t xml:space="preserve"> </w:t>
      </w:r>
      <w:r>
        <w:rPr>
          <w:sz w:val="24"/>
        </w:rPr>
        <w:t>New</w:t>
      </w:r>
      <w:r>
        <w:rPr>
          <w:spacing w:val="-5"/>
          <w:sz w:val="24"/>
        </w:rPr>
        <w:t xml:space="preserve"> </w:t>
      </w:r>
      <w:r>
        <w:rPr>
          <w:sz w:val="24"/>
        </w:rPr>
        <w:t>Zealand</w:t>
      </w:r>
      <w:r>
        <w:rPr>
          <w:spacing w:val="-5"/>
          <w:sz w:val="24"/>
        </w:rPr>
        <w:t xml:space="preserve"> </w:t>
      </w:r>
      <w:r>
        <w:rPr>
          <w:sz w:val="24"/>
        </w:rPr>
        <w:t>for</w:t>
      </w:r>
      <w:r>
        <w:rPr>
          <w:spacing w:val="-5"/>
          <w:sz w:val="24"/>
        </w:rPr>
        <w:t xml:space="preserve"> </w:t>
      </w:r>
      <w:r>
        <w:rPr>
          <w:sz w:val="24"/>
        </w:rPr>
        <w:t>the</w:t>
      </w:r>
      <w:r>
        <w:rPr>
          <w:spacing w:val="-6"/>
          <w:sz w:val="24"/>
        </w:rPr>
        <w:t xml:space="preserve"> </w:t>
      </w:r>
      <w:r>
        <w:rPr>
          <w:sz w:val="24"/>
        </w:rPr>
        <w:t>services</w:t>
      </w:r>
      <w:r>
        <w:rPr>
          <w:spacing w:val="-5"/>
          <w:sz w:val="24"/>
        </w:rPr>
        <w:t xml:space="preserve"> </w:t>
      </w:r>
      <w:r>
        <w:rPr>
          <w:sz w:val="24"/>
        </w:rPr>
        <w:t>provided</w:t>
      </w:r>
      <w:r>
        <w:rPr>
          <w:spacing w:val="-6"/>
          <w:sz w:val="24"/>
        </w:rPr>
        <w:t xml:space="preserve"> </w:t>
      </w:r>
      <w:r>
        <w:rPr>
          <w:sz w:val="24"/>
        </w:rPr>
        <w:t>by</w:t>
      </w:r>
      <w:r>
        <w:rPr>
          <w:spacing w:val="-5"/>
          <w:sz w:val="24"/>
        </w:rPr>
        <w:t xml:space="preserve"> </w:t>
      </w:r>
      <w:r>
        <w:rPr>
          <w:sz w:val="24"/>
        </w:rPr>
        <w:t>the</w:t>
      </w:r>
      <w:r>
        <w:rPr>
          <w:spacing w:val="-6"/>
          <w:sz w:val="24"/>
        </w:rPr>
        <w:t xml:space="preserve"> </w:t>
      </w:r>
      <w:r>
        <w:rPr>
          <w:spacing w:val="-2"/>
          <w:sz w:val="24"/>
        </w:rPr>
        <w:t>Authority.</w:t>
      </w:r>
    </w:p>
    <w:p w14:paraId="225B1432" w14:textId="77777777" w:rsidR="00675FC8" w:rsidRDefault="00675FC8">
      <w:pPr>
        <w:pStyle w:val="BodyText"/>
      </w:pPr>
    </w:p>
    <w:p w14:paraId="1B22812E" w14:textId="77777777" w:rsidR="00675FC8" w:rsidRDefault="00000000">
      <w:pPr>
        <w:pStyle w:val="ListParagraph"/>
        <w:numPr>
          <w:ilvl w:val="0"/>
          <w:numId w:val="15"/>
        </w:numPr>
        <w:tabs>
          <w:tab w:val="left" w:pos="466"/>
        </w:tabs>
        <w:ind w:right="108" w:firstLine="0"/>
        <w:rPr>
          <w:sz w:val="24"/>
        </w:rPr>
      </w:pPr>
      <w:r>
        <w:rPr>
          <w:sz w:val="24"/>
        </w:rPr>
        <w:t>The New Zealand Minister and the Chairperson of the Authority shall agree in writing on the arrangements referred to in paragraph (3) of this Article by the end of June of that year.</w:t>
      </w:r>
    </w:p>
    <w:p w14:paraId="15C29256" w14:textId="77777777" w:rsidR="00675FC8" w:rsidRDefault="00675FC8">
      <w:pPr>
        <w:jc w:val="both"/>
        <w:rPr>
          <w:sz w:val="24"/>
        </w:rPr>
        <w:sectPr w:rsidR="00675FC8">
          <w:pgSz w:w="11900" w:h="16840"/>
          <w:pgMar w:top="1700" w:right="1300" w:bottom="280" w:left="1300" w:header="1447" w:footer="0" w:gutter="0"/>
          <w:cols w:space="720"/>
        </w:sectPr>
      </w:pPr>
    </w:p>
    <w:p w14:paraId="6474B1CD" w14:textId="77777777" w:rsidR="00675FC8" w:rsidRDefault="00675FC8">
      <w:pPr>
        <w:pStyle w:val="BodyText"/>
        <w:spacing w:before="2"/>
        <w:rPr>
          <w:sz w:val="16"/>
        </w:rPr>
      </w:pPr>
    </w:p>
    <w:p w14:paraId="6BD5E707" w14:textId="77777777" w:rsidR="00675FC8" w:rsidRDefault="00000000" w:rsidP="001C2454">
      <w:pPr>
        <w:pStyle w:val="Heading2"/>
      </w:pPr>
      <w:r>
        <w:t>Relationship</w:t>
      </w:r>
      <w:r>
        <w:rPr>
          <w:spacing w:val="-8"/>
        </w:rPr>
        <w:t xml:space="preserve"> </w:t>
      </w:r>
      <w:r>
        <w:t>of</w:t>
      </w:r>
      <w:r>
        <w:rPr>
          <w:spacing w:val="-8"/>
        </w:rPr>
        <w:t xml:space="preserve"> </w:t>
      </w:r>
      <w:r>
        <w:t>this</w:t>
      </w:r>
      <w:r>
        <w:rPr>
          <w:spacing w:val="-7"/>
        </w:rPr>
        <w:t xml:space="preserve"> </w:t>
      </w:r>
      <w:r>
        <w:t>Agreement</w:t>
      </w:r>
      <w:r>
        <w:rPr>
          <w:spacing w:val="-8"/>
        </w:rPr>
        <w:t xml:space="preserve"> </w:t>
      </w:r>
      <w:r>
        <w:t>to</w:t>
      </w:r>
      <w:r>
        <w:rPr>
          <w:spacing w:val="-8"/>
        </w:rPr>
        <w:t xml:space="preserve"> </w:t>
      </w:r>
      <w:r>
        <w:t>the</w:t>
      </w:r>
      <w:r>
        <w:rPr>
          <w:spacing w:val="-7"/>
        </w:rPr>
        <w:t xml:space="preserve"> </w:t>
      </w:r>
      <w:r>
        <w:t>Trans-Tasman</w:t>
      </w:r>
      <w:r>
        <w:rPr>
          <w:spacing w:val="-9"/>
        </w:rPr>
        <w:t xml:space="preserve"> </w:t>
      </w:r>
      <w:r>
        <w:t>Mutual</w:t>
      </w:r>
      <w:r>
        <w:rPr>
          <w:spacing w:val="-9"/>
        </w:rPr>
        <w:t xml:space="preserve"> </w:t>
      </w:r>
      <w:r>
        <w:t>Recognition</w:t>
      </w:r>
      <w:r>
        <w:rPr>
          <w:spacing w:val="-8"/>
        </w:rPr>
        <w:t xml:space="preserve"> </w:t>
      </w:r>
      <w:r>
        <w:rPr>
          <w:spacing w:val="-2"/>
        </w:rPr>
        <w:t>Arrangement</w:t>
      </w:r>
    </w:p>
    <w:p w14:paraId="080CE46B" w14:textId="77777777" w:rsidR="00675FC8" w:rsidRDefault="00675FC8">
      <w:pPr>
        <w:pStyle w:val="BodyText"/>
        <w:spacing w:before="2"/>
        <w:rPr>
          <w:sz w:val="16"/>
        </w:rPr>
      </w:pPr>
    </w:p>
    <w:p w14:paraId="71A38D7F" w14:textId="77777777" w:rsidR="00675FC8" w:rsidRDefault="00000000">
      <w:pPr>
        <w:pStyle w:val="BodyText"/>
        <w:spacing w:before="90"/>
        <w:ind w:left="118" w:right="344"/>
        <w:jc w:val="both"/>
      </w:pPr>
      <w:r>
        <w:t>Member</w:t>
      </w:r>
      <w:r>
        <w:rPr>
          <w:spacing w:val="-4"/>
        </w:rPr>
        <w:t xml:space="preserve"> </w:t>
      </w:r>
      <w:r>
        <w:t>States</w:t>
      </w:r>
      <w:r>
        <w:rPr>
          <w:spacing w:val="-4"/>
        </w:rPr>
        <w:t xml:space="preserve"> </w:t>
      </w:r>
      <w:r>
        <w:t>acknowledge</w:t>
      </w:r>
      <w:r>
        <w:rPr>
          <w:spacing w:val="-4"/>
        </w:rPr>
        <w:t xml:space="preserve"> </w:t>
      </w:r>
      <w:r>
        <w:t>their</w:t>
      </w:r>
      <w:r>
        <w:rPr>
          <w:spacing w:val="-4"/>
        </w:rPr>
        <w:t xml:space="preserve"> </w:t>
      </w:r>
      <w:r>
        <w:t>intention</w:t>
      </w:r>
      <w:r>
        <w:rPr>
          <w:spacing w:val="-4"/>
        </w:rPr>
        <w:t xml:space="preserve"> </w:t>
      </w:r>
      <w:r>
        <w:t>that</w:t>
      </w:r>
      <w:r>
        <w:rPr>
          <w:spacing w:val="-3"/>
        </w:rPr>
        <w:t xml:space="preserve"> </w:t>
      </w:r>
      <w:r>
        <w:t>the</w:t>
      </w:r>
      <w:r>
        <w:rPr>
          <w:spacing w:val="-4"/>
        </w:rPr>
        <w:t xml:space="preserve"> </w:t>
      </w:r>
      <w:r>
        <w:t>provisions</w:t>
      </w:r>
      <w:r>
        <w:rPr>
          <w:spacing w:val="-4"/>
        </w:rPr>
        <w:t xml:space="preserve"> </w:t>
      </w:r>
      <w:r>
        <w:t>of</w:t>
      </w:r>
      <w:r>
        <w:rPr>
          <w:spacing w:val="-4"/>
        </w:rPr>
        <w:t xml:space="preserve"> </w:t>
      </w:r>
      <w:r>
        <w:t>the</w:t>
      </w:r>
      <w:r>
        <w:rPr>
          <w:spacing w:val="-4"/>
        </w:rPr>
        <w:t xml:space="preserve"> </w:t>
      </w:r>
      <w:r>
        <w:t>Trans-Tasman</w:t>
      </w:r>
      <w:r>
        <w:rPr>
          <w:spacing w:val="-4"/>
        </w:rPr>
        <w:t xml:space="preserve"> </w:t>
      </w:r>
      <w:r>
        <w:t>Mutual Recognition</w:t>
      </w:r>
      <w:r>
        <w:rPr>
          <w:spacing w:val="-5"/>
        </w:rPr>
        <w:t xml:space="preserve"> </w:t>
      </w:r>
      <w:r>
        <w:t>Arrangement</w:t>
      </w:r>
      <w:r>
        <w:rPr>
          <w:spacing w:val="-4"/>
        </w:rPr>
        <w:t xml:space="preserve"> </w:t>
      </w:r>
      <w:r>
        <w:t>apply</w:t>
      </w:r>
      <w:r>
        <w:rPr>
          <w:spacing w:val="-4"/>
        </w:rPr>
        <w:t xml:space="preserve"> </w:t>
      </w:r>
      <w:r>
        <w:t>to</w:t>
      </w:r>
      <w:r>
        <w:rPr>
          <w:spacing w:val="-4"/>
        </w:rPr>
        <w:t xml:space="preserve"> </w:t>
      </w:r>
      <w:r>
        <w:t>food,</w:t>
      </w:r>
      <w:r>
        <w:rPr>
          <w:spacing w:val="-4"/>
        </w:rPr>
        <w:t xml:space="preserve"> </w:t>
      </w:r>
      <w:r>
        <w:t>subject</w:t>
      </w:r>
      <w:r>
        <w:rPr>
          <w:spacing w:val="-4"/>
        </w:rPr>
        <w:t xml:space="preserve"> </w:t>
      </w:r>
      <w:r>
        <w:t>to</w:t>
      </w:r>
      <w:r>
        <w:rPr>
          <w:spacing w:val="-4"/>
        </w:rPr>
        <w:t xml:space="preserve"> </w:t>
      </w:r>
      <w:r>
        <w:t>any</w:t>
      </w:r>
      <w:r>
        <w:rPr>
          <w:spacing w:val="-4"/>
        </w:rPr>
        <w:t xml:space="preserve"> </w:t>
      </w:r>
      <w:r>
        <w:t>necessary</w:t>
      </w:r>
      <w:r>
        <w:rPr>
          <w:spacing w:val="-4"/>
        </w:rPr>
        <w:t xml:space="preserve"> </w:t>
      </w:r>
      <w:r>
        <w:t>exemptions</w:t>
      </w:r>
      <w:r>
        <w:rPr>
          <w:spacing w:val="-4"/>
        </w:rPr>
        <w:t xml:space="preserve"> </w:t>
      </w:r>
      <w:r>
        <w:t>determined</w:t>
      </w:r>
      <w:r>
        <w:rPr>
          <w:spacing w:val="-4"/>
        </w:rPr>
        <w:t xml:space="preserve"> </w:t>
      </w:r>
      <w:r>
        <w:t>in accordance with the procedures laid down in that Arrangement.</w:t>
      </w:r>
    </w:p>
    <w:p w14:paraId="2A783CEB" w14:textId="77777777" w:rsidR="00675FC8" w:rsidRDefault="00675FC8">
      <w:pPr>
        <w:jc w:val="both"/>
        <w:sectPr w:rsidR="00675FC8">
          <w:pgSz w:w="11900" w:h="16840"/>
          <w:pgMar w:top="1700" w:right="1300" w:bottom="280" w:left="1300" w:header="1447" w:footer="0" w:gutter="0"/>
          <w:cols w:space="720"/>
        </w:sectPr>
      </w:pPr>
    </w:p>
    <w:p w14:paraId="61C5DFE8" w14:textId="77777777" w:rsidR="00675FC8" w:rsidRDefault="00675FC8">
      <w:pPr>
        <w:pStyle w:val="BodyText"/>
        <w:spacing w:before="2"/>
        <w:rPr>
          <w:sz w:val="16"/>
        </w:rPr>
      </w:pPr>
    </w:p>
    <w:p w14:paraId="7F2BADA1" w14:textId="77777777" w:rsidR="00675FC8" w:rsidRDefault="00000000" w:rsidP="001C2454">
      <w:pPr>
        <w:pStyle w:val="Heading2"/>
      </w:pPr>
      <w:r>
        <w:t>Consultations</w:t>
      </w:r>
    </w:p>
    <w:p w14:paraId="49B0FE56" w14:textId="77777777" w:rsidR="00675FC8" w:rsidRDefault="00675FC8">
      <w:pPr>
        <w:pStyle w:val="BodyText"/>
        <w:spacing w:before="2"/>
        <w:rPr>
          <w:sz w:val="16"/>
        </w:rPr>
      </w:pPr>
    </w:p>
    <w:p w14:paraId="261A0508" w14:textId="77777777" w:rsidR="00675FC8" w:rsidRDefault="00000000">
      <w:pPr>
        <w:pStyle w:val="ListParagraph"/>
        <w:numPr>
          <w:ilvl w:val="0"/>
          <w:numId w:val="14"/>
        </w:numPr>
        <w:tabs>
          <w:tab w:val="left" w:pos="459"/>
        </w:tabs>
        <w:spacing w:before="90"/>
        <w:ind w:right="109" w:firstLine="0"/>
        <w:rPr>
          <w:sz w:val="24"/>
        </w:rPr>
      </w:pPr>
      <w:r>
        <w:rPr>
          <w:sz w:val="24"/>
        </w:rPr>
        <w:t>The Member States</w:t>
      </w:r>
      <w:r>
        <w:rPr>
          <w:spacing w:val="-2"/>
          <w:sz w:val="24"/>
        </w:rPr>
        <w:t xml:space="preserve"> </w:t>
      </w:r>
      <w:r>
        <w:rPr>
          <w:sz w:val="24"/>
        </w:rPr>
        <w:t>shall, at</w:t>
      </w:r>
      <w:r>
        <w:rPr>
          <w:spacing w:val="-4"/>
          <w:sz w:val="24"/>
        </w:rPr>
        <w:t xml:space="preserve"> </w:t>
      </w:r>
      <w:r>
        <w:rPr>
          <w:sz w:val="24"/>
        </w:rPr>
        <w:t>the written request of either,</w:t>
      </w:r>
      <w:r>
        <w:rPr>
          <w:spacing w:val="-2"/>
          <w:sz w:val="24"/>
        </w:rPr>
        <w:t xml:space="preserve"> </w:t>
      </w:r>
      <w:r>
        <w:rPr>
          <w:sz w:val="24"/>
        </w:rPr>
        <w:t xml:space="preserve">promptly </w:t>
      </w:r>
      <w:proofErr w:type="gramStart"/>
      <w:r>
        <w:rPr>
          <w:sz w:val="24"/>
        </w:rPr>
        <w:t>enter into</w:t>
      </w:r>
      <w:proofErr w:type="gramEnd"/>
      <w:r>
        <w:rPr>
          <w:sz w:val="24"/>
        </w:rPr>
        <w:t xml:space="preserve"> consultations with a view to seeking an early, equitable and mutually satisfactory solution, if the Member State which requested the consultations considers that:</w:t>
      </w:r>
    </w:p>
    <w:p w14:paraId="4F3FCAF0" w14:textId="77777777" w:rsidR="00675FC8" w:rsidRDefault="00675FC8">
      <w:pPr>
        <w:pStyle w:val="BodyText"/>
      </w:pPr>
    </w:p>
    <w:p w14:paraId="5D593A85" w14:textId="77777777" w:rsidR="00675FC8" w:rsidRDefault="00000000">
      <w:pPr>
        <w:pStyle w:val="ListParagraph"/>
        <w:numPr>
          <w:ilvl w:val="1"/>
          <w:numId w:val="14"/>
        </w:numPr>
        <w:tabs>
          <w:tab w:val="left" w:pos="444"/>
        </w:tabs>
        <w:ind w:left="444" w:hanging="326"/>
        <w:rPr>
          <w:sz w:val="24"/>
        </w:rPr>
      </w:pPr>
      <w:r>
        <w:rPr>
          <w:sz w:val="24"/>
        </w:rPr>
        <w:t>an</w:t>
      </w:r>
      <w:r>
        <w:rPr>
          <w:spacing w:val="-6"/>
          <w:sz w:val="24"/>
        </w:rPr>
        <w:t xml:space="preserve"> </w:t>
      </w:r>
      <w:r>
        <w:rPr>
          <w:sz w:val="24"/>
        </w:rPr>
        <w:t>obligation</w:t>
      </w:r>
      <w:r>
        <w:rPr>
          <w:spacing w:val="-5"/>
          <w:sz w:val="24"/>
        </w:rPr>
        <w:t xml:space="preserve"> </w:t>
      </w:r>
      <w:r>
        <w:rPr>
          <w:sz w:val="24"/>
        </w:rPr>
        <w:t>under</w:t>
      </w:r>
      <w:r>
        <w:rPr>
          <w:spacing w:val="-5"/>
          <w:sz w:val="24"/>
        </w:rPr>
        <w:t xml:space="preserve"> </w:t>
      </w:r>
      <w:r>
        <w:rPr>
          <w:sz w:val="24"/>
        </w:rPr>
        <w:t>this</w:t>
      </w:r>
      <w:r>
        <w:rPr>
          <w:spacing w:val="-5"/>
          <w:sz w:val="24"/>
        </w:rPr>
        <w:t xml:space="preserve"> </w:t>
      </w:r>
      <w:r>
        <w:rPr>
          <w:sz w:val="24"/>
        </w:rPr>
        <w:t>Agreement</w:t>
      </w:r>
      <w:r>
        <w:rPr>
          <w:spacing w:val="-6"/>
          <w:sz w:val="24"/>
        </w:rPr>
        <w:t xml:space="preserve"> </w:t>
      </w:r>
      <w:r>
        <w:rPr>
          <w:sz w:val="24"/>
        </w:rPr>
        <w:t>has</w:t>
      </w:r>
      <w:r>
        <w:rPr>
          <w:spacing w:val="-5"/>
          <w:sz w:val="24"/>
        </w:rPr>
        <w:t xml:space="preserve"> </w:t>
      </w:r>
      <w:r>
        <w:rPr>
          <w:sz w:val="24"/>
        </w:rPr>
        <w:t>not</w:t>
      </w:r>
      <w:r>
        <w:rPr>
          <w:spacing w:val="-5"/>
          <w:sz w:val="24"/>
        </w:rPr>
        <w:t xml:space="preserve"> </w:t>
      </w:r>
      <w:r>
        <w:rPr>
          <w:sz w:val="24"/>
        </w:rPr>
        <w:t>been,</w:t>
      </w:r>
      <w:r>
        <w:rPr>
          <w:spacing w:val="-5"/>
          <w:sz w:val="24"/>
        </w:rPr>
        <w:t xml:space="preserve"> </w:t>
      </w:r>
      <w:r>
        <w:rPr>
          <w:sz w:val="24"/>
        </w:rPr>
        <w:t>is</w:t>
      </w:r>
      <w:r>
        <w:rPr>
          <w:spacing w:val="-5"/>
          <w:sz w:val="24"/>
        </w:rPr>
        <w:t xml:space="preserve"> </w:t>
      </w:r>
      <w:r>
        <w:rPr>
          <w:sz w:val="24"/>
        </w:rPr>
        <w:t>not</w:t>
      </w:r>
      <w:r>
        <w:rPr>
          <w:spacing w:val="-6"/>
          <w:sz w:val="24"/>
        </w:rPr>
        <w:t xml:space="preserve"> </w:t>
      </w:r>
      <w:r>
        <w:rPr>
          <w:sz w:val="24"/>
        </w:rPr>
        <w:t>being,</w:t>
      </w:r>
      <w:r>
        <w:rPr>
          <w:spacing w:val="-5"/>
          <w:sz w:val="24"/>
        </w:rPr>
        <w:t xml:space="preserve"> </w:t>
      </w:r>
      <w:r>
        <w:rPr>
          <w:sz w:val="24"/>
        </w:rPr>
        <w:t>or</w:t>
      </w:r>
      <w:r>
        <w:rPr>
          <w:spacing w:val="-5"/>
          <w:sz w:val="24"/>
        </w:rPr>
        <w:t xml:space="preserve"> </w:t>
      </w:r>
      <w:r>
        <w:rPr>
          <w:sz w:val="24"/>
        </w:rPr>
        <w:t>may</w:t>
      </w:r>
      <w:r>
        <w:rPr>
          <w:spacing w:val="-5"/>
          <w:sz w:val="24"/>
        </w:rPr>
        <w:t xml:space="preserve"> </w:t>
      </w:r>
      <w:r>
        <w:rPr>
          <w:sz w:val="24"/>
        </w:rPr>
        <w:t>not</w:t>
      </w:r>
      <w:r>
        <w:rPr>
          <w:spacing w:val="-6"/>
          <w:sz w:val="24"/>
        </w:rPr>
        <w:t xml:space="preserve"> </w:t>
      </w:r>
      <w:r>
        <w:rPr>
          <w:sz w:val="24"/>
        </w:rPr>
        <w:t>be</w:t>
      </w:r>
      <w:r>
        <w:rPr>
          <w:spacing w:val="-5"/>
          <w:sz w:val="24"/>
        </w:rPr>
        <w:t xml:space="preserve"> </w:t>
      </w:r>
      <w:r>
        <w:rPr>
          <w:sz w:val="24"/>
        </w:rPr>
        <w:t>fulfilled;</w:t>
      </w:r>
      <w:r>
        <w:rPr>
          <w:spacing w:val="-5"/>
          <w:sz w:val="24"/>
        </w:rPr>
        <w:t xml:space="preserve"> or</w:t>
      </w:r>
    </w:p>
    <w:p w14:paraId="4326D848" w14:textId="77777777" w:rsidR="00675FC8" w:rsidRDefault="00675FC8">
      <w:pPr>
        <w:pStyle w:val="BodyText"/>
      </w:pPr>
    </w:p>
    <w:p w14:paraId="44442570" w14:textId="77777777" w:rsidR="00675FC8" w:rsidRDefault="00000000">
      <w:pPr>
        <w:pStyle w:val="ListParagraph"/>
        <w:numPr>
          <w:ilvl w:val="1"/>
          <w:numId w:val="14"/>
        </w:numPr>
        <w:tabs>
          <w:tab w:val="left" w:pos="456"/>
        </w:tabs>
        <w:ind w:left="456" w:hanging="338"/>
        <w:rPr>
          <w:sz w:val="24"/>
        </w:rPr>
      </w:pPr>
      <w:r>
        <w:rPr>
          <w:sz w:val="24"/>
        </w:rPr>
        <w:t>the</w:t>
      </w:r>
      <w:r>
        <w:rPr>
          <w:spacing w:val="-7"/>
          <w:sz w:val="24"/>
        </w:rPr>
        <w:t xml:space="preserve"> </w:t>
      </w:r>
      <w:r>
        <w:rPr>
          <w:sz w:val="24"/>
        </w:rPr>
        <w:t>achievement</w:t>
      </w:r>
      <w:r>
        <w:rPr>
          <w:spacing w:val="-6"/>
          <w:sz w:val="24"/>
        </w:rPr>
        <w:t xml:space="preserve"> </w:t>
      </w:r>
      <w:r>
        <w:rPr>
          <w:sz w:val="24"/>
        </w:rPr>
        <w:t>of</w:t>
      </w:r>
      <w:r>
        <w:rPr>
          <w:spacing w:val="-6"/>
          <w:sz w:val="24"/>
        </w:rPr>
        <w:t xml:space="preserve"> </w:t>
      </w:r>
      <w:r>
        <w:rPr>
          <w:sz w:val="24"/>
        </w:rPr>
        <w:t>any</w:t>
      </w:r>
      <w:r>
        <w:rPr>
          <w:spacing w:val="-6"/>
          <w:sz w:val="24"/>
        </w:rPr>
        <w:t xml:space="preserve"> </w:t>
      </w:r>
      <w:r>
        <w:rPr>
          <w:sz w:val="24"/>
        </w:rPr>
        <w:t>of</w:t>
      </w:r>
      <w:r>
        <w:rPr>
          <w:spacing w:val="-6"/>
          <w:sz w:val="24"/>
        </w:rPr>
        <w:t xml:space="preserve"> </w:t>
      </w:r>
      <w:r>
        <w:rPr>
          <w:sz w:val="24"/>
        </w:rPr>
        <w:t>the</w:t>
      </w:r>
      <w:r>
        <w:rPr>
          <w:spacing w:val="-5"/>
          <w:sz w:val="24"/>
        </w:rPr>
        <w:t xml:space="preserve"> </w:t>
      </w:r>
      <w:r>
        <w:rPr>
          <w:sz w:val="24"/>
        </w:rPr>
        <w:t>objectives</w:t>
      </w:r>
      <w:r>
        <w:rPr>
          <w:spacing w:val="-5"/>
          <w:sz w:val="24"/>
        </w:rPr>
        <w:t xml:space="preserve"> </w:t>
      </w:r>
      <w:r>
        <w:rPr>
          <w:sz w:val="24"/>
        </w:rPr>
        <w:t>of</w:t>
      </w:r>
      <w:r>
        <w:rPr>
          <w:spacing w:val="-5"/>
          <w:sz w:val="24"/>
        </w:rPr>
        <w:t xml:space="preserve"> </w:t>
      </w:r>
      <w:r>
        <w:rPr>
          <w:sz w:val="24"/>
        </w:rPr>
        <w:t>this</w:t>
      </w:r>
      <w:r>
        <w:rPr>
          <w:spacing w:val="-5"/>
          <w:sz w:val="24"/>
        </w:rPr>
        <w:t xml:space="preserve"> </w:t>
      </w:r>
      <w:r>
        <w:rPr>
          <w:sz w:val="24"/>
        </w:rPr>
        <w:t>Agreement</w:t>
      </w:r>
      <w:r>
        <w:rPr>
          <w:spacing w:val="-5"/>
          <w:sz w:val="24"/>
        </w:rPr>
        <w:t xml:space="preserve"> </w:t>
      </w:r>
      <w:r>
        <w:rPr>
          <w:sz w:val="24"/>
        </w:rPr>
        <w:t>is</w:t>
      </w:r>
      <w:r>
        <w:rPr>
          <w:spacing w:val="-7"/>
          <w:sz w:val="24"/>
        </w:rPr>
        <w:t xml:space="preserve"> </w:t>
      </w:r>
      <w:r>
        <w:rPr>
          <w:sz w:val="24"/>
        </w:rPr>
        <w:t>being</w:t>
      </w:r>
      <w:r>
        <w:rPr>
          <w:spacing w:val="-5"/>
          <w:sz w:val="24"/>
        </w:rPr>
        <w:t xml:space="preserve"> </w:t>
      </w:r>
      <w:r>
        <w:rPr>
          <w:sz w:val="24"/>
        </w:rPr>
        <w:t>or</w:t>
      </w:r>
      <w:r>
        <w:rPr>
          <w:spacing w:val="-5"/>
          <w:sz w:val="24"/>
        </w:rPr>
        <w:t xml:space="preserve"> </w:t>
      </w:r>
      <w:r>
        <w:rPr>
          <w:sz w:val="24"/>
        </w:rPr>
        <w:t>may</w:t>
      </w:r>
      <w:r>
        <w:rPr>
          <w:spacing w:val="-5"/>
          <w:sz w:val="24"/>
        </w:rPr>
        <w:t xml:space="preserve"> </w:t>
      </w:r>
      <w:r>
        <w:rPr>
          <w:sz w:val="24"/>
        </w:rPr>
        <w:t>be</w:t>
      </w:r>
      <w:r>
        <w:rPr>
          <w:spacing w:val="-5"/>
          <w:sz w:val="24"/>
        </w:rPr>
        <w:t xml:space="preserve"> </w:t>
      </w:r>
      <w:r>
        <w:rPr>
          <w:spacing w:val="-2"/>
          <w:sz w:val="24"/>
        </w:rPr>
        <w:t>frustrated.</w:t>
      </w:r>
    </w:p>
    <w:p w14:paraId="055D0704" w14:textId="77777777" w:rsidR="00675FC8" w:rsidRDefault="00675FC8">
      <w:pPr>
        <w:pStyle w:val="BodyText"/>
      </w:pPr>
    </w:p>
    <w:p w14:paraId="5CE2E950" w14:textId="77777777" w:rsidR="00675FC8" w:rsidRDefault="00000000">
      <w:pPr>
        <w:pStyle w:val="ListParagraph"/>
        <w:numPr>
          <w:ilvl w:val="0"/>
          <w:numId w:val="14"/>
        </w:numPr>
        <w:tabs>
          <w:tab w:val="left" w:pos="506"/>
        </w:tabs>
        <w:ind w:right="108" w:firstLine="0"/>
        <w:rPr>
          <w:sz w:val="24"/>
        </w:rPr>
      </w:pPr>
      <w:r>
        <w:rPr>
          <w:sz w:val="24"/>
        </w:rPr>
        <w:t xml:space="preserve">In addition to any consultations that might be held pursuant to paragraph (1) of this Article, Member States shall consult at the written request of </w:t>
      </w:r>
      <w:proofErr w:type="gramStart"/>
      <w:r>
        <w:rPr>
          <w:sz w:val="24"/>
        </w:rPr>
        <w:t>either in</w:t>
      </w:r>
      <w:proofErr w:type="gramEnd"/>
      <w:r>
        <w:rPr>
          <w:sz w:val="24"/>
        </w:rPr>
        <w:t xml:space="preserve"> relation to any provisions in respect of which Annex D of this Agreement applies.</w:t>
      </w:r>
    </w:p>
    <w:p w14:paraId="081D7922" w14:textId="77777777" w:rsidR="00675FC8" w:rsidRDefault="00675FC8">
      <w:pPr>
        <w:jc w:val="both"/>
        <w:rPr>
          <w:sz w:val="24"/>
        </w:rPr>
        <w:sectPr w:rsidR="00675FC8">
          <w:pgSz w:w="11900" w:h="16840"/>
          <w:pgMar w:top="1700" w:right="1300" w:bottom="280" w:left="1300" w:header="1447" w:footer="0" w:gutter="0"/>
          <w:cols w:space="720"/>
        </w:sectPr>
      </w:pPr>
    </w:p>
    <w:p w14:paraId="6DBCC35F" w14:textId="77777777" w:rsidR="00675FC8" w:rsidRDefault="00675FC8">
      <w:pPr>
        <w:pStyle w:val="BodyText"/>
        <w:spacing w:before="2"/>
        <w:rPr>
          <w:sz w:val="16"/>
        </w:rPr>
      </w:pPr>
    </w:p>
    <w:p w14:paraId="7DA01249" w14:textId="77777777" w:rsidR="00675FC8" w:rsidRDefault="00000000" w:rsidP="001C2454">
      <w:pPr>
        <w:pStyle w:val="Heading2"/>
      </w:pPr>
      <w:r>
        <w:t>Review</w:t>
      </w:r>
    </w:p>
    <w:p w14:paraId="00EA879D" w14:textId="77777777" w:rsidR="00675FC8" w:rsidRDefault="00675FC8">
      <w:pPr>
        <w:pStyle w:val="BodyText"/>
        <w:spacing w:before="2"/>
        <w:rPr>
          <w:sz w:val="16"/>
        </w:rPr>
      </w:pPr>
    </w:p>
    <w:p w14:paraId="406146B6" w14:textId="77777777" w:rsidR="00675FC8" w:rsidRDefault="00000000">
      <w:pPr>
        <w:pStyle w:val="ListParagraph"/>
        <w:numPr>
          <w:ilvl w:val="0"/>
          <w:numId w:val="13"/>
        </w:numPr>
        <w:tabs>
          <w:tab w:val="left" w:pos="472"/>
        </w:tabs>
        <w:spacing w:before="90"/>
        <w:ind w:right="108" w:firstLine="0"/>
        <w:rPr>
          <w:sz w:val="24"/>
        </w:rPr>
      </w:pPr>
      <w:r>
        <w:rPr>
          <w:sz w:val="24"/>
        </w:rPr>
        <w:t>Member States agree to conduct, and conclude, no later than three years after the date of entry</w:t>
      </w:r>
      <w:r>
        <w:rPr>
          <w:spacing w:val="-1"/>
          <w:sz w:val="24"/>
        </w:rPr>
        <w:t xml:space="preserve"> </w:t>
      </w:r>
      <w:r>
        <w:rPr>
          <w:sz w:val="24"/>
        </w:rPr>
        <w:t>into</w:t>
      </w:r>
      <w:r>
        <w:rPr>
          <w:spacing w:val="-1"/>
          <w:sz w:val="24"/>
        </w:rPr>
        <w:t xml:space="preserve"> </w:t>
      </w:r>
      <w:r>
        <w:rPr>
          <w:sz w:val="24"/>
        </w:rPr>
        <w:t>force</w:t>
      </w:r>
      <w:r>
        <w:rPr>
          <w:spacing w:val="-1"/>
          <w:sz w:val="24"/>
        </w:rPr>
        <w:t xml:space="preserve"> </w:t>
      </w:r>
      <w:r>
        <w:rPr>
          <w:sz w:val="24"/>
        </w:rPr>
        <w:t>of</w:t>
      </w:r>
      <w:r>
        <w:rPr>
          <w:spacing w:val="-1"/>
          <w:sz w:val="24"/>
        </w:rPr>
        <w:t xml:space="preserve"> </w:t>
      </w:r>
      <w:r>
        <w:rPr>
          <w:sz w:val="24"/>
        </w:rPr>
        <w:t>this</w:t>
      </w:r>
      <w:r>
        <w:rPr>
          <w:spacing w:val="-1"/>
          <w:sz w:val="24"/>
        </w:rPr>
        <w:t xml:space="preserve"> </w:t>
      </w:r>
      <w:r>
        <w:rPr>
          <w:sz w:val="24"/>
        </w:rPr>
        <w:t>Agreement,</w:t>
      </w:r>
      <w:r>
        <w:rPr>
          <w:spacing w:val="-1"/>
          <w:sz w:val="24"/>
        </w:rPr>
        <w:t xml:space="preserve"> </w:t>
      </w:r>
      <w:r>
        <w:rPr>
          <w:sz w:val="24"/>
        </w:rPr>
        <w:t>a</w:t>
      </w:r>
      <w:r>
        <w:rPr>
          <w:spacing w:val="-1"/>
          <w:sz w:val="24"/>
        </w:rPr>
        <w:t xml:space="preserve"> </w:t>
      </w:r>
      <w:r>
        <w:rPr>
          <w:sz w:val="24"/>
        </w:rPr>
        <w:t>review</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effectiveness</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Australia</w:t>
      </w:r>
      <w:r>
        <w:rPr>
          <w:spacing w:val="-1"/>
          <w:sz w:val="24"/>
        </w:rPr>
        <w:t xml:space="preserve"> </w:t>
      </w:r>
      <w:r>
        <w:rPr>
          <w:sz w:val="24"/>
        </w:rPr>
        <w:t>New</w:t>
      </w:r>
      <w:r>
        <w:rPr>
          <w:spacing w:val="-2"/>
          <w:sz w:val="24"/>
        </w:rPr>
        <w:t xml:space="preserve"> </w:t>
      </w:r>
      <w:r>
        <w:rPr>
          <w:sz w:val="24"/>
        </w:rPr>
        <w:t>Zealand Food Standards System with a view to agreeing to and implementing any necessary improvements. Thereafter, Member States agree to conduct and conclude such reviews at any time mutually agreed by an exchange of letters between the New Zealand Minister and the Australian</w:t>
      </w:r>
      <w:r>
        <w:rPr>
          <w:spacing w:val="-1"/>
          <w:sz w:val="24"/>
        </w:rPr>
        <w:t xml:space="preserve"> </w:t>
      </w:r>
      <w:r>
        <w:rPr>
          <w:sz w:val="24"/>
        </w:rPr>
        <w:t>Minister.</w:t>
      </w:r>
      <w:r>
        <w:rPr>
          <w:spacing w:val="-1"/>
          <w:sz w:val="24"/>
        </w:rPr>
        <w:t xml:space="preserve"> </w:t>
      </w:r>
      <w:r>
        <w:rPr>
          <w:sz w:val="24"/>
        </w:rPr>
        <w:t>Such</w:t>
      </w:r>
      <w:r>
        <w:rPr>
          <w:spacing w:val="-1"/>
          <w:sz w:val="24"/>
        </w:rPr>
        <w:t xml:space="preserve"> </w:t>
      </w:r>
      <w:r>
        <w:rPr>
          <w:sz w:val="24"/>
        </w:rPr>
        <w:t>a</w:t>
      </w:r>
      <w:r>
        <w:rPr>
          <w:spacing w:val="-1"/>
          <w:sz w:val="24"/>
        </w:rPr>
        <w:t xml:space="preserve"> </w:t>
      </w:r>
      <w:r>
        <w:rPr>
          <w:sz w:val="24"/>
        </w:rPr>
        <w:t>review</w:t>
      </w:r>
      <w:r>
        <w:rPr>
          <w:spacing w:val="-1"/>
          <w:sz w:val="24"/>
        </w:rPr>
        <w:t xml:space="preserve"> </w:t>
      </w:r>
      <w:r>
        <w:rPr>
          <w:sz w:val="24"/>
        </w:rPr>
        <w:t>shall</w:t>
      </w:r>
      <w:r>
        <w:rPr>
          <w:spacing w:val="-1"/>
          <w:sz w:val="24"/>
        </w:rPr>
        <w:t xml:space="preserve"> </w:t>
      </w:r>
      <w:r>
        <w:rPr>
          <w:sz w:val="24"/>
        </w:rPr>
        <w:t>be</w:t>
      </w:r>
      <w:r>
        <w:rPr>
          <w:spacing w:val="-1"/>
          <w:sz w:val="24"/>
        </w:rPr>
        <w:t xml:space="preserve"> </w:t>
      </w:r>
      <w:r>
        <w:rPr>
          <w:sz w:val="24"/>
        </w:rPr>
        <w:t>conducted</w:t>
      </w:r>
      <w:r>
        <w:rPr>
          <w:spacing w:val="-1"/>
          <w:sz w:val="24"/>
        </w:rPr>
        <w:t xml:space="preserve"> </w:t>
      </w:r>
      <w:r>
        <w:rPr>
          <w:sz w:val="24"/>
        </w:rPr>
        <w:t>and</w:t>
      </w:r>
      <w:r>
        <w:rPr>
          <w:spacing w:val="-1"/>
          <w:sz w:val="24"/>
        </w:rPr>
        <w:t xml:space="preserve"> </w:t>
      </w:r>
      <w:r>
        <w:rPr>
          <w:sz w:val="24"/>
        </w:rPr>
        <w:t>concluded</w:t>
      </w:r>
      <w:r>
        <w:rPr>
          <w:spacing w:val="-1"/>
          <w:sz w:val="24"/>
        </w:rPr>
        <w:t xml:space="preserve"> </w:t>
      </w:r>
      <w:r>
        <w:rPr>
          <w:sz w:val="24"/>
        </w:rPr>
        <w:t>before</w:t>
      </w:r>
      <w:r>
        <w:rPr>
          <w:spacing w:val="-1"/>
          <w:sz w:val="24"/>
        </w:rPr>
        <w:t xml:space="preserve"> </w:t>
      </w:r>
      <w:r>
        <w:rPr>
          <w:sz w:val="24"/>
        </w:rPr>
        <w:t>the</w:t>
      </w:r>
      <w:r>
        <w:rPr>
          <w:spacing w:val="-1"/>
          <w:sz w:val="24"/>
        </w:rPr>
        <w:t xml:space="preserve"> </w:t>
      </w:r>
      <w:r>
        <w:rPr>
          <w:sz w:val="24"/>
        </w:rPr>
        <w:t>conclusion</w:t>
      </w:r>
      <w:r>
        <w:rPr>
          <w:spacing w:val="-1"/>
          <w:sz w:val="24"/>
        </w:rPr>
        <w:t xml:space="preserve"> </w:t>
      </w:r>
      <w:r>
        <w:rPr>
          <w:sz w:val="24"/>
        </w:rPr>
        <w:t>of the review of the Food Regulation Agreement,</w:t>
      </w:r>
    </w:p>
    <w:p w14:paraId="6EE28231" w14:textId="77777777" w:rsidR="00675FC8" w:rsidRDefault="00675FC8">
      <w:pPr>
        <w:pStyle w:val="BodyText"/>
      </w:pPr>
    </w:p>
    <w:p w14:paraId="02A98173" w14:textId="77777777" w:rsidR="00675FC8" w:rsidRDefault="00000000">
      <w:pPr>
        <w:pStyle w:val="ListParagraph"/>
        <w:numPr>
          <w:ilvl w:val="0"/>
          <w:numId w:val="13"/>
        </w:numPr>
        <w:tabs>
          <w:tab w:val="left" w:pos="509"/>
        </w:tabs>
        <w:ind w:right="109" w:firstLine="0"/>
        <w:rPr>
          <w:sz w:val="24"/>
        </w:rPr>
      </w:pPr>
      <w:r>
        <w:rPr>
          <w:sz w:val="24"/>
        </w:rPr>
        <w:t>In participating in the review, Australia, in recognition of the operation of the Food Regulation Agreement, shall ensure the effective input and representation of the views of the parties to that Agreement.</w:t>
      </w:r>
    </w:p>
    <w:p w14:paraId="3BD7BEC4" w14:textId="77777777" w:rsidR="00675FC8" w:rsidRDefault="00675FC8">
      <w:pPr>
        <w:jc w:val="both"/>
        <w:rPr>
          <w:sz w:val="24"/>
        </w:rPr>
        <w:sectPr w:rsidR="00675FC8">
          <w:pgSz w:w="11900" w:h="16840"/>
          <w:pgMar w:top="1700" w:right="1300" w:bottom="280" w:left="1300" w:header="1447" w:footer="0" w:gutter="0"/>
          <w:cols w:space="720"/>
        </w:sectPr>
      </w:pPr>
    </w:p>
    <w:p w14:paraId="5EBE4291" w14:textId="77777777" w:rsidR="00675FC8" w:rsidRDefault="00675FC8">
      <w:pPr>
        <w:pStyle w:val="BodyText"/>
        <w:spacing w:before="2"/>
        <w:rPr>
          <w:sz w:val="16"/>
        </w:rPr>
      </w:pPr>
    </w:p>
    <w:p w14:paraId="440C8B98" w14:textId="77777777" w:rsidR="00675FC8" w:rsidRDefault="00000000" w:rsidP="001C2454">
      <w:pPr>
        <w:pStyle w:val="Heading2"/>
      </w:pPr>
      <w:r>
        <w:t>Amendment</w:t>
      </w:r>
    </w:p>
    <w:p w14:paraId="305414AC" w14:textId="77777777" w:rsidR="00675FC8" w:rsidRDefault="00675FC8">
      <w:pPr>
        <w:pStyle w:val="BodyText"/>
        <w:spacing w:before="2"/>
        <w:rPr>
          <w:sz w:val="16"/>
        </w:rPr>
      </w:pPr>
    </w:p>
    <w:p w14:paraId="24A9C4C8" w14:textId="77777777" w:rsidR="00675FC8" w:rsidRDefault="00000000">
      <w:pPr>
        <w:pStyle w:val="BodyText"/>
        <w:spacing w:before="90"/>
        <w:ind w:left="118" w:right="108"/>
        <w:jc w:val="both"/>
      </w:pPr>
      <w:r>
        <w:t>If either of the Member States considers that an amendment to this Agreement would be desirable, it may request consultations with the other Member State to this end. Any agreed amendments shall be comprised in an exchange of letters between the Member States which shall include a reference to the date on which the amendments shall come into force.</w:t>
      </w:r>
    </w:p>
    <w:p w14:paraId="1FEEEC46" w14:textId="77777777" w:rsidR="00675FC8" w:rsidRDefault="00675FC8">
      <w:pPr>
        <w:jc w:val="both"/>
        <w:sectPr w:rsidR="00675FC8">
          <w:pgSz w:w="11900" w:h="16840"/>
          <w:pgMar w:top="1700" w:right="1300" w:bottom="280" w:left="1300" w:header="1447" w:footer="0" w:gutter="0"/>
          <w:cols w:space="720"/>
        </w:sectPr>
      </w:pPr>
    </w:p>
    <w:p w14:paraId="2BEAF513" w14:textId="77777777" w:rsidR="00675FC8" w:rsidRDefault="00675FC8">
      <w:pPr>
        <w:pStyle w:val="BodyText"/>
        <w:spacing w:before="2"/>
        <w:rPr>
          <w:sz w:val="16"/>
        </w:rPr>
      </w:pPr>
    </w:p>
    <w:p w14:paraId="6FC8A3DB" w14:textId="77777777" w:rsidR="00675FC8" w:rsidRDefault="00000000" w:rsidP="001C2454">
      <w:pPr>
        <w:pStyle w:val="Heading2"/>
      </w:pPr>
      <w:r>
        <w:t>Participation</w:t>
      </w:r>
      <w:r>
        <w:rPr>
          <w:spacing w:val="-9"/>
        </w:rPr>
        <w:t xml:space="preserve"> </w:t>
      </w:r>
      <w:r>
        <w:t>of</w:t>
      </w:r>
      <w:r>
        <w:rPr>
          <w:spacing w:val="-8"/>
        </w:rPr>
        <w:t xml:space="preserve"> </w:t>
      </w:r>
      <w:r>
        <w:t>Third</w:t>
      </w:r>
      <w:r>
        <w:rPr>
          <w:spacing w:val="-7"/>
        </w:rPr>
        <w:t xml:space="preserve"> </w:t>
      </w:r>
      <w:r>
        <w:rPr>
          <w:spacing w:val="-2"/>
        </w:rPr>
        <w:t>Parties</w:t>
      </w:r>
    </w:p>
    <w:p w14:paraId="7F42ED1C" w14:textId="77777777" w:rsidR="00675FC8" w:rsidRDefault="00675FC8">
      <w:pPr>
        <w:pStyle w:val="BodyText"/>
        <w:spacing w:before="2"/>
        <w:rPr>
          <w:sz w:val="16"/>
        </w:rPr>
      </w:pPr>
    </w:p>
    <w:p w14:paraId="458F4262" w14:textId="77777777" w:rsidR="00675FC8" w:rsidRDefault="00000000">
      <w:pPr>
        <w:pStyle w:val="ListParagraph"/>
        <w:numPr>
          <w:ilvl w:val="0"/>
          <w:numId w:val="12"/>
        </w:numPr>
        <w:tabs>
          <w:tab w:val="left" w:pos="457"/>
        </w:tabs>
        <w:spacing w:before="90"/>
        <w:ind w:left="457" w:hanging="339"/>
        <w:rPr>
          <w:sz w:val="24"/>
        </w:rPr>
      </w:pPr>
      <w:r>
        <w:rPr>
          <w:sz w:val="24"/>
        </w:rPr>
        <w:t>The</w:t>
      </w:r>
      <w:r>
        <w:rPr>
          <w:spacing w:val="-5"/>
          <w:sz w:val="24"/>
        </w:rPr>
        <w:t xml:space="preserve"> </w:t>
      </w:r>
      <w:r>
        <w:rPr>
          <w:sz w:val="24"/>
        </w:rPr>
        <w:t>Member</w:t>
      </w:r>
      <w:r>
        <w:rPr>
          <w:spacing w:val="-5"/>
          <w:sz w:val="24"/>
        </w:rPr>
        <w:t xml:space="preserve"> </w:t>
      </w:r>
      <w:r>
        <w:rPr>
          <w:sz w:val="24"/>
        </w:rPr>
        <w:t>States</w:t>
      </w:r>
      <w:r>
        <w:rPr>
          <w:spacing w:val="-5"/>
          <w:sz w:val="24"/>
        </w:rPr>
        <w:t xml:space="preserve"> </w:t>
      </w:r>
      <w:r>
        <w:rPr>
          <w:sz w:val="24"/>
        </w:rPr>
        <w:t>may</w:t>
      </w:r>
      <w:r>
        <w:rPr>
          <w:spacing w:val="-5"/>
          <w:sz w:val="24"/>
        </w:rPr>
        <w:t xml:space="preserve"> </w:t>
      </w:r>
      <w:r>
        <w:rPr>
          <w:sz w:val="24"/>
        </w:rPr>
        <w:t>agree</w:t>
      </w:r>
      <w:r>
        <w:rPr>
          <w:spacing w:val="-5"/>
          <w:sz w:val="24"/>
        </w:rPr>
        <w:t xml:space="preserve"> </w:t>
      </w:r>
      <w:r>
        <w:rPr>
          <w:sz w:val="24"/>
        </w:rPr>
        <w:t>to</w:t>
      </w:r>
      <w:r>
        <w:rPr>
          <w:spacing w:val="-5"/>
          <w:sz w:val="24"/>
        </w:rPr>
        <w:t xml:space="preserve"> </w:t>
      </w:r>
      <w:r>
        <w:rPr>
          <w:sz w:val="24"/>
        </w:rPr>
        <w:t>the</w:t>
      </w:r>
      <w:r>
        <w:rPr>
          <w:spacing w:val="-5"/>
          <w:sz w:val="24"/>
        </w:rPr>
        <w:t xml:space="preserve"> </w:t>
      </w:r>
      <w:r>
        <w:rPr>
          <w:sz w:val="24"/>
        </w:rPr>
        <w:t>association</w:t>
      </w:r>
      <w:r>
        <w:rPr>
          <w:spacing w:val="-5"/>
          <w:sz w:val="24"/>
        </w:rPr>
        <w:t xml:space="preserve"> </w:t>
      </w:r>
      <w:r>
        <w:rPr>
          <w:sz w:val="24"/>
        </w:rPr>
        <w:t>of</w:t>
      </w:r>
      <w:r>
        <w:rPr>
          <w:spacing w:val="-4"/>
          <w:sz w:val="24"/>
        </w:rPr>
        <w:t xml:space="preserve"> </w:t>
      </w:r>
      <w:r>
        <w:rPr>
          <w:sz w:val="24"/>
        </w:rPr>
        <w:t>any</w:t>
      </w:r>
      <w:r>
        <w:rPr>
          <w:spacing w:val="-5"/>
          <w:sz w:val="24"/>
        </w:rPr>
        <w:t xml:space="preserve"> </w:t>
      </w:r>
      <w:r>
        <w:rPr>
          <w:sz w:val="24"/>
        </w:rPr>
        <w:t>other</w:t>
      </w:r>
      <w:r>
        <w:rPr>
          <w:spacing w:val="-5"/>
          <w:sz w:val="24"/>
        </w:rPr>
        <w:t xml:space="preserve"> </w:t>
      </w:r>
      <w:r>
        <w:rPr>
          <w:sz w:val="24"/>
        </w:rPr>
        <w:t>State</w:t>
      </w:r>
      <w:r>
        <w:rPr>
          <w:spacing w:val="-5"/>
          <w:sz w:val="24"/>
        </w:rPr>
        <w:t xml:space="preserve"> </w:t>
      </w:r>
      <w:r>
        <w:rPr>
          <w:sz w:val="24"/>
        </w:rPr>
        <w:t>with</w:t>
      </w:r>
      <w:r>
        <w:rPr>
          <w:spacing w:val="-5"/>
          <w:sz w:val="24"/>
        </w:rPr>
        <w:t xml:space="preserve"> </w:t>
      </w:r>
      <w:r>
        <w:rPr>
          <w:sz w:val="24"/>
        </w:rPr>
        <w:t>this</w:t>
      </w:r>
      <w:r>
        <w:rPr>
          <w:spacing w:val="-5"/>
          <w:sz w:val="24"/>
        </w:rPr>
        <w:t xml:space="preserve"> </w:t>
      </w:r>
      <w:r>
        <w:rPr>
          <w:spacing w:val="-2"/>
          <w:sz w:val="24"/>
        </w:rPr>
        <w:t>Agreement.</w:t>
      </w:r>
    </w:p>
    <w:p w14:paraId="23F28325" w14:textId="77777777" w:rsidR="00675FC8" w:rsidRDefault="00675FC8">
      <w:pPr>
        <w:pStyle w:val="BodyText"/>
      </w:pPr>
    </w:p>
    <w:p w14:paraId="299DD83E" w14:textId="77777777" w:rsidR="00675FC8" w:rsidRDefault="00000000">
      <w:pPr>
        <w:pStyle w:val="ListParagraph"/>
        <w:numPr>
          <w:ilvl w:val="0"/>
          <w:numId w:val="12"/>
        </w:numPr>
        <w:tabs>
          <w:tab w:val="left" w:pos="495"/>
        </w:tabs>
        <w:ind w:left="118" w:right="108" w:firstLine="0"/>
        <w:rPr>
          <w:sz w:val="24"/>
        </w:rPr>
      </w:pPr>
      <w:r>
        <w:rPr>
          <w:sz w:val="24"/>
        </w:rPr>
        <w:t>The</w:t>
      </w:r>
      <w:r>
        <w:rPr>
          <w:spacing w:val="35"/>
          <w:sz w:val="24"/>
        </w:rPr>
        <w:t xml:space="preserve"> </w:t>
      </w:r>
      <w:r>
        <w:rPr>
          <w:sz w:val="24"/>
        </w:rPr>
        <w:t>terms</w:t>
      </w:r>
      <w:r>
        <w:rPr>
          <w:spacing w:val="35"/>
          <w:sz w:val="24"/>
        </w:rPr>
        <w:t xml:space="preserve"> </w:t>
      </w:r>
      <w:r>
        <w:rPr>
          <w:sz w:val="24"/>
        </w:rPr>
        <w:t>of</w:t>
      </w:r>
      <w:r>
        <w:rPr>
          <w:spacing w:val="35"/>
          <w:sz w:val="24"/>
        </w:rPr>
        <w:t xml:space="preserve"> </w:t>
      </w:r>
      <w:r>
        <w:rPr>
          <w:sz w:val="24"/>
        </w:rPr>
        <w:t>such</w:t>
      </w:r>
      <w:r>
        <w:rPr>
          <w:spacing w:val="35"/>
          <w:sz w:val="24"/>
        </w:rPr>
        <w:t xml:space="preserve"> </w:t>
      </w:r>
      <w:r>
        <w:rPr>
          <w:sz w:val="24"/>
        </w:rPr>
        <w:t>association</w:t>
      </w:r>
      <w:r>
        <w:rPr>
          <w:spacing w:val="35"/>
          <w:sz w:val="24"/>
        </w:rPr>
        <w:t xml:space="preserve"> </w:t>
      </w:r>
      <w:r>
        <w:rPr>
          <w:sz w:val="24"/>
        </w:rPr>
        <w:t>shall</w:t>
      </w:r>
      <w:r>
        <w:rPr>
          <w:spacing w:val="35"/>
          <w:sz w:val="24"/>
        </w:rPr>
        <w:t xml:space="preserve"> </w:t>
      </w:r>
      <w:r>
        <w:rPr>
          <w:sz w:val="24"/>
        </w:rPr>
        <w:t>be</w:t>
      </w:r>
      <w:r>
        <w:rPr>
          <w:spacing w:val="35"/>
          <w:sz w:val="24"/>
        </w:rPr>
        <w:t xml:space="preserve"> </w:t>
      </w:r>
      <w:r>
        <w:rPr>
          <w:sz w:val="24"/>
        </w:rPr>
        <w:t>negotiated</w:t>
      </w:r>
      <w:r>
        <w:rPr>
          <w:spacing w:val="35"/>
          <w:sz w:val="24"/>
        </w:rPr>
        <w:t xml:space="preserve"> </w:t>
      </w:r>
      <w:r>
        <w:rPr>
          <w:sz w:val="24"/>
        </w:rPr>
        <w:t>between</w:t>
      </w:r>
      <w:r>
        <w:rPr>
          <w:spacing w:val="35"/>
          <w:sz w:val="24"/>
        </w:rPr>
        <w:t xml:space="preserve"> </w:t>
      </w:r>
      <w:r>
        <w:rPr>
          <w:sz w:val="24"/>
        </w:rPr>
        <w:t>the</w:t>
      </w:r>
      <w:r>
        <w:rPr>
          <w:spacing w:val="35"/>
          <w:sz w:val="24"/>
        </w:rPr>
        <w:t xml:space="preserve"> </w:t>
      </w:r>
      <w:r>
        <w:rPr>
          <w:sz w:val="24"/>
        </w:rPr>
        <w:t>Member</w:t>
      </w:r>
      <w:r>
        <w:rPr>
          <w:spacing w:val="35"/>
          <w:sz w:val="24"/>
        </w:rPr>
        <w:t xml:space="preserve"> </w:t>
      </w:r>
      <w:r>
        <w:rPr>
          <w:sz w:val="24"/>
        </w:rPr>
        <w:t>States</w:t>
      </w:r>
      <w:r>
        <w:rPr>
          <w:spacing w:val="34"/>
          <w:sz w:val="24"/>
        </w:rPr>
        <w:t xml:space="preserve"> </w:t>
      </w:r>
      <w:r>
        <w:rPr>
          <w:sz w:val="24"/>
        </w:rPr>
        <w:t>and</w:t>
      </w:r>
      <w:r>
        <w:rPr>
          <w:spacing w:val="35"/>
          <w:sz w:val="24"/>
        </w:rPr>
        <w:t xml:space="preserve"> </w:t>
      </w:r>
      <w:r>
        <w:rPr>
          <w:sz w:val="24"/>
        </w:rPr>
        <w:t>the other State.</w:t>
      </w:r>
    </w:p>
    <w:p w14:paraId="277D8609" w14:textId="77777777" w:rsidR="00675FC8" w:rsidRDefault="00675FC8">
      <w:pPr>
        <w:rPr>
          <w:sz w:val="24"/>
        </w:rPr>
        <w:sectPr w:rsidR="00675FC8">
          <w:pgSz w:w="11900" w:h="16840"/>
          <w:pgMar w:top="1700" w:right="1300" w:bottom="280" w:left="1300" w:header="1447" w:footer="0" w:gutter="0"/>
          <w:cols w:space="720"/>
        </w:sectPr>
      </w:pPr>
    </w:p>
    <w:p w14:paraId="158BD400" w14:textId="77777777" w:rsidR="00675FC8" w:rsidRDefault="00675FC8">
      <w:pPr>
        <w:pStyle w:val="BodyText"/>
        <w:spacing w:before="2"/>
        <w:rPr>
          <w:sz w:val="16"/>
        </w:rPr>
      </w:pPr>
    </w:p>
    <w:p w14:paraId="3050B77A" w14:textId="77777777" w:rsidR="00675FC8" w:rsidRDefault="00000000" w:rsidP="001C2454">
      <w:pPr>
        <w:pStyle w:val="Heading2"/>
      </w:pPr>
      <w:r>
        <w:t>Termination</w:t>
      </w:r>
    </w:p>
    <w:p w14:paraId="239B94FF" w14:textId="77777777" w:rsidR="00675FC8" w:rsidRDefault="00675FC8">
      <w:pPr>
        <w:pStyle w:val="BodyText"/>
        <w:spacing w:before="2"/>
        <w:rPr>
          <w:sz w:val="16"/>
        </w:rPr>
      </w:pPr>
    </w:p>
    <w:p w14:paraId="22AFADAA" w14:textId="77777777" w:rsidR="00675FC8" w:rsidRDefault="00000000">
      <w:pPr>
        <w:pStyle w:val="ListParagraph"/>
        <w:numPr>
          <w:ilvl w:val="0"/>
          <w:numId w:val="11"/>
        </w:numPr>
        <w:tabs>
          <w:tab w:val="left" w:pos="472"/>
        </w:tabs>
        <w:spacing w:before="90"/>
        <w:ind w:right="110" w:firstLine="0"/>
        <w:rPr>
          <w:sz w:val="24"/>
        </w:rPr>
      </w:pPr>
      <w:r>
        <w:rPr>
          <w:sz w:val="24"/>
        </w:rPr>
        <w:t>Either Member State may at any time give notice in writing through diplomatic channels</w:t>
      </w:r>
      <w:r>
        <w:rPr>
          <w:spacing w:val="40"/>
          <w:sz w:val="24"/>
        </w:rPr>
        <w:t xml:space="preserve"> </w:t>
      </w:r>
      <w:r>
        <w:rPr>
          <w:sz w:val="24"/>
        </w:rPr>
        <w:t>to the other Member State of its decision to terminate this Agreement.</w:t>
      </w:r>
    </w:p>
    <w:p w14:paraId="48A620FC" w14:textId="77777777" w:rsidR="00675FC8" w:rsidRDefault="00675FC8">
      <w:pPr>
        <w:pStyle w:val="BodyText"/>
      </w:pPr>
    </w:p>
    <w:p w14:paraId="284C2F4D" w14:textId="77777777" w:rsidR="00675FC8" w:rsidRDefault="00000000">
      <w:pPr>
        <w:pStyle w:val="ListParagraph"/>
        <w:numPr>
          <w:ilvl w:val="0"/>
          <w:numId w:val="11"/>
        </w:numPr>
        <w:tabs>
          <w:tab w:val="left" w:pos="486"/>
        </w:tabs>
        <w:ind w:right="107" w:firstLine="0"/>
        <w:rPr>
          <w:sz w:val="24"/>
        </w:rPr>
      </w:pPr>
      <w:r>
        <w:rPr>
          <w:sz w:val="24"/>
        </w:rPr>
        <w:t>The</w:t>
      </w:r>
      <w:r>
        <w:rPr>
          <w:spacing w:val="27"/>
          <w:sz w:val="24"/>
        </w:rPr>
        <w:t xml:space="preserve"> </w:t>
      </w:r>
      <w:r>
        <w:rPr>
          <w:sz w:val="24"/>
        </w:rPr>
        <w:t>Agreement</w:t>
      </w:r>
      <w:r>
        <w:rPr>
          <w:spacing w:val="27"/>
          <w:sz w:val="24"/>
        </w:rPr>
        <w:t xml:space="preserve"> </w:t>
      </w:r>
      <w:r>
        <w:rPr>
          <w:sz w:val="24"/>
        </w:rPr>
        <w:t>shall</w:t>
      </w:r>
      <w:r>
        <w:rPr>
          <w:spacing w:val="27"/>
          <w:sz w:val="24"/>
        </w:rPr>
        <w:t xml:space="preserve"> </w:t>
      </w:r>
      <w:r>
        <w:rPr>
          <w:sz w:val="24"/>
        </w:rPr>
        <w:t>terminate</w:t>
      </w:r>
      <w:r>
        <w:rPr>
          <w:spacing w:val="27"/>
          <w:sz w:val="24"/>
        </w:rPr>
        <w:t xml:space="preserve"> </w:t>
      </w:r>
      <w:r>
        <w:rPr>
          <w:sz w:val="24"/>
        </w:rPr>
        <w:t>twelve</w:t>
      </w:r>
      <w:r>
        <w:rPr>
          <w:spacing w:val="27"/>
          <w:sz w:val="24"/>
        </w:rPr>
        <w:t xml:space="preserve"> </w:t>
      </w:r>
      <w:r>
        <w:rPr>
          <w:sz w:val="24"/>
        </w:rPr>
        <w:t>months</w:t>
      </w:r>
      <w:r>
        <w:rPr>
          <w:spacing w:val="27"/>
          <w:sz w:val="24"/>
        </w:rPr>
        <w:t xml:space="preserve"> </w:t>
      </w:r>
      <w:r>
        <w:rPr>
          <w:sz w:val="24"/>
        </w:rPr>
        <w:t>after</w:t>
      </w:r>
      <w:r>
        <w:rPr>
          <w:spacing w:val="27"/>
          <w:sz w:val="24"/>
        </w:rPr>
        <w:t xml:space="preserve"> </w:t>
      </w:r>
      <w:r>
        <w:rPr>
          <w:sz w:val="24"/>
        </w:rPr>
        <w:t>the</w:t>
      </w:r>
      <w:r>
        <w:rPr>
          <w:spacing w:val="27"/>
          <w:sz w:val="24"/>
        </w:rPr>
        <w:t xml:space="preserve"> </w:t>
      </w:r>
      <w:r>
        <w:rPr>
          <w:sz w:val="24"/>
        </w:rPr>
        <w:t>date</w:t>
      </w:r>
      <w:r>
        <w:rPr>
          <w:spacing w:val="27"/>
          <w:sz w:val="24"/>
        </w:rPr>
        <w:t xml:space="preserve"> </w:t>
      </w:r>
      <w:r>
        <w:rPr>
          <w:sz w:val="24"/>
        </w:rPr>
        <w:t>of</w:t>
      </w:r>
      <w:r>
        <w:rPr>
          <w:spacing w:val="26"/>
          <w:sz w:val="24"/>
        </w:rPr>
        <w:t xml:space="preserve"> </w:t>
      </w:r>
      <w:r>
        <w:rPr>
          <w:sz w:val="24"/>
        </w:rPr>
        <w:t>receipt</w:t>
      </w:r>
      <w:r>
        <w:rPr>
          <w:spacing w:val="27"/>
          <w:sz w:val="24"/>
        </w:rPr>
        <w:t xml:space="preserve"> </w:t>
      </w:r>
      <w:r>
        <w:rPr>
          <w:sz w:val="24"/>
        </w:rPr>
        <w:t>of</w:t>
      </w:r>
      <w:r>
        <w:rPr>
          <w:spacing w:val="26"/>
          <w:sz w:val="24"/>
        </w:rPr>
        <w:t xml:space="preserve"> </w:t>
      </w:r>
      <w:r>
        <w:rPr>
          <w:sz w:val="24"/>
        </w:rPr>
        <w:t>notice</w:t>
      </w:r>
      <w:r>
        <w:rPr>
          <w:spacing w:val="26"/>
          <w:sz w:val="24"/>
        </w:rPr>
        <w:t xml:space="preserve"> </w:t>
      </w:r>
      <w:r>
        <w:rPr>
          <w:sz w:val="24"/>
        </w:rPr>
        <w:t>by</w:t>
      </w:r>
      <w:r>
        <w:rPr>
          <w:spacing w:val="27"/>
          <w:sz w:val="24"/>
        </w:rPr>
        <w:t xml:space="preserve"> </w:t>
      </w:r>
      <w:r>
        <w:rPr>
          <w:sz w:val="24"/>
        </w:rPr>
        <w:t>the other Member State.</w:t>
      </w:r>
    </w:p>
    <w:p w14:paraId="0DBF68F4" w14:textId="77777777" w:rsidR="00675FC8" w:rsidRDefault="00675FC8">
      <w:pPr>
        <w:rPr>
          <w:sz w:val="24"/>
        </w:rPr>
        <w:sectPr w:rsidR="00675FC8">
          <w:pgSz w:w="11900" w:h="16840"/>
          <w:pgMar w:top="1700" w:right="1300" w:bottom="280" w:left="1300" w:header="1447" w:footer="0" w:gutter="0"/>
          <w:cols w:space="720"/>
        </w:sectPr>
      </w:pPr>
    </w:p>
    <w:p w14:paraId="032A132A" w14:textId="77777777" w:rsidR="00675FC8" w:rsidRDefault="00675FC8">
      <w:pPr>
        <w:pStyle w:val="BodyText"/>
        <w:spacing w:before="2"/>
        <w:rPr>
          <w:sz w:val="16"/>
        </w:rPr>
      </w:pPr>
    </w:p>
    <w:p w14:paraId="002DE06B" w14:textId="77777777" w:rsidR="00675FC8" w:rsidRDefault="00000000" w:rsidP="001C2454">
      <w:pPr>
        <w:pStyle w:val="Heading2"/>
      </w:pPr>
      <w:r>
        <w:t>Entry</w:t>
      </w:r>
      <w:r>
        <w:rPr>
          <w:spacing w:val="-6"/>
        </w:rPr>
        <w:t xml:space="preserve"> </w:t>
      </w:r>
      <w:r>
        <w:t>into</w:t>
      </w:r>
      <w:r>
        <w:rPr>
          <w:spacing w:val="-6"/>
        </w:rPr>
        <w:t xml:space="preserve"> </w:t>
      </w:r>
      <w:r>
        <w:rPr>
          <w:spacing w:val="-2"/>
        </w:rPr>
        <w:t>force</w:t>
      </w:r>
    </w:p>
    <w:p w14:paraId="7B071826" w14:textId="77777777" w:rsidR="00675FC8" w:rsidRDefault="00675FC8">
      <w:pPr>
        <w:pStyle w:val="BodyText"/>
        <w:spacing w:before="2"/>
        <w:rPr>
          <w:sz w:val="16"/>
        </w:rPr>
      </w:pPr>
    </w:p>
    <w:p w14:paraId="5A36723E" w14:textId="77777777" w:rsidR="00675FC8" w:rsidRDefault="00000000">
      <w:pPr>
        <w:pStyle w:val="BodyText"/>
        <w:spacing w:before="90"/>
        <w:ind w:left="118" w:right="109"/>
        <w:jc w:val="both"/>
      </w:pPr>
      <w:r>
        <w:t>The Member States shall notify each other through diplomatic channels of the completion of their respective statutory and constitutional requirements for the entry into force of this Agreement. This Agreement shall enter into force on the date of the later notification or such later date as may be agreed between the Member States.</w:t>
      </w:r>
    </w:p>
    <w:p w14:paraId="75C99BB2" w14:textId="77777777" w:rsidR="00675FC8" w:rsidRDefault="00675FC8">
      <w:pPr>
        <w:pStyle w:val="BodyText"/>
      </w:pPr>
    </w:p>
    <w:p w14:paraId="52670070" w14:textId="77777777" w:rsidR="00675FC8" w:rsidRDefault="00000000">
      <w:pPr>
        <w:pStyle w:val="BodyText"/>
        <w:ind w:left="118"/>
      </w:pPr>
      <w:r>
        <w:rPr>
          <w:b/>
        </w:rPr>
        <w:t>IN</w:t>
      </w:r>
      <w:r>
        <w:rPr>
          <w:b/>
          <w:spacing w:val="40"/>
        </w:rPr>
        <w:t xml:space="preserve"> </w:t>
      </w:r>
      <w:r>
        <w:rPr>
          <w:b/>
        </w:rPr>
        <w:t>WITNESS</w:t>
      </w:r>
      <w:r>
        <w:rPr>
          <w:b/>
          <w:spacing w:val="40"/>
        </w:rPr>
        <w:t xml:space="preserve"> </w:t>
      </w:r>
      <w:r>
        <w:rPr>
          <w:b/>
        </w:rPr>
        <w:t>WHEREOF</w:t>
      </w:r>
      <w:r>
        <w:rPr>
          <w:b/>
          <w:spacing w:val="40"/>
        </w:rPr>
        <w:t xml:space="preserve"> </w:t>
      </w:r>
      <w:r>
        <w:t>the</w:t>
      </w:r>
      <w:r>
        <w:rPr>
          <w:spacing w:val="40"/>
        </w:rPr>
        <w:t xml:space="preserve"> </w:t>
      </w:r>
      <w:r>
        <w:t>undersigned,</w:t>
      </w:r>
      <w:r>
        <w:rPr>
          <w:spacing w:val="40"/>
        </w:rPr>
        <w:t xml:space="preserve"> </w:t>
      </w:r>
      <w:r>
        <w:t>being</w:t>
      </w:r>
      <w:r>
        <w:rPr>
          <w:spacing w:val="40"/>
        </w:rPr>
        <w:t xml:space="preserve"> </w:t>
      </w:r>
      <w:r>
        <w:t>duly</w:t>
      </w:r>
      <w:r>
        <w:rPr>
          <w:spacing w:val="40"/>
        </w:rPr>
        <w:t xml:space="preserve"> </w:t>
      </w:r>
      <w:proofErr w:type="spellStart"/>
      <w:r>
        <w:t>authorised</w:t>
      </w:r>
      <w:proofErr w:type="spellEnd"/>
      <w:r>
        <w:rPr>
          <w:spacing w:val="40"/>
        </w:rPr>
        <w:t xml:space="preserve"> </w:t>
      </w:r>
      <w:r>
        <w:t>by</w:t>
      </w:r>
      <w:r>
        <w:rPr>
          <w:spacing w:val="40"/>
        </w:rPr>
        <w:t xml:space="preserve"> </w:t>
      </w:r>
      <w:r>
        <w:t>their</w:t>
      </w:r>
      <w:r>
        <w:rPr>
          <w:spacing w:val="40"/>
        </w:rPr>
        <w:t xml:space="preserve"> </w:t>
      </w:r>
      <w:r>
        <w:t>respective</w:t>
      </w:r>
      <w:r>
        <w:rPr>
          <w:spacing w:val="80"/>
        </w:rPr>
        <w:t xml:space="preserve"> </w:t>
      </w:r>
      <w:r>
        <w:t>Governments, have signed this Agreement.</w:t>
      </w:r>
    </w:p>
    <w:p w14:paraId="54889D6E" w14:textId="77777777" w:rsidR="00675FC8" w:rsidRDefault="00000000">
      <w:pPr>
        <w:pStyle w:val="BodyText"/>
        <w:spacing w:before="2" w:line="550" w:lineRule="atLeast"/>
        <w:ind w:left="118" w:right="2376"/>
      </w:pPr>
      <w:r>
        <w:rPr>
          <w:b/>
        </w:rPr>
        <w:t>DONE</w:t>
      </w:r>
      <w:r>
        <w:rPr>
          <w:b/>
          <w:spacing w:val="-4"/>
        </w:rPr>
        <w:t xml:space="preserve"> </w:t>
      </w:r>
      <w:r>
        <w:t>in</w:t>
      </w:r>
      <w:r>
        <w:rPr>
          <w:spacing w:val="-4"/>
        </w:rPr>
        <w:t xml:space="preserve"> </w:t>
      </w:r>
      <w:r>
        <w:t>duplicate</w:t>
      </w:r>
      <w:r>
        <w:rPr>
          <w:spacing w:val="-4"/>
        </w:rPr>
        <w:t xml:space="preserve"> </w:t>
      </w:r>
      <w:r>
        <w:t>at</w:t>
      </w:r>
      <w:r>
        <w:rPr>
          <w:spacing w:val="-4"/>
        </w:rPr>
        <w:t xml:space="preserve"> </w:t>
      </w:r>
      <w:r>
        <w:t>Wellington</w:t>
      </w:r>
      <w:r>
        <w:rPr>
          <w:spacing w:val="-4"/>
        </w:rPr>
        <w:t xml:space="preserve"> </w:t>
      </w:r>
      <w:r>
        <w:t>this</w:t>
      </w:r>
      <w:r>
        <w:rPr>
          <w:spacing w:val="-4"/>
        </w:rPr>
        <w:t xml:space="preserve"> </w:t>
      </w:r>
      <w:r>
        <w:t>5th</w:t>
      </w:r>
      <w:r>
        <w:rPr>
          <w:spacing w:val="-4"/>
        </w:rPr>
        <w:t xml:space="preserve"> </w:t>
      </w:r>
      <w:r>
        <w:t>day</w:t>
      </w:r>
      <w:r>
        <w:rPr>
          <w:spacing w:val="-4"/>
        </w:rPr>
        <w:t xml:space="preserve"> </w:t>
      </w:r>
      <w:r>
        <w:t>of</w:t>
      </w:r>
      <w:r>
        <w:rPr>
          <w:spacing w:val="-4"/>
        </w:rPr>
        <w:t xml:space="preserve"> </w:t>
      </w:r>
      <w:proofErr w:type="gramStart"/>
      <w:r>
        <w:t>December,</w:t>
      </w:r>
      <w:proofErr w:type="gramEnd"/>
      <w:r>
        <w:rPr>
          <w:spacing w:val="-4"/>
        </w:rPr>
        <w:t xml:space="preserve"> </w:t>
      </w:r>
      <w:r>
        <w:t>1995. FOR THE GOVERNMENT OF FOR THE GOVERNMENT OF</w:t>
      </w:r>
    </w:p>
    <w:p w14:paraId="180C6F83" w14:textId="77777777" w:rsidR="00675FC8" w:rsidRDefault="00000000">
      <w:pPr>
        <w:pStyle w:val="BodyText"/>
        <w:tabs>
          <w:tab w:val="left" w:pos="6307"/>
        </w:tabs>
        <w:spacing w:before="2"/>
        <w:ind w:left="118"/>
      </w:pPr>
      <w:r>
        <w:rPr>
          <w:spacing w:val="-2"/>
        </w:rPr>
        <w:t>AUSTRALIA:</w:t>
      </w:r>
      <w:r>
        <w:tab/>
        <w:t>NEW</w:t>
      </w:r>
      <w:r>
        <w:rPr>
          <w:spacing w:val="-7"/>
        </w:rPr>
        <w:t xml:space="preserve"> </w:t>
      </w:r>
      <w:r>
        <w:rPr>
          <w:spacing w:val="-2"/>
        </w:rPr>
        <w:t>ZEALAND:</w:t>
      </w:r>
    </w:p>
    <w:p w14:paraId="301EB34E" w14:textId="77777777" w:rsidR="00675FC8" w:rsidRDefault="00000000">
      <w:pPr>
        <w:pStyle w:val="BodyText"/>
        <w:tabs>
          <w:tab w:val="left" w:pos="6307"/>
        </w:tabs>
        <w:ind w:left="118"/>
      </w:pPr>
      <w:r>
        <w:rPr>
          <w:spacing w:val="-2"/>
        </w:rPr>
        <w:t>[Signed:]</w:t>
      </w:r>
      <w:r>
        <w:tab/>
      </w:r>
      <w:r>
        <w:rPr>
          <w:spacing w:val="-2"/>
        </w:rPr>
        <w:t>[Signed:]</w:t>
      </w:r>
    </w:p>
    <w:p w14:paraId="24D19273" w14:textId="77777777" w:rsidR="00675FC8" w:rsidRDefault="00675FC8">
      <w:pPr>
        <w:pStyle w:val="BodyText"/>
      </w:pPr>
    </w:p>
    <w:p w14:paraId="16EC1AD3" w14:textId="77777777" w:rsidR="00675FC8" w:rsidRDefault="00000000">
      <w:pPr>
        <w:pStyle w:val="BodyText"/>
        <w:tabs>
          <w:tab w:val="left" w:pos="6307"/>
        </w:tabs>
        <w:ind w:left="118"/>
      </w:pPr>
      <w:r>
        <w:t>ANDREW</w:t>
      </w:r>
      <w:r>
        <w:rPr>
          <w:spacing w:val="-14"/>
        </w:rPr>
        <w:t xml:space="preserve"> </w:t>
      </w:r>
      <w:r>
        <w:rPr>
          <w:spacing w:val="-2"/>
        </w:rPr>
        <w:t>THEOPHANOUS</w:t>
      </w:r>
      <w:r>
        <w:tab/>
      </w:r>
      <w:r>
        <w:rPr>
          <w:spacing w:val="-2"/>
        </w:rPr>
        <w:t>KATHERINE</w:t>
      </w:r>
      <w:r>
        <w:rPr>
          <w:spacing w:val="-4"/>
        </w:rPr>
        <w:t xml:space="preserve"> </w:t>
      </w:r>
      <w:r>
        <w:rPr>
          <w:spacing w:val="-2"/>
        </w:rPr>
        <w:t>O'REGAN</w:t>
      </w:r>
    </w:p>
    <w:p w14:paraId="7ACDCA58" w14:textId="77777777" w:rsidR="00675FC8" w:rsidRDefault="00675FC8">
      <w:pPr>
        <w:sectPr w:rsidR="00675FC8">
          <w:pgSz w:w="11900" w:h="16840"/>
          <w:pgMar w:top="1700" w:right="1300" w:bottom="280" w:left="1300" w:header="1447" w:footer="0" w:gutter="0"/>
          <w:cols w:space="720"/>
        </w:sectPr>
      </w:pPr>
    </w:p>
    <w:p w14:paraId="43D88CED" w14:textId="77777777" w:rsidR="00675FC8" w:rsidRDefault="00000000">
      <w:pPr>
        <w:pStyle w:val="Heading1"/>
        <w:spacing w:before="60"/>
        <w:ind w:left="165" w:right="159"/>
        <w:jc w:val="center"/>
      </w:pPr>
      <w:r>
        <w:lastRenderedPageBreak/>
        <w:t>ANNEX</w:t>
      </w:r>
      <w:r>
        <w:rPr>
          <w:spacing w:val="-10"/>
        </w:rPr>
        <w:t xml:space="preserve"> A</w:t>
      </w:r>
    </w:p>
    <w:p w14:paraId="65A33CC8" w14:textId="77777777" w:rsidR="00675FC8" w:rsidRDefault="00675FC8">
      <w:pPr>
        <w:pStyle w:val="BodyText"/>
        <w:spacing w:before="8"/>
        <w:rPr>
          <w:b/>
          <w:sz w:val="27"/>
        </w:rPr>
      </w:pPr>
    </w:p>
    <w:p w14:paraId="425FB8F2" w14:textId="77777777" w:rsidR="00675FC8" w:rsidRDefault="00000000">
      <w:pPr>
        <w:pStyle w:val="BodyText"/>
        <w:ind w:left="166" w:right="158"/>
        <w:jc w:val="center"/>
      </w:pPr>
      <w:r>
        <w:t>PRINCIPLES</w:t>
      </w:r>
      <w:r>
        <w:rPr>
          <w:spacing w:val="-7"/>
        </w:rPr>
        <w:t xml:space="preserve"> </w:t>
      </w:r>
      <w:r>
        <w:t>UNDERPINNING</w:t>
      </w:r>
      <w:r>
        <w:rPr>
          <w:spacing w:val="-7"/>
        </w:rPr>
        <w:t xml:space="preserve"> </w:t>
      </w:r>
      <w:r>
        <w:t>THE</w:t>
      </w:r>
      <w:r>
        <w:rPr>
          <w:spacing w:val="-6"/>
        </w:rPr>
        <w:t xml:space="preserve"> </w:t>
      </w:r>
      <w:r>
        <w:t>AUSTRALIA</w:t>
      </w:r>
      <w:r>
        <w:rPr>
          <w:spacing w:val="-7"/>
        </w:rPr>
        <w:t xml:space="preserve"> </w:t>
      </w:r>
      <w:r>
        <w:t>NEW</w:t>
      </w:r>
      <w:r>
        <w:rPr>
          <w:spacing w:val="-7"/>
        </w:rPr>
        <w:t xml:space="preserve"> </w:t>
      </w:r>
      <w:r>
        <w:t>ZEALAND</w:t>
      </w:r>
      <w:r>
        <w:rPr>
          <w:spacing w:val="-7"/>
        </w:rPr>
        <w:t xml:space="preserve"> </w:t>
      </w:r>
      <w:r>
        <w:t>FOOD STANDARDS SYSTEM</w:t>
      </w:r>
    </w:p>
    <w:p w14:paraId="6D46F227" w14:textId="77777777" w:rsidR="00675FC8" w:rsidRDefault="00675FC8">
      <w:pPr>
        <w:pStyle w:val="BodyText"/>
      </w:pPr>
    </w:p>
    <w:p w14:paraId="55C4C4FE" w14:textId="77777777" w:rsidR="00675FC8" w:rsidRDefault="00000000">
      <w:pPr>
        <w:pStyle w:val="ListParagraph"/>
        <w:numPr>
          <w:ilvl w:val="0"/>
          <w:numId w:val="10"/>
        </w:numPr>
        <w:tabs>
          <w:tab w:val="left" w:pos="476"/>
        </w:tabs>
        <w:ind w:right="110" w:firstLine="0"/>
        <w:rPr>
          <w:sz w:val="24"/>
        </w:rPr>
      </w:pPr>
      <w:r>
        <w:rPr>
          <w:sz w:val="24"/>
        </w:rPr>
        <w:t>Food</w:t>
      </w:r>
      <w:r>
        <w:rPr>
          <w:spacing w:val="40"/>
          <w:sz w:val="24"/>
        </w:rPr>
        <w:t xml:space="preserve"> </w:t>
      </w:r>
      <w:r>
        <w:rPr>
          <w:sz w:val="24"/>
        </w:rPr>
        <w:t>standards</w:t>
      </w:r>
      <w:r>
        <w:rPr>
          <w:spacing w:val="40"/>
          <w:sz w:val="24"/>
        </w:rPr>
        <w:t xml:space="preserve"> </w:t>
      </w:r>
      <w:r>
        <w:rPr>
          <w:sz w:val="24"/>
        </w:rPr>
        <w:t>shall</w:t>
      </w:r>
      <w:r>
        <w:rPr>
          <w:spacing w:val="40"/>
          <w:sz w:val="24"/>
        </w:rPr>
        <w:t xml:space="preserve"> </w:t>
      </w:r>
      <w:r>
        <w:rPr>
          <w:sz w:val="24"/>
        </w:rPr>
        <w:t>be</w:t>
      </w:r>
      <w:r>
        <w:rPr>
          <w:spacing w:val="40"/>
          <w:sz w:val="24"/>
        </w:rPr>
        <w:t xml:space="preserve"> </w:t>
      </w:r>
      <w:r>
        <w:rPr>
          <w:sz w:val="24"/>
        </w:rPr>
        <w:t>developed</w:t>
      </w:r>
      <w:r>
        <w:rPr>
          <w:spacing w:val="40"/>
          <w:sz w:val="24"/>
        </w:rPr>
        <w:t xml:space="preserve"> </w:t>
      </w:r>
      <w:r>
        <w:rPr>
          <w:sz w:val="24"/>
        </w:rPr>
        <w:t>under</w:t>
      </w:r>
      <w:r>
        <w:rPr>
          <w:spacing w:val="40"/>
          <w:sz w:val="24"/>
        </w:rPr>
        <w:t xml:space="preserve"> </w:t>
      </w:r>
      <w:r>
        <w:rPr>
          <w:sz w:val="24"/>
        </w:rPr>
        <w:t>the</w:t>
      </w:r>
      <w:r>
        <w:rPr>
          <w:spacing w:val="40"/>
          <w:sz w:val="24"/>
        </w:rPr>
        <w:t xml:space="preserve"> </w:t>
      </w:r>
      <w:r>
        <w:rPr>
          <w:sz w:val="24"/>
        </w:rPr>
        <w:t>Australia</w:t>
      </w:r>
      <w:r>
        <w:rPr>
          <w:spacing w:val="40"/>
          <w:sz w:val="24"/>
        </w:rPr>
        <w:t xml:space="preserve"> </w:t>
      </w:r>
      <w:r>
        <w:rPr>
          <w:sz w:val="24"/>
        </w:rPr>
        <w:t>New</w:t>
      </w:r>
      <w:r>
        <w:rPr>
          <w:spacing w:val="40"/>
          <w:sz w:val="24"/>
        </w:rPr>
        <w:t xml:space="preserve"> </w:t>
      </w:r>
      <w:r>
        <w:rPr>
          <w:sz w:val="24"/>
        </w:rPr>
        <w:t>Zealand</w:t>
      </w:r>
      <w:r>
        <w:rPr>
          <w:spacing w:val="40"/>
          <w:sz w:val="24"/>
        </w:rPr>
        <w:t xml:space="preserve"> </w:t>
      </w:r>
      <w:r>
        <w:rPr>
          <w:sz w:val="24"/>
        </w:rPr>
        <w:t>Food</w:t>
      </w:r>
      <w:r>
        <w:rPr>
          <w:spacing w:val="40"/>
          <w:sz w:val="24"/>
        </w:rPr>
        <w:t xml:space="preserve"> </w:t>
      </w:r>
      <w:r>
        <w:rPr>
          <w:sz w:val="24"/>
        </w:rPr>
        <w:t>Standards System in accordance with the following principles:</w:t>
      </w:r>
    </w:p>
    <w:p w14:paraId="78C623CE" w14:textId="77777777" w:rsidR="00675FC8" w:rsidRDefault="00675FC8">
      <w:pPr>
        <w:pStyle w:val="BodyText"/>
      </w:pPr>
    </w:p>
    <w:p w14:paraId="64588660" w14:textId="77777777" w:rsidR="00675FC8" w:rsidRDefault="00000000">
      <w:pPr>
        <w:pStyle w:val="ListParagraph"/>
        <w:numPr>
          <w:ilvl w:val="1"/>
          <w:numId w:val="10"/>
        </w:numPr>
        <w:tabs>
          <w:tab w:val="left" w:pos="658"/>
        </w:tabs>
        <w:spacing w:before="1"/>
        <w:ind w:hanging="540"/>
        <w:rPr>
          <w:sz w:val="24"/>
        </w:rPr>
      </w:pPr>
      <w:r>
        <w:rPr>
          <w:sz w:val="24"/>
        </w:rPr>
        <w:t>the</w:t>
      </w:r>
      <w:r>
        <w:rPr>
          <w:spacing w:val="-7"/>
          <w:sz w:val="24"/>
        </w:rPr>
        <w:t xml:space="preserve"> </w:t>
      </w:r>
      <w:r>
        <w:rPr>
          <w:sz w:val="24"/>
        </w:rPr>
        <w:t>protection</w:t>
      </w:r>
      <w:r>
        <w:rPr>
          <w:spacing w:val="-6"/>
          <w:sz w:val="24"/>
        </w:rPr>
        <w:t xml:space="preserve"> </w:t>
      </w:r>
      <w:r>
        <w:rPr>
          <w:sz w:val="24"/>
        </w:rPr>
        <w:t>of</w:t>
      </w:r>
      <w:r>
        <w:rPr>
          <w:spacing w:val="-6"/>
          <w:sz w:val="24"/>
        </w:rPr>
        <w:t xml:space="preserve"> </w:t>
      </w:r>
      <w:r>
        <w:rPr>
          <w:sz w:val="24"/>
        </w:rPr>
        <w:t>public</w:t>
      </w:r>
      <w:r>
        <w:rPr>
          <w:spacing w:val="-6"/>
          <w:sz w:val="24"/>
        </w:rPr>
        <w:t xml:space="preserve"> </w:t>
      </w:r>
      <w:r>
        <w:rPr>
          <w:sz w:val="24"/>
        </w:rPr>
        <w:t>health</w:t>
      </w:r>
      <w:r>
        <w:rPr>
          <w:spacing w:val="-6"/>
          <w:sz w:val="24"/>
        </w:rPr>
        <w:t xml:space="preserve"> </w:t>
      </w:r>
      <w:r>
        <w:rPr>
          <w:sz w:val="24"/>
        </w:rPr>
        <w:t>and</w:t>
      </w:r>
      <w:r>
        <w:rPr>
          <w:spacing w:val="-6"/>
          <w:sz w:val="24"/>
        </w:rPr>
        <w:t xml:space="preserve"> </w:t>
      </w:r>
      <w:proofErr w:type="gramStart"/>
      <w:r>
        <w:rPr>
          <w:spacing w:val="-2"/>
          <w:sz w:val="24"/>
        </w:rPr>
        <w:t>safety;</w:t>
      </w:r>
      <w:proofErr w:type="gramEnd"/>
    </w:p>
    <w:p w14:paraId="33280A7C" w14:textId="77777777" w:rsidR="00675FC8" w:rsidRDefault="00675FC8">
      <w:pPr>
        <w:pStyle w:val="BodyText"/>
        <w:spacing w:before="10"/>
        <w:rPr>
          <w:sz w:val="23"/>
        </w:rPr>
      </w:pPr>
    </w:p>
    <w:p w14:paraId="22270952" w14:textId="77777777" w:rsidR="00675FC8" w:rsidRDefault="00000000">
      <w:pPr>
        <w:pStyle w:val="ListParagraph"/>
        <w:numPr>
          <w:ilvl w:val="1"/>
          <w:numId w:val="10"/>
        </w:numPr>
        <w:tabs>
          <w:tab w:val="left" w:pos="656"/>
          <w:tab w:val="left" w:pos="658"/>
        </w:tabs>
        <w:ind w:right="108" w:hanging="540"/>
        <w:rPr>
          <w:sz w:val="24"/>
        </w:rPr>
      </w:pPr>
      <w:r>
        <w:rPr>
          <w:sz w:val="24"/>
        </w:rPr>
        <w:t xml:space="preserve">the provision of adequate information relating to food to enable consumers to make informed </w:t>
      </w:r>
      <w:proofErr w:type="gramStart"/>
      <w:r>
        <w:rPr>
          <w:sz w:val="24"/>
        </w:rPr>
        <w:t>choices;</w:t>
      </w:r>
      <w:proofErr w:type="gramEnd"/>
    </w:p>
    <w:p w14:paraId="4E9D5333" w14:textId="77777777" w:rsidR="00675FC8" w:rsidRDefault="00675FC8">
      <w:pPr>
        <w:pStyle w:val="BodyText"/>
      </w:pPr>
    </w:p>
    <w:p w14:paraId="048D9F27" w14:textId="77777777" w:rsidR="00675FC8" w:rsidRDefault="00000000">
      <w:pPr>
        <w:pStyle w:val="ListParagraph"/>
        <w:numPr>
          <w:ilvl w:val="1"/>
          <w:numId w:val="10"/>
        </w:numPr>
        <w:tabs>
          <w:tab w:val="left" w:pos="658"/>
        </w:tabs>
        <w:ind w:hanging="540"/>
        <w:rPr>
          <w:sz w:val="24"/>
        </w:rPr>
      </w:pPr>
      <w:r>
        <w:rPr>
          <w:sz w:val="24"/>
        </w:rPr>
        <w:t>the</w:t>
      </w:r>
      <w:r>
        <w:rPr>
          <w:spacing w:val="-7"/>
          <w:sz w:val="24"/>
        </w:rPr>
        <w:t xml:space="preserve"> </w:t>
      </w:r>
      <w:r>
        <w:rPr>
          <w:sz w:val="24"/>
        </w:rPr>
        <w:t>prevention</w:t>
      </w:r>
      <w:r>
        <w:rPr>
          <w:spacing w:val="-7"/>
          <w:sz w:val="24"/>
        </w:rPr>
        <w:t xml:space="preserve"> </w:t>
      </w:r>
      <w:r>
        <w:rPr>
          <w:sz w:val="24"/>
        </w:rPr>
        <w:t>of</w:t>
      </w:r>
      <w:r>
        <w:rPr>
          <w:spacing w:val="-7"/>
          <w:sz w:val="24"/>
        </w:rPr>
        <w:t xml:space="preserve"> </w:t>
      </w:r>
      <w:r>
        <w:rPr>
          <w:sz w:val="24"/>
        </w:rPr>
        <w:t>misleading</w:t>
      </w:r>
      <w:r>
        <w:rPr>
          <w:spacing w:val="-7"/>
          <w:sz w:val="24"/>
        </w:rPr>
        <w:t xml:space="preserve"> </w:t>
      </w:r>
      <w:r>
        <w:rPr>
          <w:sz w:val="24"/>
        </w:rPr>
        <w:t>or</w:t>
      </w:r>
      <w:r>
        <w:rPr>
          <w:spacing w:val="-7"/>
          <w:sz w:val="24"/>
        </w:rPr>
        <w:t xml:space="preserve"> </w:t>
      </w:r>
      <w:r>
        <w:rPr>
          <w:sz w:val="24"/>
        </w:rPr>
        <w:t>deceptive</w:t>
      </w:r>
      <w:r>
        <w:rPr>
          <w:spacing w:val="-6"/>
          <w:sz w:val="24"/>
        </w:rPr>
        <w:t xml:space="preserve"> </w:t>
      </w:r>
      <w:proofErr w:type="gramStart"/>
      <w:r>
        <w:rPr>
          <w:spacing w:val="-2"/>
          <w:sz w:val="24"/>
        </w:rPr>
        <w:t>conduct;</w:t>
      </w:r>
      <w:proofErr w:type="gramEnd"/>
    </w:p>
    <w:p w14:paraId="481F438E" w14:textId="77777777" w:rsidR="00675FC8" w:rsidRDefault="00675FC8">
      <w:pPr>
        <w:pStyle w:val="BodyText"/>
      </w:pPr>
    </w:p>
    <w:p w14:paraId="726F74C0" w14:textId="77777777" w:rsidR="00675FC8" w:rsidRDefault="00000000">
      <w:pPr>
        <w:pStyle w:val="ListParagraph"/>
        <w:numPr>
          <w:ilvl w:val="1"/>
          <w:numId w:val="10"/>
        </w:numPr>
        <w:tabs>
          <w:tab w:val="left" w:pos="658"/>
        </w:tabs>
        <w:ind w:hanging="540"/>
        <w:rPr>
          <w:sz w:val="24"/>
        </w:rPr>
      </w:pPr>
      <w:r>
        <w:rPr>
          <w:sz w:val="24"/>
        </w:rPr>
        <w:t>the</w:t>
      </w:r>
      <w:r>
        <w:rPr>
          <w:spacing w:val="-6"/>
          <w:sz w:val="24"/>
        </w:rPr>
        <w:t xml:space="preserve"> </w:t>
      </w:r>
      <w:r>
        <w:rPr>
          <w:sz w:val="24"/>
        </w:rPr>
        <w:t>facilitation</w:t>
      </w:r>
      <w:r>
        <w:rPr>
          <w:spacing w:val="-6"/>
          <w:sz w:val="24"/>
        </w:rPr>
        <w:t xml:space="preserve"> </w:t>
      </w:r>
      <w:r>
        <w:rPr>
          <w:sz w:val="24"/>
        </w:rPr>
        <w:t>of</w:t>
      </w:r>
      <w:r>
        <w:rPr>
          <w:spacing w:val="-5"/>
          <w:sz w:val="24"/>
        </w:rPr>
        <w:t xml:space="preserve"> </w:t>
      </w:r>
      <w:r>
        <w:rPr>
          <w:sz w:val="24"/>
        </w:rPr>
        <w:t>access</w:t>
      </w:r>
      <w:r>
        <w:rPr>
          <w:spacing w:val="-7"/>
          <w:sz w:val="24"/>
        </w:rPr>
        <w:t xml:space="preserve"> </w:t>
      </w:r>
      <w:r>
        <w:rPr>
          <w:sz w:val="24"/>
        </w:rPr>
        <w:t>to</w:t>
      </w:r>
      <w:r>
        <w:rPr>
          <w:spacing w:val="-5"/>
          <w:sz w:val="24"/>
        </w:rPr>
        <w:t xml:space="preserve"> </w:t>
      </w:r>
      <w:r>
        <w:rPr>
          <w:sz w:val="24"/>
        </w:rPr>
        <w:t>markets,</w:t>
      </w:r>
      <w:r>
        <w:rPr>
          <w:spacing w:val="-6"/>
          <w:sz w:val="24"/>
        </w:rPr>
        <w:t xml:space="preserve"> </w:t>
      </w:r>
      <w:r>
        <w:rPr>
          <w:spacing w:val="-2"/>
          <w:sz w:val="24"/>
        </w:rPr>
        <w:t>including:</w:t>
      </w:r>
    </w:p>
    <w:p w14:paraId="38DEE59B" w14:textId="77777777" w:rsidR="00675FC8" w:rsidRDefault="00675FC8">
      <w:pPr>
        <w:pStyle w:val="BodyText"/>
      </w:pPr>
    </w:p>
    <w:p w14:paraId="5A1B4EE3" w14:textId="77777777" w:rsidR="00675FC8" w:rsidRDefault="00000000">
      <w:pPr>
        <w:pStyle w:val="ListParagraph"/>
        <w:numPr>
          <w:ilvl w:val="2"/>
          <w:numId w:val="10"/>
        </w:numPr>
        <w:tabs>
          <w:tab w:val="left" w:pos="1198"/>
        </w:tabs>
        <w:rPr>
          <w:sz w:val="24"/>
        </w:rPr>
      </w:pPr>
      <w:r>
        <w:rPr>
          <w:sz w:val="24"/>
        </w:rPr>
        <w:t>the</w:t>
      </w:r>
      <w:r>
        <w:rPr>
          <w:spacing w:val="-6"/>
          <w:sz w:val="24"/>
        </w:rPr>
        <w:t xml:space="preserve"> </w:t>
      </w:r>
      <w:r>
        <w:rPr>
          <w:sz w:val="24"/>
        </w:rPr>
        <w:t>promotion</w:t>
      </w:r>
      <w:r>
        <w:rPr>
          <w:spacing w:val="-5"/>
          <w:sz w:val="24"/>
        </w:rPr>
        <w:t xml:space="preserve"> </w:t>
      </w:r>
      <w:r>
        <w:rPr>
          <w:sz w:val="24"/>
        </w:rPr>
        <w:t>of</w:t>
      </w:r>
      <w:r>
        <w:rPr>
          <w:spacing w:val="-5"/>
          <w:sz w:val="24"/>
        </w:rPr>
        <w:t xml:space="preserve"> </w:t>
      </w:r>
      <w:r>
        <w:rPr>
          <w:sz w:val="24"/>
        </w:rPr>
        <w:t>fair</w:t>
      </w:r>
      <w:r>
        <w:rPr>
          <w:spacing w:val="-5"/>
          <w:sz w:val="24"/>
        </w:rPr>
        <w:t xml:space="preserve"> </w:t>
      </w:r>
      <w:proofErr w:type="gramStart"/>
      <w:r>
        <w:rPr>
          <w:spacing w:val="-2"/>
          <w:sz w:val="24"/>
        </w:rPr>
        <w:t>trading;</w:t>
      </w:r>
      <w:proofErr w:type="gramEnd"/>
    </w:p>
    <w:p w14:paraId="64AE43AA" w14:textId="77777777" w:rsidR="00675FC8" w:rsidRDefault="00675FC8">
      <w:pPr>
        <w:pStyle w:val="BodyText"/>
      </w:pPr>
    </w:p>
    <w:p w14:paraId="0C66AB80" w14:textId="77777777" w:rsidR="00675FC8" w:rsidRDefault="00000000">
      <w:pPr>
        <w:pStyle w:val="ListParagraph"/>
        <w:numPr>
          <w:ilvl w:val="2"/>
          <w:numId w:val="10"/>
        </w:numPr>
        <w:tabs>
          <w:tab w:val="left" w:pos="1198"/>
        </w:tabs>
        <w:ind w:right="109"/>
        <w:rPr>
          <w:sz w:val="24"/>
        </w:rPr>
      </w:pPr>
      <w:r>
        <w:rPr>
          <w:sz w:val="24"/>
        </w:rPr>
        <w:t>the promotion of consistency between the domestic food standards of the Member States and international food standards; and</w:t>
      </w:r>
    </w:p>
    <w:p w14:paraId="59CDFFB3" w14:textId="77777777" w:rsidR="00675FC8" w:rsidRDefault="00675FC8">
      <w:pPr>
        <w:pStyle w:val="BodyText"/>
      </w:pPr>
    </w:p>
    <w:p w14:paraId="4ED76AB1" w14:textId="77777777" w:rsidR="00675FC8" w:rsidRDefault="00000000">
      <w:pPr>
        <w:pStyle w:val="ListParagraph"/>
        <w:numPr>
          <w:ilvl w:val="2"/>
          <w:numId w:val="10"/>
        </w:numPr>
        <w:tabs>
          <w:tab w:val="left" w:pos="1196"/>
        </w:tabs>
        <w:ind w:left="1196" w:hanging="538"/>
        <w:rPr>
          <w:sz w:val="24"/>
        </w:rPr>
      </w:pPr>
      <w:r>
        <w:rPr>
          <w:sz w:val="24"/>
        </w:rPr>
        <w:t>the</w:t>
      </w:r>
      <w:r>
        <w:rPr>
          <w:spacing w:val="-9"/>
          <w:sz w:val="24"/>
        </w:rPr>
        <w:t xml:space="preserve"> </w:t>
      </w:r>
      <w:r>
        <w:rPr>
          <w:sz w:val="24"/>
        </w:rPr>
        <w:t>desirability</w:t>
      </w:r>
      <w:r>
        <w:rPr>
          <w:spacing w:val="-9"/>
          <w:sz w:val="24"/>
        </w:rPr>
        <w:t xml:space="preserve"> </w:t>
      </w:r>
      <w:r>
        <w:rPr>
          <w:sz w:val="24"/>
        </w:rPr>
        <w:t>of</w:t>
      </w:r>
      <w:r>
        <w:rPr>
          <w:spacing w:val="-8"/>
          <w:sz w:val="24"/>
        </w:rPr>
        <w:t xml:space="preserve"> </w:t>
      </w:r>
      <w:r>
        <w:rPr>
          <w:sz w:val="24"/>
        </w:rPr>
        <w:t>efficient</w:t>
      </w:r>
      <w:r>
        <w:rPr>
          <w:spacing w:val="-9"/>
          <w:sz w:val="24"/>
        </w:rPr>
        <w:t xml:space="preserve"> </w:t>
      </w:r>
      <w:r>
        <w:rPr>
          <w:sz w:val="24"/>
        </w:rPr>
        <w:t>and</w:t>
      </w:r>
      <w:r>
        <w:rPr>
          <w:spacing w:val="-9"/>
          <w:sz w:val="24"/>
        </w:rPr>
        <w:t xml:space="preserve"> </w:t>
      </w:r>
      <w:r>
        <w:rPr>
          <w:sz w:val="24"/>
        </w:rPr>
        <w:t>internationally</w:t>
      </w:r>
      <w:r>
        <w:rPr>
          <w:spacing w:val="-8"/>
          <w:sz w:val="24"/>
        </w:rPr>
        <w:t xml:space="preserve"> </w:t>
      </w:r>
      <w:r>
        <w:rPr>
          <w:sz w:val="24"/>
        </w:rPr>
        <w:t>competitive</w:t>
      </w:r>
      <w:r>
        <w:rPr>
          <w:spacing w:val="-9"/>
          <w:sz w:val="24"/>
        </w:rPr>
        <w:t xml:space="preserve"> </w:t>
      </w:r>
      <w:r>
        <w:rPr>
          <w:sz w:val="24"/>
        </w:rPr>
        <w:t>food</w:t>
      </w:r>
      <w:r>
        <w:rPr>
          <w:spacing w:val="-9"/>
          <w:sz w:val="24"/>
        </w:rPr>
        <w:t xml:space="preserve"> </w:t>
      </w:r>
      <w:r>
        <w:rPr>
          <w:sz w:val="24"/>
        </w:rPr>
        <w:t>industries;</w:t>
      </w:r>
      <w:r>
        <w:rPr>
          <w:spacing w:val="-8"/>
          <w:sz w:val="24"/>
        </w:rPr>
        <w:t xml:space="preserve"> </w:t>
      </w:r>
      <w:r>
        <w:rPr>
          <w:spacing w:val="-5"/>
          <w:sz w:val="24"/>
        </w:rPr>
        <w:t>and</w:t>
      </w:r>
    </w:p>
    <w:p w14:paraId="3924DB06" w14:textId="77777777" w:rsidR="00675FC8" w:rsidRDefault="00675FC8">
      <w:pPr>
        <w:pStyle w:val="BodyText"/>
      </w:pPr>
    </w:p>
    <w:p w14:paraId="55F33D09" w14:textId="77777777" w:rsidR="00675FC8" w:rsidRDefault="00000000">
      <w:pPr>
        <w:pStyle w:val="ListParagraph"/>
        <w:numPr>
          <w:ilvl w:val="1"/>
          <w:numId w:val="10"/>
        </w:numPr>
        <w:tabs>
          <w:tab w:val="left" w:pos="655"/>
          <w:tab w:val="left" w:pos="658"/>
        </w:tabs>
        <w:ind w:right="110"/>
        <w:rPr>
          <w:sz w:val="24"/>
        </w:rPr>
      </w:pPr>
      <w:r>
        <w:rPr>
          <w:sz w:val="24"/>
        </w:rPr>
        <w:t>the need for standards to be based on risk analysis using the best available scientific evidence and risk management principles.</w:t>
      </w:r>
    </w:p>
    <w:p w14:paraId="6F796386" w14:textId="77777777" w:rsidR="00675FC8" w:rsidRDefault="00675FC8">
      <w:pPr>
        <w:pStyle w:val="BodyText"/>
      </w:pPr>
    </w:p>
    <w:p w14:paraId="1EEC030B" w14:textId="77777777" w:rsidR="00675FC8" w:rsidRDefault="00000000">
      <w:pPr>
        <w:pStyle w:val="ListParagraph"/>
        <w:numPr>
          <w:ilvl w:val="0"/>
          <w:numId w:val="10"/>
        </w:numPr>
        <w:tabs>
          <w:tab w:val="left" w:pos="476"/>
        </w:tabs>
        <w:ind w:right="111" w:firstLine="0"/>
        <w:rPr>
          <w:sz w:val="24"/>
        </w:rPr>
      </w:pPr>
      <w:r>
        <w:rPr>
          <w:sz w:val="24"/>
        </w:rPr>
        <w:t>In addition, food standards developed under the Australia New Zealand Food Standards</w:t>
      </w:r>
      <w:r>
        <w:rPr>
          <w:spacing w:val="80"/>
          <w:sz w:val="24"/>
        </w:rPr>
        <w:t xml:space="preserve"> </w:t>
      </w:r>
      <w:r>
        <w:rPr>
          <w:sz w:val="24"/>
        </w:rPr>
        <w:t>System shall be:</w:t>
      </w:r>
    </w:p>
    <w:p w14:paraId="5F3D7E1B" w14:textId="77777777" w:rsidR="00675FC8" w:rsidRDefault="00675FC8">
      <w:pPr>
        <w:pStyle w:val="BodyText"/>
      </w:pPr>
    </w:p>
    <w:p w14:paraId="551BCC17" w14:textId="77777777" w:rsidR="00675FC8" w:rsidRDefault="00000000">
      <w:pPr>
        <w:pStyle w:val="ListParagraph"/>
        <w:numPr>
          <w:ilvl w:val="1"/>
          <w:numId w:val="10"/>
        </w:numPr>
        <w:tabs>
          <w:tab w:val="left" w:pos="655"/>
          <w:tab w:val="left" w:pos="658"/>
        </w:tabs>
        <w:ind w:right="111"/>
        <w:rPr>
          <w:sz w:val="24"/>
        </w:rPr>
      </w:pPr>
      <w:r>
        <w:rPr>
          <w:sz w:val="24"/>
        </w:rPr>
        <w:t xml:space="preserve">developed with regard to any written policy guidelines formulated by the Council for this purpose and notified to the </w:t>
      </w:r>
      <w:proofErr w:type="gramStart"/>
      <w:r>
        <w:rPr>
          <w:sz w:val="24"/>
        </w:rPr>
        <w:t>Authority;</w:t>
      </w:r>
      <w:proofErr w:type="gramEnd"/>
    </w:p>
    <w:p w14:paraId="267178FB" w14:textId="77777777" w:rsidR="00675FC8" w:rsidRDefault="00675FC8">
      <w:pPr>
        <w:pStyle w:val="BodyText"/>
      </w:pPr>
    </w:p>
    <w:p w14:paraId="6A3AFADD" w14:textId="77777777" w:rsidR="00675FC8" w:rsidRDefault="00000000">
      <w:pPr>
        <w:pStyle w:val="ListParagraph"/>
        <w:numPr>
          <w:ilvl w:val="1"/>
          <w:numId w:val="10"/>
        </w:numPr>
        <w:tabs>
          <w:tab w:val="left" w:pos="718"/>
        </w:tabs>
        <w:ind w:left="718" w:hanging="600"/>
        <w:rPr>
          <w:sz w:val="24"/>
        </w:rPr>
      </w:pPr>
      <w:r>
        <w:rPr>
          <w:sz w:val="24"/>
        </w:rPr>
        <w:t>developed</w:t>
      </w:r>
      <w:r>
        <w:rPr>
          <w:spacing w:val="-7"/>
          <w:sz w:val="24"/>
        </w:rPr>
        <w:t xml:space="preserve"> </w:t>
      </w:r>
      <w:r>
        <w:rPr>
          <w:sz w:val="24"/>
        </w:rPr>
        <w:t>with</w:t>
      </w:r>
      <w:r>
        <w:rPr>
          <w:spacing w:val="-7"/>
          <w:sz w:val="24"/>
        </w:rPr>
        <w:t xml:space="preserve"> </w:t>
      </w:r>
      <w:r>
        <w:rPr>
          <w:sz w:val="24"/>
        </w:rPr>
        <w:t>regard</w:t>
      </w:r>
      <w:r>
        <w:rPr>
          <w:spacing w:val="-7"/>
          <w:sz w:val="24"/>
        </w:rPr>
        <w:t xml:space="preserve"> </w:t>
      </w:r>
      <w:r>
        <w:rPr>
          <w:sz w:val="24"/>
        </w:rPr>
        <w:t>to</w:t>
      </w:r>
      <w:r>
        <w:rPr>
          <w:spacing w:val="-7"/>
          <w:sz w:val="24"/>
        </w:rPr>
        <w:t xml:space="preserve"> </w:t>
      </w:r>
      <w:r>
        <w:rPr>
          <w:sz w:val="24"/>
        </w:rPr>
        <w:t>the</w:t>
      </w:r>
      <w:r>
        <w:rPr>
          <w:spacing w:val="-6"/>
          <w:sz w:val="24"/>
        </w:rPr>
        <w:t xml:space="preserve"> </w:t>
      </w:r>
      <w:r>
        <w:rPr>
          <w:sz w:val="24"/>
        </w:rPr>
        <w:t>objective</w:t>
      </w:r>
      <w:r>
        <w:rPr>
          <w:spacing w:val="-6"/>
          <w:sz w:val="24"/>
        </w:rPr>
        <w:t xml:space="preserve"> </w:t>
      </w:r>
      <w:r>
        <w:rPr>
          <w:sz w:val="24"/>
        </w:rPr>
        <w:t>of</w:t>
      </w:r>
      <w:r>
        <w:rPr>
          <w:spacing w:val="-6"/>
          <w:sz w:val="24"/>
        </w:rPr>
        <w:t xml:space="preserve"> </w:t>
      </w:r>
      <w:r>
        <w:rPr>
          <w:sz w:val="24"/>
        </w:rPr>
        <w:t>promoting</w:t>
      </w:r>
      <w:r>
        <w:rPr>
          <w:spacing w:val="-6"/>
          <w:sz w:val="24"/>
        </w:rPr>
        <w:t xml:space="preserve"> </w:t>
      </w:r>
      <w:r>
        <w:rPr>
          <w:sz w:val="24"/>
        </w:rPr>
        <w:t>trade</w:t>
      </w:r>
      <w:r>
        <w:rPr>
          <w:spacing w:val="-6"/>
          <w:sz w:val="24"/>
        </w:rPr>
        <w:t xml:space="preserve"> </w:t>
      </w:r>
      <w:r>
        <w:rPr>
          <w:sz w:val="24"/>
        </w:rPr>
        <w:t>and</w:t>
      </w:r>
      <w:r>
        <w:rPr>
          <w:spacing w:val="-6"/>
          <w:sz w:val="24"/>
        </w:rPr>
        <w:t xml:space="preserve"> </w:t>
      </w:r>
      <w:proofErr w:type="gramStart"/>
      <w:r>
        <w:rPr>
          <w:spacing w:val="-2"/>
          <w:sz w:val="24"/>
        </w:rPr>
        <w:t>commerce;</w:t>
      </w:r>
      <w:proofErr w:type="gramEnd"/>
    </w:p>
    <w:p w14:paraId="73B6EDA3" w14:textId="77777777" w:rsidR="00675FC8" w:rsidRDefault="00675FC8">
      <w:pPr>
        <w:pStyle w:val="BodyText"/>
      </w:pPr>
    </w:p>
    <w:p w14:paraId="4BC781FF" w14:textId="77777777" w:rsidR="00675FC8" w:rsidRDefault="00000000">
      <w:pPr>
        <w:pStyle w:val="ListParagraph"/>
        <w:numPr>
          <w:ilvl w:val="1"/>
          <w:numId w:val="10"/>
        </w:numPr>
        <w:tabs>
          <w:tab w:val="left" w:pos="655"/>
          <w:tab w:val="left" w:pos="658"/>
        </w:tabs>
        <w:ind w:right="108"/>
        <w:rPr>
          <w:sz w:val="24"/>
        </w:rPr>
      </w:pPr>
      <w:r>
        <w:rPr>
          <w:sz w:val="24"/>
        </w:rPr>
        <w:t xml:space="preserve">consistent with the obligations of both Member States under the Agreement establishing the World Trade Organization done at Marrakesh on 15 April </w:t>
      </w:r>
      <w:proofErr w:type="gramStart"/>
      <w:r>
        <w:rPr>
          <w:sz w:val="24"/>
        </w:rPr>
        <w:t>1994;</w:t>
      </w:r>
      <w:proofErr w:type="gramEnd"/>
    </w:p>
    <w:p w14:paraId="3FD2F02C" w14:textId="77777777" w:rsidR="00675FC8" w:rsidRDefault="00675FC8">
      <w:pPr>
        <w:pStyle w:val="BodyText"/>
      </w:pPr>
    </w:p>
    <w:p w14:paraId="1A54AE57" w14:textId="77777777" w:rsidR="00675FC8" w:rsidRDefault="00000000">
      <w:pPr>
        <w:pStyle w:val="ListParagraph"/>
        <w:numPr>
          <w:ilvl w:val="1"/>
          <w:numId w:val="10"/>
        </w:numPr>
        <w:tabs>
          <w:tab w:val="left" w:pos="656"/>
          <w:tab w:val="left" w:pos="658"/>
        </w:tabs>
        <w:spacing w:before="1"/>
        <w:ind w:right="110" w:hanging="540"/>
        <w:rPr>
          <w:sz w:val="24"/>
        </w:rPr>
      </w:pPr>
      <w:r>
        <w:rPr>
          <w:sz w:val="24"/>
        </w:rPr>
        <w:t>consistent with domestic laws and regulations of both Member States, other than</w:t>
      </w:r>
      <w:r>
        <w:rPr>
          <w:spacing w:val="40"/>
          <w:sz w:val="24"/>
        </w:rPr>
        <w:t xml:space="preserve"> </w:t>
      </w:r>
      <w:r>
        <w:rPr>
          <w:sz w:val="24"/>
        </w:rPr>
        <w:t xml:space="preserve">existing food standards that are intended to be superseded by food standards developed under the Australia New Zealand Food Standards </w:t>
      </w:r>
      <w:proofErr w:type="gramStart"/>
      <w:r>
        <w:rPr>
          <w:sz w:val="24"/>
        </w:rPr>
        <w:t>System;</w:t>
      </w:r>
      <w:proofErr w:type="gramEnd"/>
    </w:p>
    <w:p w14:paraId="3DB0F7BA" w14:textId="77777777" w:rsidR="00675FC8" w:rsidRDefault="00675FC8">
      <w:pPr>
        <w:pStyle w:val="BodyText"/>
        <w:spacing w:before="11"/>
        <w:rPr>
          <w:sz w:val="23"/>
        </w:rPr>
      </w:pPr>
    </w:p>
    <w:p w14:paraId="491C7648" w14:textId="77777777" w:rsidR="00675FC8" w:rsidRDefault="00000000">
      <w:pPr>
        <w:pStyle w:val="ListParagraph"/>
        <w:numPr>
          <w:ilvl w:val="1"/>
          <w:numId w:val="10"/>
        </w:numPr>
        <w:tabs>
          <w:tab w:val="left" w:pos="658"/>
        </w:tabs>
        <w:ind w:hanging="540"/>
        <w:rPr>
          <w:sz w:val="24"/>
        </w:rPr>
      </w:pPr>
      <w:r>
        <w:rPr>
          <w:sz w:val="24"/>
        </w:rPr>
        <w:t>of</w:t>
      </w:r>
      <w:r>
        <w:rPr>
          <w:spacing w:val="-7"/>
          <w:sz w:val="24"/>
        </w:rPr>
        <w:t xml:space="preserve"> </w:t>
      </w:r>
      <w:r>
        <w:rPr>
          <w:sz w:val="24"/>
        </w:rPr>
        <w:t>a</w:t>
      </w:r>
      <w:r>
        <w:rPr>
          <w:spacing w:val="-6"/>
          <w:sz w:val="24"/>
        </w:rPr>
        <w:t xml:space="preserve"> </w:t>
      </w:r>
      <w:r>
        <w:rPr>
          <w:sz w:val="24"/>
        </w:rPr>
        <w:t>generic</w:t>
      </w:r>
      <w:r>
        <w:rPr>
          <w:spacing w:val="-6"/>
          <w:sz w:val="24"/>
        </w:rPr>
        <w:t xml:space="preserve"> </w:t>
      </w:r>
      <w:r>
        <w:rPr>
          <w:sz w:val="24"/>
        </w:rPr>
        <w:t>nature</w:t>
      </w:r>
      <w:r>
        <w:rPr>
          <w:spacing w:val="-6"/>
          <w:sz w:val="24"/>
        </w:rPr>
        <w:t xml:space="preserve"> </w:t>
      </w:r>
      <w:r>
        <w:rPr>
          <w:sz w:val="24"/>
        </w:rPr>
        <w:t>where</w:t>
      </w:r>
      <w:r>
        <w:rPr>
          <w:spacing w:val="-6"/>
          <w:sz w:val="24"/>
        </w:rPr>
        <w:t xml:space="preserve"> </w:t>
      </w:r>
      <w:r>
        <w:rPr>
          <w:sz w:val="24"/>
        </w:rPr>
        <w:t>possible;</w:t>
      </w:r>
      <w:r>
        <w:rPr>
          <w:spacing w:val="-6"/>
          <w:sz w:val="24"/>
        </w:rPr>
        <w:t xml:space="preserve"> </w:t>
      </w:r>
      <w:r>
        <w:rPr>
          <w:spacing w:val="-5"/>
          <w:sz w:val="24"/>
        </w:rPr>
        <w:t>and</w:t>
      </w:r>
    </w:p>
    <w:p w14:paraId="63F28E95" w14:textId="77777777" w:rsidR="00675FC8" w:rsidRDefault="00675FC8">
      <w:pPr>
        <w:pStyle w:val="BodyText"/>
      </w:pPr>
    </w:p>
    <w:p w14:paraId="6B54CF94" w14:textId="77777777" w:rsidR="00675FC8" w:rsidRDefault="00000000">
      <w:pPr>
        <w:pStyle w:val="ListParagraph"/>
        <w:numPr>
          <w:ilvl w:val="1"/>
          <w:numId w:val="10"/>
        </w:numPr>
        <w:tabs>
          <w:tab w:val="left" w:pos="655"/>
          <w:tab w:val="left" w:pos="658"/>
        </w:tabs>
        <w:ind w:right="109" w:hanging="540"/>
        <w:rPr>
          <w:sz w:val="24"/>
        </w:rPr>
      </w:pPr>
      <w:r>
        <w:rPr>
          <w:sz w:val="24"/>
        </w:rPr>
        <w:t xml:space="preserve">subject to the principles set out in Parts B, C and D of the </w:t>
      </w:r>
      <w:r>
        <w:rPr>
          <w:i/>
          <w:sz w:val="24"/>
        </w:rPr>
        <w:t xml:space="preserve">Principles and Guidelines for National Standard Setting and Regulatory Action by Ministerial Councils and Standard Setting Bodies </w:t>
      </w:r>
      <w:r>
        <w:rPr>
          <w:sz w:val="24"/>
        </w:rPr>
        <w:t>endorsed by the Council of Australian Governments and the New</w:t>
      </w:r>
      <w:r>
        <w:rPr>
          <w:spacing w:val="40"/>
          <w:sz w:val="24"/>
        </w:rPr>
        <w:t xml:space="preserve"> </w:t>
      </w:r>
      <w:r>
        <w:rPr>
          <w:sz w:val="24"/>
        </w:rPr>
        <w:t>Zealand Code of Good Regulatory Practice.</w:t>
      </w:r>
    </w:p>
    <w:p w14:paraId="2FAC5EB9" w14:textId="77777777" w:rsidR="00675FC8" w:rsidRDefault="00675FC8">
      <w:pPr>
        <w:jc w:val="both"/>
        <w:rPr>
          <w:sz w:val="24"/>
        </w:rPr>
        <w:sectPr w:rsidR="00675FC8">
          <w:headerReference w:type="default" r:id="rId11"/>
          <w:pgSz w:w="11900" w:h="16840"/>
          <w:pgMar w:top="1380" w:right="1300" w:bottom="280" w:left="1300" w:header="0" w:footer="0" w:gutter="0"/>
          <w:cols w:space="720"/>
        </w:sectPr>
      </w:pPr>
    </w:p>
    <w:p w14:paraId="02BA9FB9" w14:textId="77777777" w:rsidR="00675FC8" w:rsidRDefault="00000000">
      <w:pPr>
        <w:pStyle w:val="Heading1"/>
        <w:spacing w:before="60"/>
        <w:ind w:left="164" w:right="159"/>
        <w:jc w:val="center"/>
      </w:pPr>
      <w:r>
        <w:lastRenderedPageBreak/>
        <w:t>ANNEX</w:t>
      </w:r>
      <w:r>
        <w:rPr>
          <w:spacing w:val="-10"/>
        </w:rPr>
        <w:t xml:space="preserve"> B</w:t>
      </w:r>
    </w:p>
    <w:p w14:paraId="4C8E3EBE" w14:textId="77777777" w:rsidR="00675FC8" w:rsidRDefault="00675FC8">
      <w:pPr>
        <w:pStyle w:val="BodyText"/>
        <w:spacing w:before="7"/>
        <w:rPr>
          <w:b/>
          <w:sz w:val="23"/>
        </w:rPr>
      </w:pPr>
    </w:p>
    <w:p w14:paraId="0809E442" w14:textId="77777777" w:rsidR="00675FC8" w:rsidRDefault="00000000">
      <w:pPr>
        <w:pStyle w:val="BodyText"/>
        <w:spacing w:before="1"/>
        <w:ind w:left="584" w:right="577"/>
        <w:jc w:val="center"/>
      </w:pPr>
      <w:r>
        <w:t>ORGANISATION</w:t>
      </w:r>
      <w:r>
        <w:rPr>
          <w:spacing w:val="-6"/>
        </w:rPr>
        <w:t xml:space="preserve"> </w:t>
      </w:r>
      <w:r>
        <w:t>OF</w:t>
      </w:r>
      <w:r>
        <w:rPr>
          <w:spacing w:val="-6"/>
        </w:rPr>
        <w:t xml:space="preserve"> </w:t>
      </w:r>
      <w:r>
        <w:t>THE</w:t>
      </w:r>
      <w:r>
        <w:rPr>
          <w:spacing w:val="-6"/>
        </w:rPr>
        <w:t xml:space="preserve"> </w:t>
      </w:r>
      <w:r>
        <w:t>AUSTRALIA</w:t>
      </w:r>
      <w:r>
        <w:rPr>
          <w:spacing w:val="-6"/>
        </w:rPr>
        <w:t xml:space="preserve"> </w:t>
      </w:r>
      <w:r>
        <w:t>NEW</w:t>
      </w:r>
      <w:r>
        <w:rPr>
          <w:spacing w:val="-6"/>
        </w:rPr>
        <w:t xml:space="preserve"> </w:t>
      </w:r>
      <w:r>
        <w:t>ZEALAND</w:t>
      </w:r>
      <w:r>
        <w:rPr>
          <w:spacing w:val="-6"/>
        </w:rPr>
        <w:t xml:space="preserve"> </w:t>
      </w:r>
      <w:r>
        <w:t>FOOD</w:t>
      </w:r>
      <w:r>
        <w:rPr>
          <w:spacing w:val="-6"/>
        </w:rPr>
        <w:t xml:space="preserve"> </w:t>
      </w:r>
      <w:r>
        <w:t xml:space="preserve">STANDARDS </w:t>
      </w:r>
      <w:r>
        <w:rPr>
          <w:spacing w:val="-2"/>
        </w:rPr>
        <w:t>SYSTEM</w:t>
      </w:r>
    </w:p>
    <w:p w14:paraId="7E866B4D" w14:textId="77777777" w:rsidR="00675FC8" w:rsidRDefault="00675FC8">
      <w:pPr>
        <w:pStyle w:val="BodyText"/>
        <w:spacing w:before="11"/>
        <w:rPr>
          <w:sz w:val="23"/>
        </w:rPr>
      </w:pPr>
    </w:p>
    <w:p w14:paraId="05CF5313" w14:textId="77777777" w:rsidR="00675FC8" w:rsidRDefault="00000000">
      <w:pPr>
        <w:pStyle w:val="BodyText"/>
        <w:ind w:left="118"/>
      </w:pPr>
      <w:r>
        <w:rPr>
          <w:u w:val="single"/>
        </w:rPr>
        <w:t>I</w:t>
      </w:r>
      <w:r>
        <w:rPr>
          <w:spacing w:val="-6"/>
          <w:u w:val="single"/>
        </w:rPr>
        <w:t xml:space="preserve"> </w:t>
      </w:r>
      <w:r>
        <w:rPr>
          <w:u w:val="single"/>
        </w:rPr>
        <w:t>Essential</w:t>
      </w:r>
      <w:r>
        <w:rPr>
          <w:spacing w:val="-6"/>
          <w:u w:val="single"/>
        </w:rPr>
        <w:t xml:space="preserve"> </w:t>
      </w:r>
      <w:r>
        <w:rPr>
          <w:spacing w:val="-2"/>
          <w:u w:val="single"/>
        </w:rPr>
        <w:t>elements</w:t>
      </w:r>
    </w:p>
    <w:p w14:paraId="7DB2BB2B" w14:textId="77777777" w:rsidR="00675FC8" w:rsidRDefault="00675FC8">
      <w:pPr>
        <w:pStyle w:val="BodyText"/>
        <w:spacing w:before="2"/>
        <w:rPr>
          <w:sz w:val="16"/>
        </w:rPr>
      </w:pPr>
    </w:p>
    <w:p w14:paraId="4CC35476" w14:textId="77777777" w:rsidR="00675FC8" w:rsidRDefault="00000000">
      <w:pPr>
        <w:pStyle w:val="ListParagraph"/>
        <w:numPr>
          <w:ilvl w:val="0"/>
          <w:numId w:val="9"/>
        </w:numPr>
        <w:tabs>
          <w:tab w:val="left" w:pos="476"/>
        </w:tabs>
        <w:spacing w:before="90"/>
        <w:ind w:right="110" w:firstLine="0"/>
        <w:rPr>
          <w:sz w:val="24"/>
        </w:rPr>
      </w:pPr>
      <w:r>
        <w:rPr>
          <w:sz w:val="24"/>
        </w:rPr>
        <w:t>The Australia New Zealand Food Standards System will be based on an extension of the existing Australian system to include New Zealand.</w:t>
      </w:r>
    </w:p>
    <w:p w14:paraId="7C8C05CF" w14:textId="77777777" w:rsidR="00675FC8" w:rsidRDefault="00675FC8">
      <w:pPr>
        <w:pStyle w:val="BodyText"/>
      </w:pPr>
    </w:p>
    <w:p w14:paraId="22C7D953" w14:textId="77777777" w:rsidR="00675FC8" w:rsidRDefault="00000000">
      <w:pPr>
        <w:pStyle w:val="ListParagraph"/>
        <w:numPr>
          <w:ilvl w:val="0"/>
          <w:numId w:val="9"/>
        </w:numPr>
        <w:tabs>
          <w:tab w:val="left" w:pos="476"/>
        </w:tabs>
        <w:ind w:right="111" w:firstLine="0"/>
        <w:rPr>
          <w:sz w:val="24"/>
        </w:rPr>
      </w:pPr>
      <w:r>
        <w:rPr>
          <w:sz w:val="24"/>
        </w:rPr>
        <w:t xml:space="preserve">The Australian system comprises the system specified in the Food Regulation Agreement and in the Australian </w:t>
      </w:r>
      <w:r>
        <w:rPr>
          <w:i/>
          <w:sz w:val="24"/>
        </w:rPr>
        <w:t>Food Standards Australia New Zealand Act 1991</w:t>
      </w:r>
      <w:r>
        <w:rPr>
          <w:sz w:val="24"/>
        </w:rPr>
        <w:t>.</w:t>
      </w:r>
    </w:p>
    <w:p w14:paraId="67E91A32" w14:textId="77777777" w:rsidR="00675FC8" w:rsidRDefault="00675FC8">
      <w:pPr>
        <w:pStyle w:val="BodyText"/>
      </w:pPr>
    </w:p>
    <w:p w14:paraId="749ED038" w14:textId="77777777" w:rsidR="00675FC8" w:rsidRDefault="00000000">
      <w:pPr>
        <w:pStyle w:val="ListParagraph"/>
        <w:numPr>
          <w:ilvl w:val="0"/>
          <w:numId w:val="9"/>
        </w:numPr>
        <w:tabs>
          <w:tab w:val="left" w:pos="476"/>
        </w:tabs>
        <w:ind w:right="110" w:firstLine="0"/>
        <w:rPr>
          <w:sz w:val="24"/>
        </w:rPr>
      </w:pPr>
      <w:r>
        <w:rPr>
          <w:sz w:val="24"/>
        </w:rPr>
        <w:t>The Australia New Zealand Food Standards System includes</w:t>
      </w:r>
      <w:proofErr w:type="gramStart"/>
      <w:r>
        <w:rPr>
          <w:sz w:val="24"/>
        </w:rPr>
        <w:t>, in particular, the</w:t>
      </w:r>
      <w:proofErr w:type="gramEnd"/>
      <w:r>
        <w:rPr>
          <w:sz w:val="24"/>
        </w:rPr>
        <w:t xml:space="preserve"> development of the Australia New Zealand Food Standards Code.</w:t>
      </w:r>
    </w:p>
    <w:p w14:paraId="0BA6EF4E" w14:textId="77777777" w:rsidR="00675FC8" w:rsidRDefault="00675FC8">
      <w:pPr>
        <w:pStyle w:val="BodyText"/>
      </w:pPr>
    </w:p>
    <w:p w14:paraId="1E3739A9" w14:textId="77777777" w:rsidR="00675FC8" w:rsidRDefault="00000000">
      <w:pPr>
        <w:pStyle w:val="ListParagraph"/>
        <w:numPr>
          <w:ilvl w:val="0"/>
          <w:numId w:val="9"/>
        </w:numPr>
        <w:tabs>
          <w:tab w:val="left" w:pos="476"/>
        </w:tabs>
        <w:ind w:right="109" w:firstLine="0"/>
        <w:rPr>
          <w:sz w:val="24"/>
        </w:rPr>
      </w:pPr>
      <w:r>
        <w:rPr>
          <w:sz w:val="24"/>
        </w:rPr>
        <w:t>Consultation arrangements will permit equal participation in the Australia New Zealand Food Standards System by Australian and New Zealand industry, government, and</w:t>
      </w:r>
      <w:r>
        <w:rPr>
          <w:spacing w:val="40"/>
          <w:sz w:val="24"/>
        </w:rPr>
        <w:t xml:space="preserve"> </w:t>
      </w:r>
      <w:r>
        <w:rPr>
          <w:sz w:val="24"/>
        </w:rPr>
        <w:t>community stakeholders.</w:t>
      </w:r>
    </w:p>
    <w:p w14:paraId="47ABD652" w14:textId="77777777" w:rsidR="00675FC8" w:rsidRDefault="00675FC8">
      <w:pPr>
        <w:pStyle w:val="BodyText"/>
      </w:pPr>
    </w:p>
    <w:p w14:paraId="2649DE09" w14:textId="77777777" w:rsidR="00675FC8" w:rsidRDefault="00000000">
      <w:pPr>
        <w:pStyle w:val="ListParagraph"/>
        <w:numPr>
          <w:ilvl w:val="0"/>
          <w:numId w:val="9"/>
        </w:numPr>
        <w:tabs>
          <w:tab w:val="left" w:pos="476"/>
        </w:tabs>
        <w:ind w:right="110" w:firstLine="0"/>
        <w:rPr>
          <w:sz w:val="24"/>
        </w:rPr>
      </w:pPr>
      <w:r>
        <w:rPr>
          <w:sz w:val="24"/>
        </w:rPr>
        <w:t>The Australia New Zealand Food Standards System shall identify and evaluate any differing health and safety, trade, environmental or cultural factors in the development of appropriate food standards.</w:t>
      </w:r>
    </w:p>
    <w:p w14:paraId="7AD7B55D" w14:textId="77777777" w:rsidR="00675FC8" w:rsidRDefault="00675FC8">
      <w:pPr>
        <w:pStyle w:val="BodyText"/>
      </w:pPr>
    </w:p>
    <w:p w14:paraId="4055B688" w14:textId="77777777" w:rsidR="00675FC8" w:rsidRDefault="00000000">
      <w:pPr>
        <w:pStyle w:val="ListParagraph"/>
        <w:numPr>
          <w:ilvl w:val="0"/>
          <w:numId w:val="9"/>
        </w:numPr>
        <w:tabs>
          <w:tab w:val="left" w:pos="476"/>
        </w:tabs>
        <w:spacing w:before="1"/>
        <w:ind w:right="107" w:firstLine="0"/>
        <w:rPr>
          <w:sz w:val="24"/>
        </w:rPr>
      </w:pPr>
      <w:r>
        <w:rPr>
          <w:sz w:val="24"/>
        </w:rPr>
        <w:t xml:space="preserve">Amendments to this Agreement, the Australian </w:t>
      </w:r>
      <w:r>
        <w:rPr>
          <w:i/>
          <w:sz w:val="24"/>
        </w:rPr>
        <w:t>Food Standards Australia New Zealand Act 1991</w:t>
      </w:r>
      <w:r>
        <w:rPr>
          <w:sz w:val="24"/>
        </w:rPr>
        <w:t>, or the Food Regulation Agreement, shall maintain the level of influence of New Zealand in the Australia New Zealand Food Standards System.</w:t>
      </w:r>
    </w:p>
    <w:p w14:paraId="33486217" w14:textId="77777777" w:rsidR="00675FC8" w:rsidRDefault="00675FC8">
      <w:pPr>
        <w:pStyle w:val="BodyText"/>
        <w:spacing w:before="11"/>
        <w:rPr>
          <w:sz w:val="23"/>
        </w:rPr>
      </w:pPr>
    </w:p>
    <w:p w14:paraId="7AE7C84B" w14:textId="77777777" w:rsidR="00675FC8" w:rsidRDefault="00000000">
      <w:pPr>
        <w:pStyle w:val="BodyText"/>
        <w:ind w:left="118"/>
      </w:pPr>
      <w:r>
        <w:rPr>
          <w:u w:val="single"/>
        </w:rPr>
        <w:t>II</w:t>
      </w:r>
      <w:r>
        <w:rPr>
          <w:spacing w:val="-7"/>
          <w:u w:val="single"/>
        </w:rPr>
        <w:t xml:space="preserve"> </w:t>
      </w:r>
      <w:r>
        <w:rPr>
          <w:u w:val="single"/>
        </w:rPr>
        <w:t>Definitions</w:t>
      </w:r>
      <w:r>
        <w:rPr>
          <w:spacing w:val="-6"/>
          <w:u w:val="single"/>
        </w:rPr>
        <w:t xml:space="preserve"> </w:t>
      </w:r>
      <w:r>
        <w:rPr>
          <w:u w:val="single"/>
        </w:rPr>
        <w:t>and</w:t>
      </w:r>
      <w:r>
        <w:rPr>
          <w:spacing w:val="-6"/>
          <w:u w:val="single"/>
        </w:rPr>
        <w:t xml:space="preserve"> </w:t>
      </w:r>
      <w:r>
        <w:rPr>
          <w:u w:val="single"/>
        </w:rPr>
        <w:t>Membership</w:t>
      </w:r>
      <w:r>
        <w:rPr>
          <w:spacing w:val="-6"/>
          <w:u w:val="single"/>
        </w:rPr>
        <w:t xml:space="preserve"> </w:t>
      </w:r>
      <w:r>
        <w:rPr>
          <w:u w:val="single"/>
        </w:rPr>
        <w:t>of</w:t>
      </w:r>
      <w:r>
        <w:rPr>
          <w:spacing w:val="-6"/>
          <w:u w:val="single"/>
        </w:rPr>
        <w:t xml:space="preserve"> </w:t>
      </w:r>
      <w:r>
        <w:rPr>
          <w:spacing w:val="-2"/>
          <w:u w:val="single"/>
        </w:rPr>
        <w:t>Bodies</w:t>
      </w:r>
    </w:p>
    <w:p w14:paraId="28FBF170" w14:textId="77777777" w:rsidR="00675FC8" w:rsidRDefault="00675FC8">
      <w:pPr>
        <w:pStyle w:val="BodyText"/>
        <w:spacing w:before="2"/>
        <w:rPr>
          <w:sz w:val="16"/>
        </w:rPr>
      </w:pPr>
    </w:p>
    <w:p w14:paraId="646A29D4" w14:textId="77777777" w:rsidR="00675FC8" w:rsidRDefault="00000000">
      <w:pPr>
        <w:pStyle w:val="ListParagraph"/>
        <w:numPr>
          <w:ilvl w:val="0"/>
          <w:numId w:val="2"/>
        </w:numPr>
        <w:tabs>
          <w:tab w:val="left" w:pos="505"/>
          <w:tab w:val="left" w:pos="838"/>
        </w:tabs>
        <w:spacing w:before="90"/>
        <w:ind w:right="109" w:hanging="720"/>
        <w:rPr>
          <w:sz w:val="24"/>
        </w:rPr>
      </w:pPr>
      <w:r>
        <w:rPr>
          <w:sz w:val="24"/>
        </w:rPr>
        <w:t>(a) The Government of New Zealand shall appoint one or more Ministers who have responsibility for matters with which the Food Regulation Agreement is concerned to be a member or members of the Council.</w:t>
      </w:r>
    </w:p>
    <w:p w14:paraId="57D3A98B" w14:textId="77777777" w:rsidR="00675FC8" w:rsidRDefault="00675FC8">
      <w:pPr>
        <w:pStyle w:val="BodyText"/>
      </w:pPr>
    </w:p>
    <w:p w14:paraId="6E1C192D" w14:textId="77777777" w:rsidR="00675FC8" w:rsidRDefault="00000000">
      <w:pPr>
        <w:pStyle w:val="ListParagraph"/>
        <w:numPr>
          <w:ilvl w:val="1"/>
          <w:numId w:val="2"/>
        </w:numPr>
        <w:tabs>
          <w:tab w:val="left" w:pos="829"/>
          <w:tab w:val="left" w:pos="838"/>
        </w:tabs>
        <w:ind w:right="109" w:hanging="360"/>
        <w:rPr>
          <w:sz w:val="24"/>
        </w:rPr>
      </w:pPr>
      <w:r>
        <w:rPr>
          <w:sz w:val="24"/>
        </w:rPr>
        <w:t>The Government of New Zealand shall have one vote on a proposed resolution of the Council, as do each of the Parties to the Food Regulation Agreement.</w:t>
      </w:r>
    </w:p>
    <w:p w14:paraId="46FED1D4" w14:textId="77777777" w:rsidR="00675FC8" w:rsidRDefault="00675FC8">
      <w:pPr>
        <w:pStyle w:val="BodyText"/>
      </w:pPr>
    </w:p>
    <w:p w14:paraId="38C47CDF" w14:textId="77777777" w:rsidR="00675FC8" w:rsidRDefault="00000000">
      <w:pPr>
        <w:pStyle w:val="ListParagraph"/>
        <w:numPr>
          <w:ilvl w:val="1"/>
          <w:numId w:val="2"/>
        </w:numPr>
        <w:tabs>
          <w:tab w:val="left" w:pos="827"/>
          <w:tab w:val="left" w:pos="838"/>
        </w:tabs>
        <w:ind w:right="111" w:hanging="360"/>
        <w:rPr>
          <w:sz w:val="24"/>
        </w:rPr>
      </w:pPr>
      <w:r>
        <w:rPr>
          <w:sz w:val="24"/>
        </w:rPr>
        <w:t>The</w:t>
      </w:r>
      <w:r>
        <w:rPr>
          <w:spacing w:val="21"/>
          <w:sz w:val="24"/>
        </w:rPr>
        <w:t xml:space="preserve"> </w:t>
      </w:r>
      <w:r>
        <w:rPr>
          <w:sz w:val="24"/>
        </w:rPr>
        <w:t>vote</w:t>
      </w:r>
      <w:r>
        <w:rPr>
          <w:spacing w:val="21"/>
          <w:sz w:val="24"/>
        </w:rPr>
        <w:t xml:space="preserve"> </w:t>
      </w:r>
      <w:r>
        <w:rPr>
          <w:sz w:val="24"/>
        </w:rPr>
        <w:t>of</w:t>
      </w:r>
      <w:r>
        <w:rPr>
          <w:spacing w:val="21"/>
          <w:sz w:val="24"/>
        </w:rPr>
        <w:t xml:space="preserve"> </w:t>
      </w:r>
      <w:r>
        <w:rPr>
          <w:sz w:val="24"/>
        </w:rPr>
        <w:t>the</w:t>
      </w:r>
      <w:r>
        <w:rPr>
          <w:spacing w:val="21"/>
          <w:sz w:val="24"/>
        </w:rPr>
        <w:t xml:space="preserve"> </w:t>
      </w:r>
      <w:r>
        <w:rPr>
          <w:sz w:val="24"/>
        </w:rPr>
        <w:t>Government</w:t>
      </w:r>
      <w:r>
        <w:rPr>
          <w:spacing w:val="21"/>
          <w:sz w:val="24"/>
        </w:rPr>
        <w:t xml:space="preserve"> </w:t>
      </w:r>
      <w:r>
        <w:rPr>
          <w:sz w:val="24"/>
        </w:rPr>
        <w:t>of</w:t>
      </w:r>
      <w:r>
        <w:rPr>
          <w:spacing w:val="21"/>
          <w:sz w:val="24"/>
        </w:rPr>
        <w:t xml:space="preserve"> </w:t>
      </w:r>
      <w:r>
        <w:rPr>
          <w:sz w:val="24"/>
        </w:rPr>
        <w:t>New</w:t>
      </w:r>
      <w:r>
        <w:rPr>
          <w:spacing w:val="21"/>
          <w:sz w:val="24"/>
        </w:rPr>
        <w:t xml:space="preserve"> </w:t>
      </w:r>
      <w:r>
        <w:rPr>
          <w:sz w:val="24"/>
        </w:rPr>
        <w:t>Zealand</w:t>
      </w:r>
      <w:r>
        <w:rPr>
          <w:spacing w:val="21"/>
          <w:sz w:val="24"/>
        </w:rPr>
        <w:t xml:space="preserve"> </w:t>
      </w:r>
      <w:r>
        <w:rPr>
          <w:sz w:val="24"/>
        </w:rPr>
        <w:t>may</w:t>
      </w:r>
      <w:r>
        <w:rPr>
          <w:spacing w:val="21"/>
          <w:sz w:val="24"/>
        </w:rPr>
        <w:t xml:space="preserve"> </w:t>
      </w:r>
      <w:r>
        <w:rPr>
          <w:sz w:val="24"/>
        </w:rPr>
        <w:t>only</w:t>
      </w:r>
      <w:r>
        <w:rPr>
          <w:spacing w:val="21"/>
          <w:sz w:val="24"/>
        </w:rPr>
        <w:t xml:space="preserve"> </w:t>
      </w:r>
      <w:r>
        <w:rPr>
          <w:sz w:val="24"/>
        </w:rPr>
        <w:t>be</w:t>
      </w:r>
      <w:r>
        <w:rPr>
          <w:spacing w:val="21"/>
          <w:sz w:val="24"/>
        </w:rPr>
        <w:t xml:space="preserve"> </w:t>
      </w:r>
      <w:r>
        <w:rPr>
          <w:sz w:val="24"/>
        </w:rPr>
        <w:t>cast</w:t>
      </w:r>
      <w:r>
        <w:rPr>
          <w:spacing w:val="21"/>
          <w:sz w:val="24"/>
        </w:rPr>
        <w:t xml:space="preserve"> </w:t>
      </w:r>
      <w:r>
        <w:rPr>
          <w:sz w:val="24"/>
        </w:rPr>
        <w:t>by</w:t>
      </w:r>
      <w:r>
        <w:rPr>
          <w:spacing w:val="21"/>
          <w:sz w:val="24"/>
        </w:rPr>
        <w:t xml:space="preserve"> </w:t>
      </w:r>
      <w:r>
        <w:rPr>
          <w:sz w:val="24"/>
        </w:rPr>
        <w:t>the</w:t>
      </w:r>
      <w:r>
        <w:rPr>
          <w:spacing w:val="21"/>
          <w:sz w:val="24"/>
        </w:rPr>
        <w:t xml:space="preserve"> </w:t>
      </w:r>
      <w:r>
        <w:rPr>
          <w:sz w:val="24"/>
        </w:rPr>
        <w:t>New</w:t>
      </w:r>
      <w:r>
        <w:rPr>
          <w:spacing w:val="21"/>
          <w:sz w:val="24"/>
        </w:rPr>
        <w:t xml:space="preserve"> </w:t>
      </w:r>
      <w:r>
        <w:rPr>
          <w:sz w:val="24"/>
        </w:rPr>
        <w:t xml:space="preserve">Zealand </w:t>
      </w:r>
      <w:r>
        <w:rPr>
          <w:spacing w:val="-2"/>
          <w:sz w:val="24"/>
        </w:rPr>
        <w:t>Minister.</w:t>
      </w:r>
    </w:p>
    <w:p w14:paraId="64F73C18" w14:textId="77777777" w:rsidR="00675FC8" w:rsidRDefault="00675FC8">
      <w:pPr>
        <w:pStyle w:val="BodyText"/>
      </w:pPr>
    </w:p>
    <w:p w14:paraId="7BC950B0" w14:textId="77777777" w:rsidR="00675FC8" w:rsidRDefault="00000000">
      <w:pPr>
        <w:pStyle w:val="ListParagraph"/>
        <w:numPr>
          <w:ilvl w:val="0"/>
          <w:numId w:val="2"/>
        </w:numPr>
        <w:tabs>
          <w:tab w:val="left" w:pos="496"/>
          <w:tab w:val="left" w:pos="838"/>
        </w:tabs>
        <w:ind w:right="109" w:hanging="720"/>
        <w:rPr>
          <w:sz w:val="24"/>
        </w:rPr>
      </w:pPr>
      <w:r>
        <w:rPr>
          <w:sz w:val="24"/>
        </w:rPr>
        <w:t>(a) Three members of the Board shall be appointed by the Australian Minister on the nomination of the New Zealand Minister. They shall have expertise in one or more of the following fields:</w:t>
      </w:r>
    </w:p>
    <w:p w14:paraId="75296652" w14:textId="77777777" w:rsidR="00675FC8" w:rsidRDefault="00675FC8">
      <w:pPr>
        <w:pStyle w:val="BodyText"/>
        <w:spacing w:before="11"/>
        <w:rPr>
          <w:sz w:val="23"/>
        </w:rPr>
      </w:pPr>
    </w:p>
    <w:p w14:paraId="504757B1" w14:textId="77777777" w:rsidR="00675FC8" w:rsidRDefault="00000000">
      <w:pPr>
        <w:pStyle w:val="ListParagraph"/>
        <w:numPr>
          <w:ilvl w:val="0"/>
          <w:numId w:val="8"/>
        </w:numPr>
        <w:tabs>
          <w:tab w:val="left" w:pos="1124"/>
        </w:tabs>
        <w:ind w:left="1124" w:hanging="286"/>
        <w:rPr>
          <w:sz w:val="24"/>
        </w:rPr>
      </w:pPr>
      <w:r>
        <w:rPr>
          <w:sz w:val="24"/>
        </w:rPr>
        <w:t>public</w:t>
      </w:r>
      <w:r>
        <w:rPr>
          <w:spacing w:val="-8"/>
          <w:sz w:val="24"/>
        </w:rPr>
        <w:t xml:space="preserve"> </w:t>
      </w:r>
      <w:proofErr w:type="gramStart"/>
      <w:r>
        <w:rPr>
          <w:spacing w:val="-2"/>
          <w:sz w:val="24"/>
        </w:rPr>
        <w:t>health;</w:t>
      </w:r>
      <w:proofErr w:type="gramEnd"/>
    </w:p>
    <w:p w14:paraId="5BFBFD89" w14:textId="77777777" w:rsidR="00675FC8" w:rsidRDefault="00000000">
      <w:pPr>
        <w:pStyle w:val="ListParagraph"/>
        <w:numPr>
          <w:ilvl w:val="0"/>
          <w:numId w:val="8"/>
        </w:numPr>
        <w:tabs>
          <w:tab w:val="left" w:pos="1191"/>
        </w:tabs>
        <w:ind w:left="1191" w:hanging="353"/>
        <w:rPr>
          <w:sz w:val="24"/>
        </w:rPr>
      </w:pPr>
      <w:r>
        <w:rPr>
          <w:sz w:val="24"/>
        </w:rPr>
        <w:t>consumer</w:t>
      </w:r>
      <w:r>
        <w:rPr>
          <w:spacing w:val="-12"/>
          <w:sz w:val="24"/>
        </w:rPr>
        <w:t xml:space="preserve"> </w:t>
      </w:r>
      <w:proofErr w:type="gramStart"/>
      <w:r>
        <w:rPr>
          <w:spacing w:val="-2"/>
          <w:sz w:val="24"/>
        </w:rPr>
        <w:t>affairs;</w:t>
      </w:r>
      <w:proofErr w:type="gramEnd"/>
    </w:p>
    <w:p w14:paraId="6D3A619C" w14:textId="77777777" w:rsidR="00675FC8" w:rsidRDefault="00000000">
      <w:pPr>
        <w:pStyle w:val="ListParagraph"/>
        <w:numPr>
          <w:ilvl w:val="0"/>
          <w:numId w:val="8"/>
        </w:numPr>
        <w:tabs>
          <w:tab w:val="left" w:pos="1257"/>
        </w:tabs>
        <w:ind w:left="1257" w:hanging="419"/>
        <w:rPr>
          <w:sz w:val="24"/>
        </w:rPr>
      </w:pPr>
      <w:r>
        <w:rPr>
          <w:sz w:val="24"/>
        </w:rPr>
        <w:t>food</w:t>
      </w:r>
      <w:r>
        <w:rPr>
          <w:spacing w:val="-5"/>
          <w:sz w:val="24"/>
        </w:rPr>
        <w:t xml:space="preserve"> </w:t>
      </w:r>
      <w:proofErr w:type="gramStart"/>
      <w:r>
        <w:rPr>
          <w:spacing w:val="-2"/>
          <w:sz w:val="24"/>
        </w:rPr>
        <w:t>science;</w:t>
      </w:r>
      <w:proofErr w:type="gramEnd"/>
    </w:p>
    <w:p w14:paraId="73BF8CA3" w14:textId="77777777" w:rsidR="00675FC8" w:rsidRDefault="00000000">
      <w:pPr>
        <w:pStyle w:val="ListParagraph"/>
        <w:numPr>
          <w:ilvl w:val="0"/>
          <w:numId w:val="8"/>
        </w:numPr>
        <w:tabs>
          <w:tab w:val="left" w:pos="1244"/>
        </w:tabs>
        <w:ind w:left="1244" w:hanging="406"/>
        <w:rPr>
          <w:sz w:val="24"/>
        </w:rPr>
      </w:pPr>
      <w:r>
        <w:rPr>
          <w:sz w:val="24"/>
        </w:rPr>
        <w:t>food</w:t>
      </w:r>
      <w:r>
        <w:rPr>
          <w:spacing w:val="-5"/>
          <w:sz w:val="24"/>
        </w:rPr>
        <w:t xml:space="preserve"> </w:t>
      </w:r>
      <w:proofErr w:type="gramStart"/>
      <w:r>
        <w:rPr>
          <w:spacing w:val="-2"/>
          <w:sz w:val="24"/>
        </w:rPr>
        <w:t>allergy;</w:t>
      </w:r>
      <w:proofErr w:type="gramEnd"/>
    </w:p>
    <w:p w14:paraId="168349DF" w14:textId="77777777" w:rsidR="00675FC8" w:rsidRDefault="00000000">
      <w:pPr>
        <w:pStyle w:val="ListParagraph"/>
        <w:numPr>
          <w:ilvl w:val="0"/>
          <w:numId w:val="8"/>
        </w:numPr>
        <w:tabs>
          <w:tab w:val="left" w:pos="1177"/>
        </w:tabs>
        <w:ind w:left="1177" w:hanging="339"/>
        <w:rPr>
          <w:sz w:val="24"/>
        </w:rPr>
      </w:pPr>
      <w:r>
        <w:rPr>
          <w:sz w:val="24"/>
        </w:rPr>
        <w:t>human</w:t>
      </w:r>
      <w:r>
        <w:rPr>
          <w:spacing w:val="-9"/>
          <w:sz w:val="24"/>
        </w:rPr>
        <w:t xml:space="preserve"> </w:t>
      </w:r>
      <w:proofErr w:type="gramStart"/>
      <w:r>
        <w:rPr>
          <w:spacing w:val="-2"/>
          <w:sz w:val="24"/>
        </w:rPr>
        <w:t>nutrition;</w:t>
      </w:r>
      <w:proofErr w:type="gramEnd"/>
    </w:p>
    <w:p w14:paraId="45B59ED8" w14:textId="77777777" w:rsidR="00675FC8" w:rsidRDefault="00000000">
      <w:pPr>
        <w:pStyle w:val="ListParagraph"/>
        <w:numPr>
          <w:ilvl w:val="0"/>
          <w:numId w:val="8"/>
        </w:numPr>
        <w:tabs>
          <w:tab w:val="left" w:pos="1243"/>
        </w:tabs>
        <w:ind w:left="1243" w:hanging="405"/>
        <w:rPr>
          <w:sz w:val="24"/>
        </w:rPr>
      </w:pPr>
      <w:r>
        <w:rPr>
          <w:sz w:val="24"/>
        </w:rPr>
        <w:t>medical</w:t>
      </w:r>
      <w:r>
        <w:rPr>
          <w:spacing w:val="-11"/>
          <w:sz w:val="24"/>
        </w:rPr>
        <w:t xml:space="preserve"> </w:t>
      </w:r>
      <w:proofErr w:type="gramStart"/>
      <w:r>
        <w:rPr>
          <w:spacing w:val="-2"/>
          <w:sz w:val="24"/>
        </w:rPr>
        <w:t>science;</w:t>
      </w:r>
      <w:proofErr w:type="gramEnd"/>
    </w:p>
    <w:p w14:paraId="639B8C19" w14:textId="77777777" w:rsidR="00675FC8" w:rsidRDefault="00675FC8">
      <w:pPr>
        <w:rPr>
          <w:sz w:val="24"/>
        </w:rPr>
        <w:sectPr w:rsidR="00675FC8">
          <w:headerReference w:type="default" r:id="rId12"/>
          <w:pgSz w:w="11900" w:h="16840"/>
          <w:pgMar w:top="1380" w:right="1300" w:bottom="280" w:left="1300" w:header="0" w:footer="0" w:gutter="0"/>
          <w:cols w:space="720"/>
        </w:sectPr>
      </w:pPr>
    </w:p>
    <w:p w14:paraId="615A8DCC" w14:textId="77777777" w:rsidR="00675FC8" w:rsidRDefault="00000000">
      <w:pPr>
        <w:pStyle w:val="ListParagraph"/>
        <w:numPr>
          <w:ilvl w:val="0"/>
          <w:numId w:val="8"/>
        </w:numPr>
        <w:tabs>
          <w:tab w:val="left" w:pos="1311"/>
        </w:tabs>
        <w:spacing w:before="76"/>
        <w:ind w:left="1311" w:hanging="473"/>
        <w:rPr>
          <w:sz w:val="24"/>
        </w:rPr>
      </w:pPr>
      <w:proofErr w:type="gramStart"/>
      <w:r>
        <w:rPr>
          <w:spacing w:val="-2"/>
          <w:sz w:val="24"/>
        </w:rPr>
        <w:lastRenderedPageBreak/>
        <w:t>microbiology;</w:t>
      </w:r>
      <w:proofErr w:type="gramEnd"/>
    </w:p>
    <w:p w14:paraId="69FEA878" w14:textId="77777777" w:rsidR="00675FC8" w:rsidRDefault="00000000">
      <w:pPr>
        <w:pStyle w:val="ListParagraph"/>
        <w:numPr>
          <w:ilvl w:val="0"/>
          <w:numId w:val="8"/>
        </w:numPr>
        <w:tabs>
          <w:tab w:val="left" w:pos="1377"/>
        </w:tabs>
        <w:ind w:left="1377" w:hanging="539"/>
        <w:rPr>
          <w:sz w:val="24"/>
        </w:rPr>
      </w:pPr>
      <w:r>
        <w:rPr>
          <w:sz w:val="24"/>
        </w:rPr>
        <w:t>food</w:t>
      </w:r>
      <w:r>
        <w:rPr>
          <w:spacing w:val="-5"/>
          <w:sz w:val="24"/>
        </w:rPr>
        <w:t xml:space="preserve"> </w:t>
      </w:r>
      <w:proofErr w:type="gramStart"/>
      <w:r>
        <w:rPr>
          <w:spacing w:val="-2"/>
          <w:sz w:val="24"/>
        </w:rPr>
        <w:t>safety;</w:t>
      </w:r>
      <w:proofErr w:type="gramEnd"/>
    </w:p>
    <w:p w14:paraId="6991E9DE" w14:textId="77777777" w:rsidR="00675FC8" w:rsidRDefault="00000000">
      <w:pPr>
        <w:pStyle w:val="ListParagraph"/>
        <w:numPr>
          <w:ilvl w:val="0"/>
          <w:numId w:val="8"/>
        </w:numPr>
        <w:tabs>
          <w:tab w:val="left" w:pos="1244"/>
        </w:tabs>
        <w:ind w:left="1244" w:hanging="406"/>
        <w:rPr>
          <w:sz w:val="24"/>
        </w:rPr>
      </w:pPr>
      <w:proofErr w:type="gramStart"/>
      <w:r>
        <w:rPr>
          <w:spacing w:val="-2"/>
          <w:sz w:val="24"/>
        </w:rPr>
        <w:t>biotechnology;</w:t>
      </w:r>
      <w:proofErr w:type="gramEnd"/>
    </w:p>
    <w:p w14:paraId="1DC5E788" w14:textId="77777777" w:rsidR="00675FC8" w:rsidRDefault="00000000">
      <w:pPr>
        <w:pStyle w:val="ListParagraph"/>
        <w:numPr>
          <w:ilvl w:val="0"/>
          <w:numId w:val="8"/>
        </w:numPr>
        <w:tabs>
          <w:tab w:val="left" w:pos="1177"/>
        </w:tabs>
        <w:spacing w:before="1"/>
        <w:ind w:left="1177" w:hanging="339"/>
        <w:rPr>
          <w:sz w:val="24"/>
        </w:rPr>
      </w:pPr>
      <w:r>
        <w:rPr>
          <w:sz w:val="24"/>
        </w:rPr>
        <w:t>veterinary</w:t>
      </w:r>
      <w:r>
        <w:rPr>
          <w:spacing w:val="-10"/>
          <w:sz w:val="24"/>
        </w:rPr>
        <w:t xml:space="preserve"> </w:t>
      </w:r>
      <w:proofErr w:type="gramStart"/>
      <w:r>
        <w:rPr>
          <w:spacing w:val="-2"/>
          <w:sz w:val="24"/>
        </w:rPr>
        <w:t>science;</w:t>
      </w:r>
      <w:proofErr w:type="gramEnd"/>
    </w:p>
    <w:p w14:paraId="4C5005E0" w14:textId="77777777" w:rsidR="00675FC8" w:rsidRDefault="00000000">
      <w:pPr>
        <w:pStyle w:val="ListParagraph"/>
        <w:numPr>
          <w:ilvl w:val="0"/>
          <w:numId w:val="8"/>
        </w:numPr>
        <w:tabs>
          <w:tab w:val="left" w:pos="1243"/>
        </w:tabs>
        <w:ind w:left="1243" w:hanging="405"/>
        <w:rPr>
          <w:sz w:val="24"/>
        </w:rPr>
      </w:pPr>
      <w:r>
        <w:rPr>
          <w:sz w:val="24"/>
        </w:rPr>
        <w:t>the</w:t>
      </w:r>
      <w:r>
        <w:rPr>
          <w:spacing w:val="-5"/>
          <w:sz w:val="24"/>
        </w:rPr>
        <w:t xml:space="preserve"> </w:t>
      </w:r>
      <w:r>
        <w:rPr>
          <w:sz w:val="24"/>
        </w:rPr>
        <w:t>food</w:t>
      </w:r>
      <w:r>
        <w:rPr>
          <w:spacing w:val="-5"/>
          <w:sz w:val="24"/>
        </w:rPr>
        <w:t xml:space="preserve"> </w:t>
      </w:r>
      <w:proofErr w:type="gramStart"/>
      <w:r>
        <w:rPr>
          <w:spacing w:val="-2"/>
          <w:sz w:val="24"/>
        </w:rPr>
        <w:t>industry;</w:t>
      </w:r>
      <w:proofErr w:type="gramEnd"/>
    </w:p>
    <w:p w14:paraId="34FE486E" w14:textId="77777777" w:rsidR="00675FC8" w:rsidRDefault="00000000">
      <w:pPr>
        <w:pStyle w:val="ListParagraph"/>
        <w:numPr>
          <w:ilvl w:val="0"/>
          <w:numId w:val="8"/>
        </w:numPr>
        <w:tabs>
          <w:tab w:val="left" w:pos="1311"/>
        </w:tabs>
        <w:ind w:left="1311" w:hanging="473"/>
        <w:rPr>
          <w:sz w:val="24"/>
        </w:rPr>
      </w:pPr>
      <w:r>
        <w:rPr>
          <w:sz w:val="24"/>
        </w:rPr>
        <w:t>food</w:t>
      </w:r>
      <w:r>
        <w:rPr>
          <w:spacing w:val="-6"/>
          <w:sz w:val="24"/>
        </w:rPr>
        <w:t xml:space="preserve"> </w:t>
      </w:r>
      <w:r>
        <w:rPr>
          <w:sz w:val="24"/>
        </w:rPr>
        <w:t>processing</w:t>
      </w:r>
      <w:r>
        <w:rPr>
          <w:spacing w:val="-6"/>
          <w:sz w:val="24"/>
        </w:rPr>
        <w:t xml:space="preserve"> </w:t>
      </w:r>
      <w:r>
        <w:rPr>
          <w:sz w:val="24"/>
        </w:rPr>
        <w:t>or</w:t>
      </w:r>
      <w:r>
        <w:rPr>
          <w:spacing w:val="-5"/>
          <w:sz w:val="24"/>
        </w:rPr>
        <w:t xml:space="preserve"> </w:t>
      </w:r>
      <w:proofErr w:type="gramStart"/>
      <w:r>
        <w:rPr>
          <w:spacing w:val="-2"/>
          <w:sz w:val="24"/>
        </w:rPr>
        <w:t>retailing;</w:t>
      </w:r>
      <w:proofErr w:type="gramEnd"/>
    </w:p>
    <w:p w14:paraId="1A2D6693" w14:textId="77777777" w:rsidR="00675FC8" w:rsidRDefault="00000000">
      <w:pPr>
        <w:pStyle w:val="ListParagraph"/>
        <w:numPr>
          <w:ilvl w:val="0"/>
          <w:numId w:val="8"/>
        </w:numPr>
        <w:tabs>
          <w:tab w:val="left" w:pos="1377"/>
        </w:tabs>
        <w:ind w:left="1377" w:hanging="539"/>
        <w:rPr>
          <w:sz w:val="24"/>
        </w:rPr>
      </w:pPr>
      <w:r>
        <w:rPr>
          <w:sz w:val="24"/>
        </w:rPr>
        <w:t>primary</w:t>
      </w:r>
      <w:r>
        <w:rPr>
          <w:spacing w:val="-7"/>
          <w:sz w:val="24"/>
        </w:rPr>
        <w:t xml:space="preserve"> </w:t>
      </w:r>
      <w:r>
        <w:rPr>
          <w:sz w:val="24"/>
        </w:rPr>
        <w:t>food</w:t>
      </w:r>
      <w:r>
        <w:rPr>
          <w:spacing w:val="-7"/>
          <w:sz w:val="24"/>
        </w:rPr>
        <w:t xml:space="preserve"> </w:t>
      </w:r>
      <w:proofErr w:type="gramStart"/>
      <w:r>
        <w:rPr>
          <w:spacing w:val="-2"/>
          <w:sz w:val="24"/>
        </w:rPr>
        <w:t>production;</w:t>
      </w:r>
      <w:proofErr w:type="gramEnd"/>
    </w:p>
    <w:p w14:paraId="5AC4DB3C" w14:textId="77777777" w:rsidR="00675FC8" w:rsidRDefault="00000000">
      <w:pPr>
        <w:pStyle w:val="ListParagraph"/>
        <w:numPr>
          <w:ilvl w:val="0"/>
          <w:numId w:val="8"/>
        </w:numPr>
        <w:tabs>
          <w:tab w:val="left" w:pos="1364"/>
        </w:tabs>
        <w:ind w:left="1364" w:hanging="526"/>
        <w:rPr>
          <w:sz w:val="24"/>
        </w:rPr>
      </w:pPr>
      <w:r>
        <w:rPr>
          <w:sz w:val="24"/>
        </w:rPr>
        <w:t>small</w:t>
      </w:r>
      <w:r>
        <w:rPr>
          <w:spacing w:val="-8"/>
          <w:sz w:val="24"/>
        </w:rPr>
        <w:t xml:space="preserve"> </w:t>
      </w:r>
      <w:proofErr w:type="gramStart"/>
      <w:r>
        <w:rPr>
          <w:spacing w:val="-2"/>
          <w:sz w:val="24"/>
        </w:rPr>
        <w:t>business;</w:t>
      </w:r>
      <w:proofErr w:type="gramEnd"/>
    </w:p>
    <w:p w14:paraId="4D1B71BA" w14:textId="77777777" w:rsidR="00675FC8" w:rsidRDefault="00000000">
      <w:pPr>
        <w:pStyle w:val="ListParagraph"/>
        <w:numPr>
          <w:ilvl w:val="0"/>
          <w:numId w:val="8"/>
        </w:numPr>
        <w:tabs>
          <w:tab w:val="left" w:pos="1296"/>
        </w:tabs>
        <w:ind w:left="1296" w:hanging="458"/>
        <w:rPr>
          <w:sz w:val="24"/>
        </w:rPr>
      </w:pPr>
      <w:r>
        <w:rPr>
          <w:spacing w:val="-2"/>
          <w:sz w:val="24"/>
        </w:rPr>
        <w:t>international</w:t>
      </w:r>
      <w:r>
        <w:rPr>
          <w:spacing w:val="8"/>
          <w:sz w:val="24"/>
        </w:rPr>
        <w:t xml:space="preserve"> </w:t>
      </w:r>
      <w:proofErr w:type="gramStart"/>
      <w:r>
        <w:rPr>
          <w:spacing w:val="-2"/>
          <w:sz w:val="24"/>
        </w:rPr>
        <w:t>trade;</w:t>
      </w:r>
      <w:proofErr w:type="gramEnd"/>
    </w:p>
    <w:p w14:paraId="30E6B9BF" w14:textId="77777777" w:rsidR="00675FC8" w:rsidRDefault="00000000">
      <w:pPr>
        <w:pStyle w:val="ListParagraph"/>
        <w:numPr>
          <w:ilvl w:val="0"/>
          <w:numId w:val="8"/>
        </w:numPr>
        <w:tabs>
          <w:tab w:val="left" w:pos="1364"/>
        </w:tabs>
        <w:ind w:left="1364" w:hanging="526"/>
        <w:rPr>
          <w:sz w:val="24"/>
        </w:rPr>
      </w:pPr>
      <w:proofErr w:type="gramStart"/>
      <w:r>
        <w:rPr>
          <w:spacing w:val="-2"/>
          <w:sz w:val="24"/>
        </w:rPr>
        <w:t>government;</w:t>
      </w:r>
      <w:proofErr w:type="gramEnd"/>
    </w:p>
    <w:p w14:paraId="1E70B1AD" w14:textId="77777777" w:rsidR="00675FC8" w:rsidRDefault="00000000">
      <w:pPr>
        <w:pStyle w:val="ListParagraph"/>
        <w:numPr>
          <w:ilvl w:val="0"/>
          <w:numId w:val="8"/>
        </w:numPr>
        <w:tabs>
          <w:tab w:val="left" w:pos="1430"/>
        </w:tabs>
        <w:ind w:left="1430" w:hanging="592"/>
        <w:rPr>
          <w:sz w:val="24"/>
        </w:rPr>
      </w:pPr>
      <w:r>
        <w:rPr>
          <w:sz w:val="24"/>
        </w:rPr>
        <w:t>food</w:t>
      </w:r>
      <w:r>
        <w:rPr>
          <w:spacing w:val="-5"/>
          <w:sz w:val="24"/>
        </w:rPr>
        <w:t xml:space="preserve"> </w:t>
      </w:r>
      <w:r>
        <w:rPr>
          <w:spacing w:val="-2"/>
          <w:sz w:val="24"/>
        </w:rPr>
        <w:t>regulation.</w:t>
      </w:r>
    </w:p>
    <w:p w14:paraId="645CF2CB" w14:textId="77777777" w:rsidR="00675FC8" w:rsidRDefault="00675FC8">
      <w:pPr>
        <w:pStyle w:val="BodyText"/>
      </w:pPr>
    </w:p>
    <w:p w14:paraId="5CDB3162" w14:textId="77777777" w:rsidR="00675FC8" w:rsidRDefault="00000000">
      <w:pPr>
        <w:pStyle w:val="BodyText"/>
        <w:ind w:left="838" w:right="109"/>
        <w:jc w:val="both"/>
      </w:pPr>
      <w:r>
        <w:t>Two of these members shall have expertise in one or more of any of the fields listed above. The third member shall have expertise in one or more of the fields listed in (</w:t>
      </w:r>
      <w:proofErr w:type="spellStart"/>
      <w:r>
        <w:t>i</w:t>
      </w:r>
      <w:proofErr w:type="spellEnd"/>
      <w:r>
        <w:t>) to (x) above.</w:t>
      </w:r>
    </w:p>
    <w:p w14:paraId="60025C0F" w14:textId="77777777" w:rsidR="00675FC8" w:rsidRDefault="00675FC8">
      <w:pPr>
        <w:pStyle w:val="BodyText"/>
      </w:pPr>
    </w:p>
    <w:p w14:paraId="55929506" w14:textId="77777777" w:rsidR="00675FC8" w:rsidRDefault="00000000">
      <w:pPr>
        <w:pStyle w:val="ListParagraph"/>
        <w:numPr>
          <w:ilvl w:val="0"/>
          <w:numId w:val="7"/>
        </w:numPr>
        <w:tabs>
          <w:tab w:val="left" w:pos="835"/>
          <w:tab w:val="left" w:pos="838"/>
        </w:tabs>
        <w:ind w:right="109" w:hanging="360"/>
        <w:rPr>
          <w:sz w:val="24"/>
        </w:rPr>
      </w:pPr>
      <w:r>
        <w:rPr>
          <w:sz w:val="24"/>
        </w:rPr>
        <w:t>When determining nominees for the Board, the New Zealand Minister shall give due consideration to, amongst other things, the Board’s having an appropriate balance of skills covering the above areas of expertise.</w:t>
      </w:r>
    </w:p>
    <w:p w14:paraId="736BDE65" w14:textId="77777777" w:rsidR="00675FC8" w:rsidRDefault="00675FC8">
      <w:pPr>
        <w:pStyle w:val="BodyText"/>
      </w:pPr>
    </w:p>
    <w:p w14:paraId="0C3FB305" w14:textId="77777777" w:rsidR="00675FC8" w:rsidRDefault="00000000">
      <w:pPr>
        <w:pStyle w:val="ListParagraph"/>
        <w:numPr>
          <w:ilvl w:val="0"/>
          <w:numId w:val="7"/>
        </w:numPr>
        <w:tabs>
          <w:tab w:val="left" w:pos="838"/>
          <w:tab w:val="left" w:pos="895"/>
        </w:tabs>
        <w:ind w:right="109" w:hanging="360"/>
        <w:rPr>
          <w:sz w:val="24"/>
        </w:rPr>
      </w:pPr>
      <w:r>
        <w:rPr>
          <w:sz w:val="24"/>
        </w:rPr>
        <w:tab/>
        <w:t xml:space="preserve">The Council shall be consulted by the Australian Minister in relation to the nominations made by the New Zealand </w:t>
      </w:r>
      <w:proofErr w:type="gramStart"/>
      <w:r>
        <w:rPr>
          <w:sz w:val="24"/>
        </w:rPr>
        <w:t>Minister</w:t>
      </w:r>
      <w:proofErr w:type="gramEnd"/>
      <w:r>
        <w:rPr>
          <w:sz w:val="24"/>
        </w:rPr>
        <w:t xml:space="preserve"> but the Council’s agreement shall not be necessary for the appointments to be made.</w:t>
      </w:r>
    </w:p>
    <w:p w14:paraId="02C370B5" w14:textId="77777777" w:rsidR="00675FC8" w:rsidRDefault="00675FC8">
      <w:pPr>
        <w:pStyle w:val="BodyText"/>
      </w:pPr>
    </w:p>
    <w:p w14:paraId="1EC77179" w14:textId="77777777" w:rsidR="00675FC8" w:rsidRDefault="00000000">
      <w:pPr>
        <w:pStyle w:val="ListParagraph"/>
        <w:numPr>
          <w:ilvl w:val="0"/>
          <w:numId w:val="7"/>
        </w:numPr>
        <w:tabs>
          <w:tab w:val="left" w:pos="818"/>
          <w:tab w:val="left" w:pos="838"/>
        </w:tabs>
        <w:ind w:right="109" w:hanging="360"/>
        <w:rPr>
          <w:sz w:val="24"/>
        </w:rPr>
      </w:pPr>
      <w:r>
        <w:rPr>
          <w:sz w:val="24"/>
        </w:rPr>
        <w:t>The</w:t>
      </w:r>
      <w:r>
        <w:rPr>
          <w:spacing w:val="-1"/>
          <w:sz w:val="24"/>
        </w:rPr>
        <w:t xml:space="preserve"> </w:t>
      </w:r>
      <w:r>
        <w:rPr>
          <w:sz w:val="24"/>
        </w:rPr>
        <w:t>members</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Board</w:t>
      </w:r>
      <w:r>
        <w:rPr>
          <w:spacing w:val="-1"/>
          <w:sz w:val="24"/>
        </w:rPr>
        <w:t xml:space="preserve"> </w:t>
      </w:r>
      <w:r>
        <w:rPr>
          <w:sz w:val="24"/>
        </w:rPr>
        <w:t>to</w:t>
      </w:r>
      <w:r>
        <w:rPr>
          <w:spacing w:val="-1"/>
          <w:sz w:val="24"/>
        </w:rPr>
        <w:t xml:space="preserve"> </w:t>
      </w:r>
      <w:r>
        <w:rPr>
          <w:sz w:val="24"/>
        </w:rPr>
        <w:t>be</w:t>
      </w:r>
      <w:r>
        <w:rPr>
          <w:spacing w:val="-1"/>
          <w:sz w:val="24"/>
        </w:rPr>
        <w:t xml:space="preserve"> </w:t>
      </w:r>
      <w:r>
        <w:rPr>
          <w:sz w:val="24"/>
        </w:rPr>
        <w:t>appointed</w:t>
      </w:r>
      <w:r>
        <w:rPr>
          <w:spacing w:val="-5"/>
          <w:sz w:val="24"/>
        </w:rPr>
        <w:t xml:space="preserve"> </w:t>
      </w:r>
      <w:r>
        <w:rPr>
          <w:sz w:val="24"/>
        </w:rPr>
        <w:t>by</w:t>
      </w:r>
      <w:r>
        <w:rPr>
          <w:spacing w:val="-1"/>
          <w:sz w:val="24"/>
        </w:rPr>
        <w:t xml:space="preserve"> </w:t>
      </w:r>
      <w:r>
        <w:rPr>
          <w:sz w:val="24"/>
        </w:rPr>
        <w:t>the</w:t>
      </w:r>
      <w:r>
        <w:rPr>
          <w:spacing w:val="-1"/>
          <w:sz w:val="24"/>
        </w:rPr>
        <w:t xml:space="preserve"> </w:t>
      </w:r>
      <w:r>
        <w:rPr>
          <w:sz w:val="24"/>
        </w:rPr>
        <w:t>Australian</w:t>
      </w:r>
      <w:r>
        <w:rPr>
          <w:spacing w:val="-1"/>
          <w:sz w:val="24"/>
        </w:rPr>
        <w:t xml:space="preserve"> </w:t>
      </w:r>
      <w:r>
        <w:rPr>
          <w:sz w:val="24"/>
        </w:rPr>
        <w:t>Minister,</w:t>
      </w:r>
      <w:r>
        <w:rPr>
          <w:spacing w:val="-2"/>
          <w:sz w:val="24"/>
        </w:rPr>
        <w:t xml:space="preserve"> </w:t>
      </w:r>
      <w:r>
        <w:rPr>
          <w:sz w:val="24"/>
        </w:rPr>
        <w:t>other</w:t>
      </w:r>
      <w:r>
        <w:rPr>
          <w:spacing w:val="-2"/>
          <w:sz w:val="24"/>
        </w:rPr>
        <w:t xml:space="preserve"> </w:t>
      </w:r>
      <w:r>
        <w:rPr>
          <w:sz w:val="24"/>
        </w:rPr>
        <w:t>than</w:t>
      </w:r>
      <w:r>
        <w:rPr>
          <w:spacing w:val="-2"/>
          <w:sz w:val="24"/>
        </w:rPr>
        <w:t xml:space="preserve"> </w:t>
      </w:r>
      <w:r>
        <w:rPr>
          <w:sz w:val="24"/>
        </w:rPr>
        <w:t>those nominated by the New Zealand Minister, shall be appointed after consultation with, and the agreement of, the Council.</w:t>
      </w:r>
    </w:p>
    <w:p w14:paraId="6458FEC2" w14:textId="77777777" w:rsidR="00675FC8" w:rsidRDefault="00675FC8">
      <w:pPr>
        <w:pStyle w:val="BodyText"/>
        <w:spacing w:before="10"/>
        <w:rPr>
          <w:sz w:val="23"/>
        </w:rPr>
      </w:pPr>
    </w:p>
    <w:p w14:paraId="4532341D" w14:textId="77777777" w:rsidR="00675FC8" w:rsidRDefault="00000000">
      <w:pPr>
        <w:pStyle w:val="ListParagraph"/>
        <w:numPr>
          <w:ilvl w:val="0"/>
          <w:numId w:val="7"/>
        </w:numPr>
        <w:tabs>
          <w:tab w:val="left" w:pos="826"/>
          <w:tab w:val="left" w:pos="838"/>
        </w:tabs>
        <w:ind w:right="109" w:hanging="360"/>
        <w:rPr>
          <w:sz w:val="24"/>
        </w:rPr>
      </w:pPr>
      <w:r>
        <w:rPr>
          <w:sz w:val="24"/>
        </w:rPr>
        <w:t>Nominations shall be accepted from both New Zealand and Australian public bodies and</w:t>
      </w:r>
      <w:r>
        <w:rPr>
          <w:spacing w:val="-2"/>
          <w:sz w:val="24"/>
        </w:rPr>
        <w:t xml:space="preserve"> </w:t>
      </w:r>
      <w:proofErr w:type="spellStart"/>
      <w:r>
        <w:rPr>
          <w:sz w:val="24"/>
        </w:rPr>
        <w:t>organisations</w:t>
      </w:r>
      <w:proofErr w:type="spellEnd"/>
      <w:r>
        <w:rPr>
          <w:sz w:val="24"/>
        </w:rPr>
        <w:t>,</w:t>
      </w:r>
      <w:r>
        <w:rPr>
          <w:spacing w:val="-2"/>
          <w:sz w:val="24"/>
        </w:rPr>
        <w:t xml:space="preserve"> </w:t>
      </w:r>
      <w:r>
        <w:rPr>
          <w:sz w:val="24"/>
        </w:rPr>
        <w:t>including</w:t>
      </w:r>
      <w:r>
        <w:rPr>
          <w:spacing w:val="-2"/>
          <w:sz w:val="24"/>
        </w:rPr>
        <w:t xml:space="preserve"> </w:t>
      </w:r>
      <w:r>
        <w:rPr>
          <w:sz w:val="24"/>
        </w:rPr>
        <w:t>consumer</w:t>
      </w:r>
      <w:r>
        <w:rPr>
          <w:spacing w:val="-2"/>
          <w:sz w:val="24"/>
        </w:rPr>
        <w:t xml:space="preserve"> </w:t>
      </w:r>
      <w:proofErr w:type="spellStart"/>
      <w:r>
        <w:rPr>
          <w:sz w:val="24"/>
        </w:rPr>
        <w:t>organisations</w:t>
      </w:r>
      <w:proofErr w:type="spellEnd"/>
      <w:r>
        <w:rPr>
          <w:sz w:val="24"/>
        </w:rPr>
        <w:t>,</w:t>
      </w:r>
      <w:r>
        <w:rPr>
          <w:spacing w:val="-2"/>
          <w:sz w:val="24"/>
        </w:rPr>
        <w:t xml:space="preserve"> </w:t>
      </w:r>
      <w:r>
        <w:rPr>
          <w:sz w:val="24"/>
        </w:rPr>
        <w:t>for</w:t>
      </w:r>
      <w:r>
        <w:rPr>
          <w:spacing w:val="-2"/>
          <w:sz w:val="24"/>
        </w:rPr>
        <w:t xml:space="preserve"> </w:t>
      </w:r>
      <w:r>
        <w:rPr>
          <w:sz w:val="24"/>
        </w:rPr>
        <w:t>the</w:t>
      </w:r>
      <w:r>
        <w:rPr>
          <w:spacing w:val="-2"/>
          <w:sz w:val="24"/>
        </w:rPr>
        <w:t xml:space="preserve"> </w:t>
      </w:r>
      <w:r>
        <w:rPr>
          <w:sz w:val="24"/>
        </w:rPr>
        <w:t>purposes</w:t>
      </w:r>
      <w:r>
        <w:rPr>
          <w:spacing w:val="-2"/>
          <w:sz w:val="24"/>
        </w:rPr>
        <w:t xml:space="preserve"> </w:t>
      </w:r>
      <w:r>
        <w:rPr>
          <w:sz w:val="24"/>
        </w:rPr>
        <w:t>of</w:t>
      </w:r>
      <w:r>
        <w:rPr>
          <w:spacing w:val="-2"/>
          <w:sz w:val="24"/>
        </w:rPr>
        <w:t xml:space="preserve"> </w:t>
      </w:r>
      <w:r>
        <w:rPr>
          <w:sz w:val="24"/>
        </w:rPr>
        <w:t>appointments to the Board by the Australian Minister.</w:t>
      </w:r>
    </w:p>
    <w:p w14:paraId="32061BFF" w14:textId="77777777" w:rsidR="00675FC8" w:rsidRDefault="00675FC8">
      <w:pPr>
        <w:pStyle w:val="BodyText"/>
      </w:pPr>
    </w:p>
    <w:p w14:paraId="2F6CC8D9" w14:textId="77777777" w:rsidR="00675FC8" w:rsidRDefault="00000000">
      <w:pPr>
        <w:pStyle w:val="ListParagraph"/>
        <w:numPr>
          <w:ilvl w:val="0"/>
          <w:numId w:val="7"/>
        </w:numPr>
        <w:tabs>
          <w:tab w:val="left" w:pos="784"/>
          <w:tab w:val="left" w:pos="838"/>
        </w:tabs>
        <w:ind w:right="109" w:hanging="360"/>
        <w:rPr>
          <w:sz w:val="24"/>
        </w:rPr>
      </w:pPr>
      <w:r>
        <w:rPr>
          <w:sz w:val="24"/>
        </w:rPr>
        <w:t>The number of Board members from New Zealand is not restricted to those nominated by the New Zealand Minister.</w:t>
      </w:r>
    </w:p>
    <w:p w14:paraId="7B62040C" w14:textId="77777777" w:rsidR="00675FC8" w:rsidRDefault="00675FC8">
      <w:pPr>
        <w:pStyle w:val="BodyText"/>
      </w:pPr>
    </w:p>
    <w:p w14:paraId="7A422AAE" w14:textId="77777777" w:rsidR="00675FC8" w:rsidRDefault="00000000">
      <w:pPr>
        <w:pStyle w:val="ListParagraph"/>
        <w:numPr>
          <w:ilvl w:val="0"/>
          <w:numId w:val="2"/>
        </w:numPr>
        <w:tabs>
          <w:tab w:val="left" w:pos="470"/>
          <w:tab w:val="left" w:pos="838"/>
        </w:tabs>
        <w:spacing w:before="1"/>
        <w:ind w:right="108" w:hanging="720"/>
        <w:rPr>
          <w:sz w:val="24"/>
        </w:rPr>
      </w:pPr>
      <w:r>
        <w:rPr>
          <w:sz w:val="24"/>
        </w:rPr>
        <w:t>(a) The Council shall be supported by the Standing Committee. The Standing Committee shall provide advice to the Council in relation to the Council’s policy development role. Policy development will take place within Working Groups established by the Standing</w:t>
      </w:r>
      <w:r>
        <w:rPr>
          <w:spacing w:val="-1"/>
          <w:sz w:val="24"/>
        </w:rPr>
        <w:t xml:space="preserve"> </w:t>
      </w:r>
      <w:r>
        <w:rPr>
          <w:sz w:val="24"/>
        </w:rPr>
        <w:t>Committee</w:t>
      </w:r>
      <w:r>
        <w:rPr>
          <w:spacing w:val="-1"/>
          <w:sz w:val="24"/>
        </w:rPr>
        <w:t xml:space="preserve"> </w:t>
      </w:r>
      <w:r>
        <w:rPr>
          <w:sz w:val="24"/>
        </w:rPr>
        <w:t>and</w:t>
      </w:r>
      <w:r>
        <w:rPr>
          <w:spacing w:val="-2"/>
          <w:sz w:val="24"/>
        </w:rPr>
        <w:t xml:space="preserve"> </w:t>
      </w:r>
      <w:r>
        <w:rPr>
          <w:sz w:val="24"/>
        </w:rPr>
        <w:t>comprising</w:t>
      </w:r>
      <w:r>
        <w:rPr>
          <w:spacing w:val="-1"/>
          <w:sz w:val="24"/>
        </w:rPr>
        <w:t xml:space="preserve"> </w:t>
      </w:r>
      <w:r>
        <w:rPr>
          <w:sz w:val="24"/>
        </w:rPr>
        <w:t>representatives</w:t>
      </w:r>
      <w:r>
        <w:rPr>
          <w:spacing w:val="-1"/>
          <w:sz w:val="24"/>
        </w:rPr>
        <w:t xml:space="preserve"> </w:t>
      </w:r>
      <w:r>
        <w:rPr>
          <w:sz w:val="24"/>
        </w:rPr>
        <w:t>of</w:t>
      </w:r>
      <w:r>
        <w:rPr>
          <w:spacing w:val="-2"/>
          <w:sz w:val="24"/>
        </w:rPr>
        <w:t xml:space="preserve"> </w:t>
      </w:r>
      <w:r>
        <w:rPr>
          <w:sz w:val="24"/>
        </w:rPr>
        <w:t>all</w:t>
      </w:r>
      <w:r>
        <w:rPr>
          <w:spacing w:val="-1"/>
          <w:sz w:val="24"/>
        </w:rPr>
        <w:t xml:space="preserve"> </w:t>
      </w:r>
      <w:r>
        <w:rPr>
          <w:sz w:val="24"/>
        </w:rPr>
        <w:t>interested</w:t>
      </w:r>
      <w:r>
        <w:rPr>
          <w:spacing w:val="-1"/>
          <w:sz w:val="24"/>
        </w:rPr>
        <w:t xml:space="preserve"> </w:t>
      </w:r>
      <w:r>
        <w:rPr>
          <w:sz w:val="24"/>
        </w:rPr>
        <w:t>jurisdictions.</w:t>
      </w:r>
      <w:r>
        <w:rPr>
          <w:spacing w:val="-1"/>
          <w:sz w:val="24"/>
        </w:rPr>
        <w:t xml:space="preserve"> </w:t>
      </w:r>
      <w:r>
        <w:rPr>
          <w:sz w:val="24"/>
        </w:rPr>
        <w:t>The Standing Committee will comprise the heads of Departments or Ministries for which Ministers on the Council have portfolio responsibility, and a senior representative of the Australian Local Government Association.</w:t>
      </w:r>
    </w:p>
    <w:p w14:paraId="576C4BD2" w14:textId="77777777" w:rsidR="00675FC8" w:rsidRDefault="00675FC8">
      <w:pPr>
        <w:pStyle w:val="BodyText"/>
      </w:pPr>
    </w:p>
    <w:p w14:paraId="70A5A5CE" w14:textId="77777777" w:rsidR="00675FC8" w:rsidRDefault="00000000">
      <w:pPr>
        <w:pStyle w:val="ListParagraph"/>
        <w:numPr>
          <w:ilvl w:val="1"/>
          <w:numId w:val="2"/>
        </w:numPr>
        <w:tabs>
          <w:tab w:val="left" w:pos="817"/>
          <w:tab w:val="left" w:pos="838"/>
        </w:tabs>
        <w:ind w:right="110" w:hanging="360"/>
        <w:rPr>
          <w:sz w:val="24"/>
        </w:rPr>
      </w:pPr>
      <w:r>
        <w:rPr>
          <w:sz w:val="24"/>
        </w:rPr>
        <w:t>New</w:t>
      </w:r>
      <w:r>
        <w:rPr>
          <w:spacing w:val="-3"/>
          <w:sz w:val="24"/>
        </w:rPr>
        <w:t xml:space="preserve"> </w:t>
      </w:r>
      <w:r>
        <w:rPr>
          <w:sz w:val="24"/>
        </w:rPr>
        <w:t>Zealand</w:t>
      </w:r>
      <w:r>
        <w:rPr>
          <w:spacing w:val="-3"/>
          <w:sz w:val="24"/>
        </w:rPr>
        <w:t xml:space="preserve"> </w:t>
      </w:r>
      <w:r>
        <w:rPr>
          <w:sz w:val="24"/>
        </w:rPr>
        <w:t>shall</w:t>
      </w:r>
      <w:r>
        <w:rPr>
          <w:spacing w:val="-3"/>
          <w:sz w:val="24"/>
        </w:rPr>
        <w:t xml:space="preserve"> </w:t>
      </w:r>
      <w:r>
        <w:rPr>
          <w:sz w:val="24"/>
        </w:rPr>
        <w:t>be</w:t>
      </w:r>
      <w:r>
        <w:rPr>
          <w:spacing w:val="-3"/>
          <w:sz w:val="24"/>
        </w:rPr>
        <w:t xml:space="preserve"> </w:t>
      </w:r>
      <w:r>
        <w:rPr>
          <w:sz w:val="24"/>
        </w:rPr>
        <w:t>represented,</w:t>
      </w:r>
      <w:r>
        <w:rPr>
          <w:spacing w:val="-5"/>
          <w:sz w:val="24"/>
        </w:rPr>
        <w:t xml:space="preserve"> </w:t>
      </w:r>
      <w:r>
        <w:rPr>
          <w:sz w:val="24"/>
        </w:rPr>
        <w:t>where</w:t>
      </w:r>
      <w:r>
        <w:rPr>
          <w:spacing w:val="-4"/>
          <w:sz w:val="24"/>
        </w:rPr>
        <w:t xml:space="preserve"> </w:t>
      </w:r>
      <w:r>
        <w:rPr>
          <w:sz w:val="24"/>
        </w:rPr>
        <w:t>it</w:t>
      </w:r>
      <w:r>
        <w:rPr>
          <w:spacing w:val="-4"/>
          <w:sz w:val="24"/>
        </w:rPr>
        <w:t xml:space="preserve"> </w:t>
      </w:r>
      <w:r>
        <w:rPr>
          <w:sz w:val="24"/>
        </w:rPr>
        <w:t>considers</w:t>
      </w:r>
      <w:r>
        <w:rPr>
          <w:spacing w:val="-4"/>
          <w:sz w:val="24"/>
        </w:rPr>
        <w:t xml:space="preserve"> </w:t>
      </w:r>
      <w:r>
        <w:rPr>
          <w:sz w:val="24"/>
        </w:rPr>
        <w:t>appropriate,</w:t>
      </w:r>
      <w:r>
        <w:rPr>
          <w:spacing w:val="-3"/>
          <w:sz w:val="24"/>
        </w:rPr>
        <w:t xml:space="preserve"> </w:t>
      </w:r>
      <w:r>
        <w:rPr>
          <w:sz w:val="24"/>
        </w:rPr>
        <w:t>on</w:t>
      </w:r>
      <w:r>
        <w:rPr>
          <w:spacing w:val="-3"/>
          <w:sz w:val="24"/>
        </w:rPr>
        <w:t xml:space="preserve"> </w:t>
      </w:r>
      <w:r>
        <w:rPr>
          <w:sz w:val="24"/>
        </w:rPr>
        <w:t>any</w:t>
      </w:r>
      <w:r>
        <w:rPr>
          <w:spacing w:val="-3"/>
          <w:sz w:val="24"/>
        </w:rPr>
        <w:t xml:space="preserve"> </w:t>
      </w:r>
      <w:r>
        <w:rPr>
          <w:sz w:val="24"/>
        </w:rPr>
        <w:t>committee</w:t>
      </w:r>
      <w:r>
        <w:rPr>
          <w:spacing w:val="-3"/>
          <w:sz w:val="24"/>
        </w:rPr>
        <w:t xml:space="preserve"> </w:t>
      </w:r>
      <w:r>
        <w:rPr>
          <w:sz w:val="24"/>
        </w:rPr>
        <w:t>or other body established by the Standing Committee or the Ministerial Council.</w:t>
      </w:r>
    </w:p>
    <w:p w14:paraId="1DD6CCF8" w14:textId="77777777" w:rsidR="00675FC8" w:rsidRDefault="00675FC8">
      <w:pPr>
        <w:pStyle w:val="BodyText"/>
      </w:pPr>
    </w:p>
    <w:p w14:paraId="548206C2" w14:textId="77777777" w:rsidR="00675FC8" w:rsidRDefault="00000000">
      <w:pPr>
        <w:pStyle w:val="ListParagraph"/>
        <w:numPr>
          <w:ilvl w:val="1"/>
          <w:numId w:val="2"/>
        </w:numPr>
        <w:tabs>
          <w:tab w:val="left" w:pos="838"/>
          <w:tab w:val="left" w:pos="853"/>
        </w:tabs>
        <w:ind w:right="108" w:hanging="361"/>
        <w:rPr>
          <w:sz w:val="24"/>
        </w:rPr>
      </w:pPr>
      <w:r>
        <w:rPr>
          <w:sz w:val="24"/>
        </w:rPr>
        <w:tab/>
        <w:t>The Council and Standing Committee shall be supported by a secretariat with an administrative function only. The Secretariat shall be provided by the Australian Commonwealth Department of Health and Aged Care, or its successor.</w:t>
      </w:r>
    </w:p>
    <w:p w14:paraId="1B4A10F4" w14:textId="77777777" w:rsidR="00675FC8" w:rsidRDefault="00675FC8">
      <w:pPr>
        <w:jc w:val="both"/>
        <w:rPr>
          <w:sz w:val="24"/>
        </w:rPr>
        <w:sectPr w:rsidR="00675FC8">
          <w:headerReference w:type="default" r:id="rId13"/>
          <w:pgSz w:w="11900" w:h="16840"/>
          <w:pgMar w:top="1360" w:right="1300" w:bottom="280" w:left="1300" w:header="0" w:footer="0" w:gutter="0"/>
          <w:cols w:space="720"/>
        </w:sectPr>
      </w:pPr>
    </w:p>
    <w:p w14:paraId="03791744" w14:textId="77777777" w:rsidR="00675FC8" w:rsidRDefault="00000000">
      <w:pPr>
        <w:pStyle w:val="BodyText"/>
        <w:spacing w:before="76"/>
        <w:ind w:left="118"/>
      </w:pPr>
      <w:r>
        <w:rPr>
          <w:u w:val="single"/>
        </w:rPr>
        <w:lastRenderedPageBreak/>
        <w:t>III</w:t>
      </w:r>
      <w:r>
        <w:rPr>
          <w:spacing w:val="-5"/>
          <w:u w:val="single"/>
        </w:rPr>
        <w:t xml:space="preserve"> </w:t>
      </w:r>
      <w:r>
        <w:rPr>
          <w:u w:val="single"/>
        </w:rPr>
        <w:t>Operations</w:t>
      </w:r>
      <w:r>
        <w:rPr>
          <w:spacing w:val="-5"/>
          <w:u w:val="single"/>
        </w:rPr>
        <w:t xml:space="preserve"> </w:t>
      </w:r>
      <w:r>
        <w:rPr>
          <w:u w:val="single"/>
        </w:rPr>
        <w:t>of</w:t>
      </w:r>
      <w:r>
        <w:rPr>
          <w:spacing w:val="-5"/>
          <w:u w:val="single"/>
        </w:rPr>
        <w:t xml:space="preserve"> </w:t>
      </w:r>
      <w:r>
        <w:rPr>
          <w:u w:val="single"/>
        </w:rPr>
        <w:t>the</w:t>
      </w:r>
      <w:r>
        <w:rPr>
          <w:spacing w:val="-5"/>
          <w:u w:val="single"/>
        </w:rPr>
        <w:t xml:space="preserve"> </w:t>
      </w:r>
      <w:r>
        <w:rPr>
          <w:spacing w:val="-2"/>
          <w:u w:val="single"/>
        </w:rPr>
        <w:t>Authority</w:t>
      </w:r>
    </w:p>
    <w:p w14:paraId="577E4F23" w14:textId="77777777" w:rsidR="00675FC8" w:rsidRDefault="00675FC8">
      <w:pPr>
        <w:pStyle w:val="BodyText"/>
        <w:spacing w:before="2"/>
        <w:rPr>
          <w:sz w:val="16"/>
        </w:rPr>
      </w:pPr>
    </w:p>
    <w:p w14:paraId="23AEDDD7" w14:textId="77777777" w:rsidR="00675FC8" w:rsidRDefault="00000000">
      <w:pPr>
        <w:pStyle w:val="BodyText"/>
        <w:spacing w:before="90"/>
        <w:ind w:left="118" w:right="111"/>
        <w:jc w:val="both"/>
      </w:pPr>
      <w:r>
        <w:t xml:space="preserve">The Authority shall maintain an office in New Zealand and undertake activities in New Zealand to permit full participation by New Zealand industry, </w:t>
      </w:r>
      <w:proofErr w:type="gramStart"/>
      <w:r>
        <w:t>government</w:t>
      </w:r>
      <w:proofErr w:type="gramEnd"/>
      <w:r>
        <w:t xml:space="preserve"> and community stakeholders in the process of development of food standards.</w:t>
      </w:r>
    </w:p>
    <w:p w14:paraId="068138B5" w14:textId="77777777" w:rsidR="00675FC8" w:rsidRDefault="00675FC8">
      <w:pPr>
        <w:pStyle w:val="BodyText"/>
      </w:pPr>
    </w:p>
    <w:p w14:paraId="266922B1" w14:textId="77777777" w:rsidR="00675FC8" w:rsidRDefault="00000000">
      <w:pPr>
        <w:pStyle w:val="BodyText"/>
        <w:spacing w:before="1"/>
        <w:ind w:left="118"/>
        <w:jc w:val="both"/>
      </w:pPr>
      <w:r>
        <w:rPr>
          <w:u w:val="single"/>
        </w:rPr>
        <w:t>IV</w:t>
      </w:r>
      <w:r>
        <w:rPr>
          <w:spacing w:val="-9"/>
          <w:u w:val="single"/>
        </w:rPr>
        <w:t xml:space="preserve"> </w:t>
      </w:r>
      <w:r>
        <w:rPr>
          <w:u w:val="single"/>
        </w:rPr>
        <w:t>Implementation</w:t>
      </w:r>
      <w:r>
        <w:rPr>
          <w:spacing w:val="-9"/>
          <w:u w:val="single"/>
        </w:rPr>
        <w:t xml:space="preserve"> </w:t>
      </w:r>
      <w:r>
        <w:rPr>
          <w:u w:val="single"/>
        </w:rPr>
        <w:t>under</w:t>
      </w:r>
      <w:r>
        <w:rPr>
          <w:spacing w:val="-8"/>
          <w:u w:val="single"/>
        </w:rPr>
        <w:t xml:space="preserve"> </w:t>
      </w:r>
      <w:r>
        <w:rPr>
          <w:u w:val="single"/>
        </w:rPr>
        <w:t>Australian</w:t>
      </w:r>
      <w:r>
        <w:rPr>
          <w:spacing w:val="-9"/>
          <w:u w:val="single"/>
        </w:rPr>
        <w:t xml:space="preserve"> </w:t>
      </w:r>
      <w:r>
        <w:rPr>
          <w:u w:val="single"/>
        </w:rPr>
        <w:t>and</w:t>
      </w:r>
      <w:r>
        <w:rPr>
          <w:spacing w:val="-9"/>
          <w:u w:val="single"/>
        </w:rPr>
        <w:t xml:space="preserve"> </w:t>
      </w:r>
      <w:r>
        <w:rPr>
          <w:u w:val="single"/>
        </w:rPr>
        <w:t>New</w:t>
      </w:r>
      <w:r>
        <w:rPr>
          <w:spacing w:val="-8"/>
          <w:u w:val="single"/>
        </w:rPr>
        <w:t xml:space="preserve"> </w:t>
      </w:r>
      <w:r>
        <w:rPr>
          <w:u w:val="single"/>
        </w:rPr>
        <w:t>Zealand</w:t>
      </w:r>
      <w:r>
        <w:rPr>
          <w:spacing w:val="-9"/>
          <w:u w:val="single"/>
        </w:rPr>
        <w:t xml:space="preserve"> </w:t>
      </w:r>
      <w:r>
        <w:rPr>
          <w:u w:val="single"/>
        </w:rPr>
        <w:t>Domestic</w:t>
      </w:r>
      <w:r>
        <w:rPr>
          <w:spacing w:val="-9"/>
          <w:u w:val="single"/>
        </w:rPr>
        <w:t xml:space="preserve"> </w:t>
      </w:r>
      <w:r>
        <w:rPr>
          <w:spacing w:val="-5"/>
          <w:u w:val="single"/>
        </w:rPr>
        <w:t>Law</w:t>
      </w:r>
    </w:p>
    <w:p w14:paraId="2A6496DA" w14:textId="77777777" w:rsidR="00675FC8" w:rsidRDefault="00675FC8">
      <w:pPr>
        <w:pStyle w:val="BodyText"/>
        <w:spacing w:before="2"/>
        <w:rPr>
          <w:sz w:val="16"/>
        </w:rPr>
      </w:pPr>
    </w:p>
    <w:p w14:paraId="6FFBE5A9" w14:textId="77777777" w:rsidR="00675FC8" w:rsidRDefault="00000000">
      <w:pPr>
        <w:pStyle w:val="BodyText"/>
        <w:spacing w:before="90"/>
        <w:ind w:left="118"/>
      </w:pPr>
      <w:r>
        <w:t>The</w:t>
      </w:r>
      <w:r>
        <w:rPr>
          <w:spacing w:val="40"/>
        </w:rPr>
        <w:t xml:space="preserve"> </w:t>
      </w:r>
      <w:r>
        <w:t>Member</w:t>
      </w:r>
      <w:r>
        <w:rPr>
          <w:spacing w:val="40"/>
        </w:rPr>
        <w:t xml:space="preserve"> </w:t>
      </w:r>
      <w:r>
        <w:t>States</w:t>
      </w:r>
      <w:r>
        <w:rPr>
          <w:spacing w:val="40"/>
        </w:rPr>
        <w:t xml:space="preserve"> </w:t>
      </w:r>
      <w:r>
        <w:t>shall</w:t>
      </w:r>
      <w:r>
        <w:rPr>
          <w:spacing w:val="40"/>
        </w:rPr>
        <w:t xml:space="preserve"> </w:t>
      </w:r>
      <w:r>
        <w:t>implement</w:t>
      </w:r>
      <w:r>
        <w:rPr>
          <w:spacing w:val="40"/>
        </w:rPr>
        <w:t xml:space="preserve"> </w:t>
      </w:r>
      <w:r>
        <w:t>the</w:t>
      </w:r>
      <w:r>
        <w:rPr>
          <w:spacing w:val="40"/>
        </w:rPr>
        <w:t xml:space="preserve"> </w:t>
      </w:r>
      <w:r>
        <w:t>obligations</w:t>
      </w:r>
      <w:r>
        <w:rPr>
          <w:spacing w:val="40"/>
        </w:rPr>
        <w:t xml:space="preserve"> </w:t>
      </w:r>
      <w:r>
        <w:t>expressed</w:t>
      </w:r>
      <w:r>
        <w:rPr>
          <w:spacing w:val="40"/>
        </w:rPr>
        <w:t xml:space="preserve"> </w:t>
      </w:r>
      <w:r>
        <w:t>in</w:t>
      </w:r>
      <w:r>
        <w:rPr>
          <w:spacing w:val="40"/>
        </w:rPr>
        <w:t xml:space="preserve"> </w:t>
      </w:r>
      <w:r>
        <w:t>this</w:t>
      </w:r>
      <w:r>
        <w:rPr>
          <w:spacing w:val="40"/>
        </w:rPr>
        <w:t xml:space="preserve"> </w:t>
      </w:r>
      <w:r>
        <w:t>Agreement</w:t>
      </w:r>
      <w:r>
        <w:rPr>
          <w:spacing w:val="40"/>
        </w:rPr>
        <w:t xml:space="preserve"> </w:t>
      </w:r>
      <w:r>
        <w:t>under</w:t>
      </w:r>
      <w:r>
        <w:rPr>
          <w:spacing w:val="40"/>
        </w:rPr>
        <w:t xml:space="preserve"> </w:t>
      </w:r>
      <w:r>
        <w:t>appropriate domestic legislation.</w:t>
      </w:r>
    </w:p>
    <w:p w14:paraId="2DA674A3" w14:textId="77777777" w:rsidR="00675FC8" w:rsidRDefault="00675FC8">
      <w:pPr>
        <w:sectPr w:rsidR="00675FC8">
          <w:headerReference w:type="default" r:id="rId14"/>
          <w:pgSz w:w="11900" w:h="16840"/>
          <w:pgMar w:top="1360" w:right="1300" w:bottom="280" w:left="1300" w:header="0" w:footer="0" w:gutter="0"/>
          <w:cols w:space="720"/>
        </w:sectPr>
      </w:pPr>
    </w:p>
    <w:p w14:paraId="65D56EF3" w14:textId="77777777" w:rsidR="00675FC8" w:rsidRDefault="00675FC8">
      <w:pPr>
        <w:pStyle w:val="BodyText"/>
        <w:spacing w:before="9"/>
        <w:rPr>
          <w:sz w:val="15"/>
        </w:rPr>
      </w:pPr>
    </w:p>
    <w:p w14:paraId="541B1A38" w14:textId="77777777" w:rsidR="00082AEE" w:rsidRDefault="00082AEE" w:rsidP="000842FC">
      <w:pPr>
        <w:pStyle w:val="Heading1"/>
        <w:jc w:val="center"/>
      </w:pPr>
      <w:r>
        <w:t>ANNEX</w:t>
      </w:r>
      <w:r>
        <w:rPr>
          <w:spacing w:val="-10"/>
        </w:rPr>
        <w:t xml:space="preserve"> C</w:t>
      </w:r>
    </w:p>
    <w:p w14:paraId="5728D25D" w14:textId="77777777" w:rsidR="00082AEE" w:rsidRDefault="00082AEE">
      <w:pPr>
        <w:pStyle w:val="BodyText"/>
        <w:spacing w:before="90"/>
        <w:ind w:left="164" w:right="159"/>
        <w:jc w:val="center"/>
      </w:pPr>
    </w:p>
    <w:p w14:paraId="480E4308" w14:textId="1B5CEE25" w:rsidR="00675FC8" w:rsidRDefault="00000000">
      <w:pPr>
        <w:pStyle w:val="BodyText"/>
        <w:spacing w:before="90"/>
        <w:ind w:left="164" w:right="159"/>
        <w:jc w:val="center"/>
      </w:pPr>
      <w:r>
        <w:t>REVIEW</w:t>
      </w:r>
      <w:r>
        <w:rPr>
          <w:spacing w:val="-14"/>
        </w:rPr>
        <w:t xml:space="preserve"> </w:t>
      </w:r>
      <w:r>
        <w:t>OF</w:t>
      </w:r>
      <w:r>
        <w:rPr>
          <w:spacing w:val="-11"/>
        </w:rPr>
        <w:t xml:space="preserve"> </w:t>
      </w:r>
      <w:r>
        <w:t>APPROVED</w:t>
      </w:r>
      <w:r>
        <w:rPr>
          <w:spacing w:val="-11"/>
        </w:rPr>
        <w:t xml:space="preserve"> </w:t>
      </w:r>
      <w:r>
        <w:t>OR</w:t>
      </w:r>
      <w:r>
        <w:rPr>
          <w:spacing w:val="-11"/>
        </w:rPr>
        <w:t xml:space="preserve"> </w:t>
      </w:r>
      <w:r>
        <w:t>EXISTING</w:t>
      </w:r>
      <w:r>
        <w:rPr>
          <w:spacing w:val="-11"/>
        </w:rPr>
        <w:t xml:space="preserve"> </w:t>
      </w:r>
      <w:r>
        <w:t>FOOD</w:t>
      </w:r>
      <w:r>
        <w:rPr>
          <w:spacing w:val="-10"/>
        </w:rPr>
        <w:t xml:space="preserve"> </w:t>
      </w:r>
      <w:r>
        <w:rPr>
          <w:spacing w:val="-2"/>
        </w:rPr>
        <w:t>STANDARDS</w:t>
      </w:r>
    </w:p>
    <w:p w14:paraId="662E732E" w14:textId="77777777" w:rsidR="00675FC8" w:rsidRDefault="00675FC8">
      <w:pPr>
        <w:pStyle w:val="BodyText"/>
      </w:pPr>
    </w:p>
    <w:p w14:paraId="1F058D6B" w14:textId="77777777" w:rsidR="00675FC8" w:rsidRDefault="00000000">
      <w:pPr>
        <w:pStyle w:val="BodyText"/>
        <w:spacing w:before="1"/>
        <w:ind w:left="118"/>
      </w:pPr>
      <w:r>
        <w:rPr>
          <w:u w:val="single"/>
        </w:rPr>
        <w:t>I</w:t>
      </w:r>
      <w:r>
        <w:rPr>
          <w:spacing w:val="-5"/>
          <w:u w:val="single"/>
        </w:rPr>
        <w:t xml:space="preserve"> </w:t>
      </w:r>
      <w:r>
        <w:rPr>
          <w:u w:val="single"/>
        </w:rPr>
        <w:t>Identification</w:t>
      </w:r>
      <w:r>
        <w:rPr>
          <w:spacing w:val="-5"/>
          <w:u w:val="single"/>
        </w:rPr>
        <w:t xml:space="preserve"> </w:t>
      </w:r>
      <w:r>
        <w:rPr>
          <w:u w:val="single"/>
        </w:rPr>
        <w:t>of</w:t>
      </w:r>
      <w:r>
        <w:rPr>
          <w:spacing w:val="-5"/>
          <w:u w:val="single"/>
        </w:rPr>
        <w:t xml:space="preserve"> </w:t>
      </w:r>
      <w:r>
        <w:rPr>
          <w:u w:val="single"/>
        </w:rPr>
        <w:t>Need</w:t>
      </w:r>
      <w:r>
        <w:rPr>
          <w:spacing w:val="-4"/>
          <w:u w:val="single"/>
        </w:rPr>
        <w:t xml:space="preserve"> </w:t>
      </w:r>
      <w:r>
        <w:rPr>
          <w:u w:val="single"/>
        </w:rPr>
        <w:t>for</w:t>
      </w:r>
      <w:r>
        <w:rPr>
          <w:spacing w:val="-5"/>
          <w:u w:val="single"/>
        </w:rPr>
        <w:t xml:space="preserve"> </w:t>
      </w:r>
      <w:r>
        <w:rPr>
          <w:spacing w:val="-2"/>
          <w:u w:val="single"/>
        </w:rPr>
        <w:t>Review</w:t>
      </w:r>
    </w:p>
    <w:p w14:paraId="330F1651" w14:textId="77777777" w:rsidR="00675FC8" w:rsidRDefault="00675FC8">
      <w:pPr>
        <w:pStyle w:val="BodyText"/>
        <w:spacing w:before="2"/>
        <w:rPr>
          <w:sz w:val="16"/>
        </w:rPr>
      </w:pPr>
    </w:p>
    <w:p w14:paraId="64D7F019" w14:textId="77777777" w:rsidR="00675FC8" w:rsidRDefault="00000000">
      <w:pPr>
        <w:pStyle w:val="ListParagraph"/>
        <w:numPr>
          <w:ilvl w:val="0"/>
          <w:numId w:val="1"/>
        </w:numPr>
        <w:tabs>
          <w:tab w:val="left" w:pos="476"/>
        </w:tabs>
        <w:spacing w:before="90"/>
        <w:ind w:right="110" w:firstLine="0"/>
        <w:rPr>
          <w:sz w:val="24"/>
        </w:rPr>
      </w:pPr>
      <w:r>
        <w:rPr>
          <w:sz w:val="24"/>
        </w:rPr>
        <w:t>The Council shall request the Authority to review an approved food standard or an</w:t>
      </w:r>
      <w:r>
        <w:rPr>
          <w:spacing w:val="40"/>
          <w:sz w:val="24"/>
        </w:rPr>
        <w:t xml:space="preserve"> </w:t>
      </w:r>
      <w:r>
        <w:rPr>
          <w:sz w:val="24"/>
        </w:rPr>
        <w:t>existing food standard if the Council considers that:</w:t>
      </w:r>
    </w:p>
    <w:p w14:paraId="4B22E4A5" w14:textId="77777777" w:rsidR="00675FC8" w:rsidRDefault="00675FC8">
      <w:pPr>
        <w:pStyle w:val="BodyText"/>
        <w:spacing w:before="11"/>
        <w:rPr>
          <w:sz w:val="23"/>
        </w:rPr>
      </w:pPr>
    </w:p>
    <w:p w14:paraId="14AA678F" w14:textId="77777777" w:rsidR="00675FC8" w:rsidRDefault="00000000">
      <w:pPr>
        <w:pStyle w:val="ListParagraph"/>
        <w:numPr>
          <w:ilvl w:val="0"/>
          <w:numId w:val="6"/>
        </w:numPr>
        <w:tabs>
          <w:tab w:val="left" w:pos="476"/>
        </w:tabs>
        <w:ind w:left="476" w:hanging="358"/>
        <w:rPr>
          <w:sz w:val="24"/>
        </w:rPr>
      </w:pPr>
      <w:r>
        <w:rPr>
          <w:sz w:val="24"/>
        </w:rPr>
        <w:t>it</w:t>
      </w:r>
      <w:r>
        <w:rPr>
          <w:spacing w:val="-6"/>
          <w:sz w:val="24"/>
        </w:rPr>
        <w:t xml:space="preserve"> </w:t>
      </w:r>
      <w:r>
        <w:rPr>
          <w:sz w:val="24"/>
        </w:rPr>
        <w:t>is</w:t>
      </w:r>
      <w:r>
        <w:rPr>
          <w:spacing w:val="-6"/>
          <w:sz w:val="24"/>
        </w:rPr>
        <w:t xml:space="preserve"> </w:t>
      </w:r>
      <w:r>
        <w:rPr>
          <w:sz w:val="24"/>
        </w:rPr>
        <w:t>not</w:t>
      </w:r>
      <w:r>
        <w:rPr>
          <w:spacing w:val="-6"/>
          <w:sz w:val="24"/>
        </w:rPr>
        <w:t xml:space="preserve"> </w:t>
      </w:r>
      <w:r>
        <w:rPr>
          <w:sz w:val="24"/>
        </w:rPr>
        <w:t>consistent</w:t>
      </w:r>
      <w:r>
        <w:rPr>
          <w:spacing w:val="-6"/>
          <w:sz w:val="24"/>
        </w:rPr>
        <w:t xml:space="preserve"> </w:t>
      </w:r>
      <w:r>
        <w:rPr>
          <w:sz w:val="24"/>
        </w:rPr>
        <w:t>with</w:t>
      </w:r>
      <w:r>
        <w:rPr>
          <w:spacing w:val="-6"/>
          <w:sz w:val="24"/>
        </w:rPr>
        <w:t xml:space="preserve"> </w:t>
      </w:r>
      <w:r>
        <w:rPr>
          <w:sz w:val="24"/>
        </w:rPr>
        <w:t>existing</w:t>
      </w:r>
      <w:r>
        <w:rPr>
          <w:spacing w:val="-7"/>
          <w:sz w:val="24"/>
        </w:rPr>
        <w:t xml:space="preserve"> </w:t>
      </w:r>
      <w:r>
        <w:rPr>
          <w:sz w:val="24"/>
        </w:rPr>
        <w:t>policy</w:t>
      </w:r>
      <w:r>
        <w:rPr>
          <w:spacing w:val="-7"/>
          <w:sz w:val="24"/>
        </w:rPr>
        <w:t xml:space="preserve"> </w:t>
      </w:r>
      <w:r>
        <w:rPr>
          <w:sz w:val="24"/>
        </w:rPr>
        <w:t>guidelines</w:t>
      </w:r>
      <w:r>
        <w:rPr>
          <w:spacing w:val="-8"/>
          <w:sz w:val="24"/>
        </w:rPr>
        <w:t xml:space="preserve"> </w:t>
      </w:r>
      <w:r>
        <w:rPr>
          <w:sz w:val="24"/>
        </w:rPr>
        <w:t>set</w:t>
      </w:r>
      <w:r>
        <w:rPr>
          <w:spacing w:val="-6"/>
          <w:sz w:val="24"/>
        </w:rPr>
        <w:t xml:space="preserve"> </w:t>
      </w:r>
      <w:r>
        <w:rPr>
          <w:sz w:val="24"/>
        </w:rPr>
        <w:t>by</w:t>
      </w:r>
      <w:r>
        <w:rPr>
          <w:spacing w:val="-6"/>
          <w:sz w:val="24"/>
        </w:rPr>
        <w:t xml:space="preserve"> </w:t>
      </w:r>
      <w:r>
        <w:rPr>
          <w:sz w:val="24"/>
        </w:rPr>
        <w:t>the</w:t>
      </w:r>
      <w:r>
        <w:rPr>
          <w:spacing w:val="-6"/>
          <w:sz w:val="24"/>
        </w:rPr>
        <w:t xml:space="preserve"> </w:t>
      </w:r>
      <w:proofErr w:type="gramStart"/>
      <w:r>
        <w:rPr>
          <w:spacing w:val="-2"/>
          <w:sz w:val="24"/>
        </w:rPr>
        <w:t>Council;</w:t>
      </w:r>
      <w:proofErr w:type="gramEnd"/>
    </w:p>
    <w:p w14:paraId="685395B7" w14:textId="77777777" w:rsidR="00675FC8" w:rsidRDefault="00675FC8">
      <w:pPr>
        <w:pStyle w:val="BodyText"/>
      </w:pPr>
    </w:p>
    <w:p w14:paraId="69A3733B" w14:textId="77777777" w:rsidR="00675FC8" w:rsidRDefault="00000000">
      <w:pPr>
        <w:pStyle w:val="ListParagraph"/>
        <w:numPr>
          <w:ilvl w:val="0"/>
          <w:numId w:val="6"/>
        </w:numPr>
        <w:tabs>
          <w:tab w:val="left" w:pos="476"/>
        </w:tabs>
        <w:ind w:left="476" w:hanging="358"/>
        <w:rPr>
          <w:sz w:val="24"/>
        </w:rPr>
      </w:pPr>
      <w:r>
        <w:rPr>
          <w:sz w:val="24"/>
        </w:rPr>
        <w:t>it</w:t>
      </w:r>
      <w:r>
        <w:rPr>
          <w:spacing w:val="-6"/>
          <w:sz w:val="24"/>
        </w:rPr>
        <w:t xml:space="preserve"> </w:t>
      </w:r>
      <w:r>
        <w:rPr>
          <w:sz w:val="24"/>
        </w:rPr>
        <w:t>is</w:t>
      </w:r>
      <w:r>
        <w:rPr>
          <w:spacing w:val="-6"/>
          <w:sz w:val="24"/>
        </w:rPr>
        <w:t xml:space="preserve"> </w:t>
      </w:r>
      <w:r>
        <w:rPr>
          <w:sz w:val="24"/>
        </w:rPr>
        <w:t>not</w:t>
      </w:r>
      <w:r>
        <w:rPr>
          <w:spacing w:val="-6"/>
          <w:sz w:val="24"/>
        </w:rPr>
        <w:t xml:space="preserve"> </w:t>
      </w:r>
      <w:r>
        <w:rPr>
          <w:sz w:val="24"/>
        </w:rPr>
        <w:t>consistent</w:t>
      </w:r>
      <w:r>
        <w:rPr>
          <w:spacing w:val="-6"/>
          <w:sz w:val="24"/>
        </w:rPr>
        <w:t xml:space="preserve"> </w:t>
      </w:r>
      <w:r>
        <w:rPr>
          <w:sz w:val="24"/>
        </w:rPr>
        <w:t>with</w:t>
      </w:r>
      <w:r>
        <w:rPr>
          <w:spacing w:val="-6"/>
          <w:sz w:val="24"/>
        </w:rPr>
        <w:t xml:space="preserve"> </w:t>
      </w:r>
      <w:r>
        <w:rPr>
          <w:sz w:val="24"/>
        </w:rPr>
        <w:t>the</w:t>
      </w:r>
      <w:r>
        <w:rPr>
          <w:spacing w:val="-6"/>
          <w:sz w:val="24"/>
        </w:rPr>
        <w:t xml:space="preserve"> </w:t>
      </w:r>
      <w:r>
        <w:rPr>
          <w:sz w:val="24"/>
        </w:rPr>
        <w:t>objectives</w:t>
      </w:r>
      <w:r>
        <w:rPr>
          <w:spacing w:val="-6"/>
          <w:sz w:val="24"/>
        </w:rPr>
        <w:t xml:space="preserve"> </w:t>
      </w:r>
      <w:r>
        <w:rPr>
          <w:sz w:val="24"/>
        </w:rPr>
        <w:t>of</w:t>
      </w:r>
      <w:r>
        <w:rPr>
          <w:spacing w:val="-7"/>
          <w:sz w:val="24"/>
        </w:rPr>
        <w:t xml:space="preserve"> </w:t>
      </w:r>
      <w:r>
        <w:rPr>
          <w:sz w:val="24"/>
        </w:rPr>
        <w:t>the</w:t>
      </w:r>
      <w:r>
        <w:rPr>
          <w:spacing w:val="-6"/>
          <w:sz w:val="24"/>
        </w:rPr>
        <w:t xml:space="preserve"> </w:t>
      </w:r>
      <w:r>
        <w:rPr>
          <w:sz w:val="24"/>
        </w:rPr>
        <w:t>legislation</w:t>
      </w:r>
      <w:r>
        <w:rPr>
          <w:spacing w:val="-6"/>
          <w:sz w:val="24"/>
        </w:rPr>
        <w:t xml:space="preserve"> </w:t>
      </w:r>
      <w:r>
        <w:rPr>
          <w:sz w:val="24"/>
        </w:rPr>
        <w:t>which</w:t>
      </w:r>
      <w:r>
        <w:rPr>
          <w:spacing w:val="-8"/>
          <w:sz w:val="24"/>
        </w:rPr>
        <w:t xml:space="preserve"> </w:t>
      </w:r>
      <w:r>
        <w:rPr>
          <w:sz w:val="24"/>
        </w:rPr>
        <w:t>establishes</w:t>
      </w:r>
      <w:r>
        <w:rPr>
          <w:spacing w:val="-6"/>
          <w:sz w:val="24"/>
        </w:rPr>
        <w:t xml:space="preserve"> </w:t>
      </w:r>
      <w:r>
        <w:rPr>
          <w:sz w:val="24"/>
        </w:rPr>
        <w:t>the</w:t>
      </w:r>
      <w:r>
        <w:rPr>
          <w:spacing w:val="-6"/>
          <w:sz w:val="24"/>
        </w:rPr>
        <w:t xml:space="preserve"> </w:t>
      </w:r>
      <w:proofErr w:type="gramStart"/>
      <w:r>
        <w:rPr>
          <w:spacing w:val="-2"/>
          <w:sz w:val="24"/>
        </w:rPr>
        <w:t>Authority;</w:t>
      </w:r>
      <w:proofErr w:type="gramEnd"/>
    </w:p>
    <w:p w14:paraId="3E8891E6" w14:textId="77777777" w:rsidR="00675FC8" w:rsidRDefault="00675FC8">
      <w:pPr>
        <w:pStyle w:val="BodyText"/>
      </w:pPr>
    </w:p>
    <w:p w14:paraId="1851FAE0" w14:textId="77777777" w:rsidR="00675FC8" w:rsidRDefault="00000000">
      <w:pPr>
        <w:pStyle w:val="ListParagraph"/>
        <w:numPr>
          <w:ilvl w:val="0"/>
          <w:numId w:val="6"/>
        </w:numPr>
        <w:tabs>
          <w:tab w:val="left" w:pos="476"/>
        </w:tabs>
        <w:ind w:left="476" w:hanging="358"/>
        <w:rPr>
          <w:sz w:val="24"/>
        </w:rPr>
      </w:pPr>
      <w:r>
        <w:rPr>
          <w:sz w:val="24"/>
        </w:rPr>
        <w:t>it</w:t>
      </w:r>
      <w:r>
        <w:rPr>
          <w:spacing w:val="-5"/>
          <w:sz w:val="24"/>
        </w:rPr>
        <w:t xml:space="preserve"> </w:t>
      </w:r>
      <w:r>
        <w:rPr>
          <w:sz w:val="24"/>
        </w:rPr>
        <w:t>does</w:t>
      </w:r>
      <w:r>
        <w:rPr>
          <w:spacing w:val="-4"/>
          <w:sz w:val="24"/>
        </w:rPr>
        <w:t xml:space="preserve"> </w:t>
      </w:r>
      <w:r>
        <w:rPr>
          <w:sz w:val="24"/>
        </w:rPr>
        <w:t>not</w:t>
      </w:r>
      <w:r>
        <w:rPr>
          <w:spacing w:val="-5"/>
          <w:sz w:val="24"/>
        </w:rPr>
        <w:t xml:space="preserve"> </w:t>
      </w:r>
      <w:r>
        <w:rPr>
          <w:sz w:val="24"/>
        </w:rPr>
        <w:t>protect</w:t>
      </w:r>
      <w:r>
        <w:rPr>
          <w:spacing w:val="-4"/>
          <w:sz w:val="24"/>
        </w:rPr>
        <w:t xml:space="preserve"> </w:t>
      </w:r>
      <w:r>
        <w:rPr>
          <w:sz w:val="24"/>
        </w:rPr>
        <w:t>public</w:t>
      </w:r>
      <w:r>
        <w:rPr>
          <w:spacing w:val="-9"/>
          <w:sz w:val="24"/>
        </w:rPr>
        <w:t xml:space="preserve"> </w:t>
      </w:r>
      <w:r>
        <w:rPr>
          <w:sz w:val="24"/>
        </w:rPr>
        <w:t>health</w:t>
      </w:r>
      <w:r>
        <w:rPr>
          <w:spacing w:val="-5"/>
          <w:sz w:val="24"/>
        </w:rPr>
        <w:t xml:space="preserve"> </w:t>
      </w:r>
      <w:r>
        <w:rPr>
          <w:sz w:val="24"/>
        </w:rPr>
        <w:t>and</w:t>
      </w:r>
      <w:r>
        <w:rPr>
          <w:spacing w:val="-5"/>
          <w:sz w:val="24"/>
        </w:rPr>
        <w:t xml:space="preserve"> </w:t>
      </w:r>
      <w:proofErr w:type="gramStart"/>
      <w:r>
        <w:rPr>
          <w:spacing w:val="-2"/>
          <w:sz w:val="24"/>
        </w:rPr>
        <w:t>safety;</w:t>
      </w:r>
      <w:proofErr w:type="gramEnd"/>
    </w:p>
    <w:p w14:paraId="1C122072" w14:textId="77777777" w:rsidR="00675FC8" w:rsidRDefault="00675FC8">
      <w:pPr>
        <w:pStyle w:val="BodyText"/>
      </w:pPr>
    </w:p>
    <w:p w14:paraId="7E736A4F" w14:textId="77777777" w:rsidR="00675FC8" w:rsidRDefault="00000000">
      <w:pPr>
        <w:pStyle w:val="ListParagraph"/>
        <w:numPr>
          <w:ilvl w:val="0"/>
          <w:numId w:val="6"/>
        </w:numPr>
        <w:tabs>
          <w:tab w:val="left" w:pos="476"/>
          <w:tab w:val="left" w:pos="478"/>
        </w:tabs>
        <w:ind w:right="110" w:hanging="360"/>
        <w:rPr>
          <w:sz w:val="24"/>
        </w:rPr>
      </w:pPr>
      <w:r>
        <w:rPr>
          <w:sz w:val="24"/>
        </w:rPr>
        <w:t xml:space="preserve">it does not promote consistency between domestic and international food standards where these are at </w:t>
      </w:r>
      <w:proofErr w:type="gramStart"/>
      <w:r>
        <w:rPr>
          <w:sz w:val="24"/>
        </w:rPr>
        <w:t>variance;</w:t>
      </w:r>
      <w:proofErr w:type="gramEnd"/>
    </w:p>
    <w:p w14:paraId="2CC2620B" w14:textId="77777777" w:rsidR="00675FC8" w:rsidRDefault="00675FC8">
      <w:pPr>
        <w:pStyle w:val="BodyText"/>
      </w:pPr>
    </w:p>
    <w:p w14:paraId="383817E3" w14:textId="77777777" w:rsidR="00675FC8" w:rsidRDefault="00000000">
      <w:pPr>
        <w:pStyle w:val="ListParagraph"/>
        <w:numPr>
          <w:ilvl w:val="0"/>
          <w:numId w:val="6"/>
        </w:numPr>
        <w:tabs>
          <w:tab w:val="left" w:pos="476"/>
        </w:tabs>
        <w:ind w:left="476" w:hanging="358"/>
        <w:rPr>
          <w:sz w:val="24"/>
        </w:rPr>
      </w:pPr>
      <w:r>
        <w:rPr>
          <w:sz w:val="24"/>
        </w:rPr>
        <w:t>it</w:t>
      </w:r>
      <w:r>
        <w:rPr>
          <w:spacing w:val="-7"/>
          <w:sz w:val="24"/>
        </w:rPr>
        <w:t xml:space="preserve"> </w:t>
      </w:r>
      <w:r>
        <w:rPr>
          <w:sz w:val="24"/>
        </w:rPr>
        <w:t>does</w:t>
      </w:r>
      <w:r>
        <w:rPr>
          <w:spacing w:val="-6"/>
          <w:sz w:val="24"/>
        </w:rPr>
        <w:t xml:space="preserve"> </w:t>
      </w:r>
      <w:r>
        <w:rPr>
          <w:sz w:val="24"/>
        </w:rPr>
        <w:t>not</w:t>
      </w:r>
      <w:r>
        <w:rPr>
          <w:spacing w:val="-7"/>
          <w:sz w:val="24"/>
        </w:rPr>
        <w:t xml:space="preserve"> </w:t>
      </w:r>
      <w:r>
        <w:rPr>
          <w:sz w:val="24"/>
        </w:rPr>
        <w:t>provide</w:t>
      </w:r>
      <w:r>
        <w:rPr>
          <w:spacing w:val="-6"/>
          <w:sz w:val="24"/>
        </w:rPr>
        <w:t xml:space="preserve"> </w:t>
      </w:r>
      <w:r>
        <w:rPr>
          <w:sz w:val="24"/>
        </w:rPr>
        <w:t>adequate</w:t>
      </w:r>
      <w:r>
        <w:rPr>
          <w:spacing w:val="-7"/>
          <w:sz w:val="24"/>
        </w:rPr>
        <w:t xml:space="preserve"> </w:t>
      </w:r>
      <w:r>
        <w:rPr>
          <w:sz w:val="24"/>
        </w:rPr>
        <w:t>information</w:t>
      </w:r>
      <w:r>
        <w:rPr>
          <w:spacing w:val="-7"/>
          <w:sz w:val="24"/>
        </w:rPr>
        <w:t xml:space="preserve"> </w:t>
      </w:r>
      <w:r>
        <w:rPr>
          <w:sz w:val="24"/>
        </w:rPr>
        <w:t>to</w:t>
      </w:r>
      <w:r>
        <w:rPr>
          <w:spacing w:val="-8"/>
          <w:sz w:val="24"/>
        </w:rPr>
        <w:t xml:space="preserve"> </w:t>
      </w:r>
      <w:r>
        <w:rPr>
          <w:sz w:val="24"/>
        </w:rPr>
        <w:t>enable</w:t>
      </w:r>
      <w:r>
        <w:rPr>
          <w:spacing w:val="-7"/>
          <w:sz w:val="24"/>
        </w:rPr>
        <w:t xml:space="preserve"> </w:t>
      </w:r>
      <w:r>
        <w:rPr>
          <w:sz w:val="24"/>
        </w:rPr>
        <w:t>informed</w:t>
      </w:r>
      <w:r>
        <w:rPr>
          <w:spacing w:val="-7"/>
          <w:sz w:val="24"/>
        </w:rPr>
        <w:t xml:space="preserve"> </w:t>
      </w:r>
      <w:proofErr w:type="gramStart"/>
      <w:r>
        <w:rPr>
          <w:spacing w:val="-2"/>
          <w:sz w:val="24"/>
        </w:rPr>
        <w:t>choice;</w:t>
      </w:r>
      <w:proofErr w:type="gramEnd"/>
    </w:p>
    <w:p w14:paraId="5AF93BC6" w14:textId="77777777" w:rsidR="00675FC8" w:rsidRDefault="00675FC8">
      <w:pPr>
        <w:pStyle w:val="BodyText"/>
      </w:pPr>
    </w:p>
    <w:p w14:paraId="267712BE" w14:textId="77777777" w:rsidR="00675FC8" w:rsidRDefault="00000000">
      <w:pPr>
        <w:pStyle w:val="ListParagraph"/>
        <w:numPr>
          <w:ilvl w:val="0"/>
          <w:numId w:val="6"/>
        </w:numPr>
        <w:tabs>
          <w:tab w:val="left" w:pos="475"/>
        </w:tabs>
        <w:ind w:left="475" w:hanging="357"/>
        <w:rPr>
          <w:sz w:val="24"/>
        </w:rPr>
      </w:pPr>
      <w:r>
        <w:rPr>
          <w:sz w:val="24"/>
        </w:rPr>
        <w:t>it</w:t>
      </w:r>
      <w:r>
        <w:rPr>
          <w:spacing w:val="-6"/>
          <w:sz w:val="24"/>
        </w:rPr>
        <w:t xml:space="preserve"> </w:t>
      </w:r>
      <w:r>
        <w:rPr>
          <w:sz w:val="24"/>
        </w:rPr>
        <w:t>is</w:t>
      </w:r>
      <w:r>
        <w:rPr>
          <w:spacing w:val="-6"/>
          <w:sz w:val="24"/>
        </w:rPr>
        <w:t xml:space="preserve"> </w:t>
      </w:r>
      <w:r>
        <w:rPr>
          <w:sz w:val="24"/>
        </w:rPr>
        <w:t>difficult</w:t>
      </w:r>
      <w:r>
        <w:rPr>
          <w:spacing w:val="-6"/>
          <w:sz w:val="24"/>
        </w:rPr>
        <w:t xml:space="preserve"> </w:t>
      </w:r>
      <w:r>
        <w:rPr>
          <w:sz w:val="24"/>
        </w:rPr>
        <w:t>to</w:t>
      </w:r>
      <w:r>
        <w:rPr>
          <w:spacing w:val="-6"/>
          <w:sz w:val="24"/>
        </w:rPr>
        <w:t xml:space="preserve"> </w:t>
      </w:r>
      <w:r>
        <w:rPr>
          <w:sz w:val="24"/>
        </w:rPr>
        <w:t>enforce</w:t>
      </w:r>
      <w:r>
        <w:rPr>
          <w:spacing w:val="-5"/>
          <w:sz w:val="24"/>
        </w:rPr>
        <w:t xml:space="preserve"> </w:t>
      </w:r>
      <w:r>
        <w:rPr>
          <w:sz w:val="24"/>
        </w:rPr>
        <w:t>and/or</w:t>
      </w:r>
      <w:r>
        <w:rPr>
          <w:spacing w:val="-6"/>
          <w:sz w:val="24"/>
        </w:rPr>
        <w:t xml:space="preserve"> </w:t>
      </w:r>
      <w:r>
        <w:rPr>
          <w:sz w:val="24"/>
        </w:rPr>
        <w:t>comply</w:t>
      </w:r>
      <w:r>
        <w:rPr>
          <w:spacing w:val="-6"/>
          <w:sz w:val="24"/>
        </w:rPr>
        <w:t xml:space="preserve"> </w:t>
      </w:r>
      <w:r>
        <w:rPr>
          <w:sz w:val="24"/>
        </w:rPr>
        <w:t>with</w:t>
      </w:r>
      <w:r>
        <w:rPr>
          <w:spacing w:val="-6"/>
          <w:sz w:val="24"/>
        </w:rPr>
        <w:t xml:space="preserve"> </w:t>
      </w:r>
      <w:r>
        <w:rPr>
          <w:sz w:val="24"/>
        </w:rPr>
        <w:t>in</w:t>
      </w:r>
      <w:r>
        <w:rPr>
          <w:spacing w:val="-5"/>
          <w:sz w:val="24"/>
        </w:rPr>
        <w:t xml:space="preserve"> </w:t>
      </w:r>
      <w:r>
        <w:rPr>
          <w:sz w:val="24"/>
        </w:rPr>
        <w:t>both</w:t>
      </w:r>
      <w:r>
        <w:rPr>
          <w:spacing w:val="-6"/>
          <w:sz w:val="24"/>
        </w:rPr>
        <w:t xml:space="preserve"> </w:t>
      </w:r>
      <w:r>
        <w:rPr>
          <w:sz w:val="24"/>
        </w:rPr>
        <w:t>practical</w:t>
      </w:r>
      <w:r>
        <w:rPr>
          <w:spacing w:val="-6"/>
          <w:sz w:val="24"/>
        </w:rPr>
        <w:t xml:space="preserve"> </w:t>
      </w:r>
      <w:proofErr w:type="gramStart"/>
      <w:r>
        <w:rPr>
          <w:sz w:val="24"/>
        </w:rPr>
        <w:t>or</w:t>
      </w:r>
      <w:proofErr w:type="gramEnd"/>
      <w:r>
        <w:rPr>
          <w:spacing w:val="-6"/>
          <w:sz w:val="24"/>
        </w:rPr>
        <w:t xml:space="preserve"> </w:t>
      </w:r>
      <w:r>
        <w:rPr>
          <w:sz w:val="24"/>
        </w:rPr>
        <w:t>resource</w:t>
      </w:r>
      <w:r>
        <w:rPr>
          <w:spacing w:val="-5"/>
          <w:sz w:val="24"/>
        </w:rPr>
        <w:t xml:space="preserve"> </w:t>
      </w:r>
      <w:r>
        <w:rPr>
          <w:spacing w:val="-2"/>
          <w:sz w:val="24"/>
        </w:rPr>
        <w:t>terms;</w:t>
      </w:r>
    </w:p>
    <w:p w14:paraId="4116C782" w14:textId="77777777" w:rsidR="00675FC8" w:rsidRDefault="00675FC8">
      <w:pPr>
        <w:pStyle w:val="BodyText"/>
      </w:pPr>
    </w:p>
    <w:p w14:paraId="21F0A0D1" w14:textId="77777777" w:rsidR="00675FC8" w:rsidRDefault="00000000">
      <w:pPr>
        <w:pStyle w:val="ListParagraph"/>
        <w:numPr>
          <w:ilvl w:val="0"/>
          <w:numId w:val="6"/>
        </w:numPr>
        <w:tabs>
          <w:tab w:val="left" w:pos="476"/>
        </w:tabs>
        <w:ind w:left="476" w:hanging="358"/>
        <w:rPr>
          <w:sz w:val="24"/>
        </w:rPr>
      </w:pPr>
      <w:r>
        <w:rPr>
          <w:sz w:val="24"/>
        </w:rPr>
        <w:t>it</w:t>
      </w:r>
      <w:r>
        <w:rPr>
          <w:spacing w:val="-6"/>
          <w:sz w:val="24"/>
        </w:rPr>
        <w:t xml:space="preserve"> </w:t>
      </w:r>
      <w:r>
        <w:rPr>
          <w:sz w:val="24"/>
        </w:rPr>
        <w:t>places</w:t>
      </w:r>
      <w:r>
        <w:rPr>
          <w:spacing w:val="-6"/>
          <w:sz w:val="24"/>
        </w:rPr>
        <w:t xml:space="preserve"> </w:t>
      </w:r>
      <w:r>
        <w:rPr>
          <w:sz w:val="24"/>
        </w:rPr>
        <w:t>an</w:t>
      </w:r>
      <w:r>
        <w:rPr>
          <w:spacing w:val="-6"/>
          <w:sz w:val="24"/>
        </w:rPr>
        <w:t xml:space="preserve"> </w:t>
      </w:r>
      <w:r>
        <w:rPr>
          <w:sz w:val="24"/>
        </w:rPr>
        <w:t>unreasonable</w:t>
      </w:r>
      <w:r>
        <w:rPr>
          <w:spacing w:val="-5"/>
          <w:sz w:val="24"/>
        </w:rPr>
        <w:t xml:space="preserve"> </w:t>
      </w:r>
      <w:r>
        <w:rPr>
          <w:sz w:val="24"/>
        </w:rPr>
        <w:t>cost</w:t>
      </w:r>
      <w:r>
        <w:rPr>
          <w:spacing w:val="-6"/>
          <w:sz w:val="24"/>
        </w:rPr>
        <w:t xml:space="preserve"> </w:t>
      </w:r>
      <w:r>
        <w:rPr>
          <w:sz w:val="24"/>
        </w:rPr>
        <w:t>burden</w:t>
      </w:r>
      <w:r>
        <w:rPr>
          <w:spacing w:val="-6"/>
          <w:sz w:val="24"/>
        </w:rPr>
        <w:t xml:space="preserve"> </w:t>
      </w:r>
      <w:r>
        <w:rPr>
          <w:sz w:val="24"/>
        </w:rPr>
        <w:t>on</w:t>
      </w:r>
      <w:r>
        <w:rPr>
          <w:spacing w:val="-5"/>
          <w:sz w:val="24"/>
        </w:rPr>
        <w:t xml:space="preserve"> </w:t>
      </w:r>
      <w:r>
        <w:rPr>
          <w:sz w:val="24"/>
        </w:rPr>
        <w:t>industry</w:t>
      </w:r>
      <w:r>
        <w:rPr>
          <w:spacing w:val="-6"/>
          <w:sz w:val="24"/>
        </w:rPr>
        <w:t xml:space="preserve"> </w:t>
      </w:r>
      <w:r>
        <w:rPr>
          <w:sz w:val="24"/>
        </w:rPr>
        <w:t>or</w:t>
      </w:r>
      <w:r>
        <w:rPr>
          <w:spacing w:val="-6"/>
          <w:sz w:val="24"/>
        </w:rPr>
        <w:t xml:space="preserve"> </w:t>
      </w:r>
      <w:proofErr w:type="gramStart"/>
      <w:r>
        <w:rPr>
          <w:spacing w:val="-2"/>
          <w:sz w:val="24"/>
        </w:rPr>
        <w:t>consumers;</w:t>
      </w:r>
      <w:proofErr w:type="gramEnd"/>
    </w:p>
    <w:p w14:paraId="27563C8E" w14:textId="77777777" w:rsidR="00675FC8" w:rsidRDefault="00675FC8">
      <w:pPr>
        <w:pStyle w:val="BodyText"/>
      </w:pPr>
    </w:p>
    <w:p w14:paraId="325DEA21" w14:textId="77777777" w:rsidR="00675FC8" w:rsidRDefault="00000000">
      <w:pPr>
        <w:pStyle w:val="ListParagraph"/>
        <w:numPr>
          <w:ilvl w:val="0"/>
          <w:numId w:val="6"/>
        </w:numPr>
        <w:tabs>
          <w:tab w:val="left" w:pos="476"/>
          <w:tab w:val="left" w:pos="478"/>
        </w:tabs>
        <w:ind w:right="109" w:hanging="360"/>
        <w:rPr>
          <w:sz w:val="24"/>
        </w:rPr>
      </w:pPr>
      <w:r>
        <w:rPr>
          <w:sz w:val="24"/>
        </w:rPr>
        <w:t xml:space="preserve">it is not consistent with the principles for the establishment of food standards set down in this Agreement, including consistency with both countries’ World Trade Organization obligations and consistency with the domestic laws and regulations of both countries; </w:t>
      </w:r>
      <w:r>
        <w:rPr>
          <w:spacing w:val="-2"/>
          <w:sz w:val="24"/>
        </w:rPr>
        <w:t>and/or</w:t>
      </w:r>
    </w:p>
    <w:p w14:paraId="57EBC5F5" w14:textId="77777777" w:rsidR="00675FC8" w:rsidRDefault="00675FC8">
      <w:pPr>
        <w:pStyle w:val="BodyText"/>
      </w:pPr>
    </w:p>
    <w:p w14:paraId="0B163D45" w14:textId="77777777" w:rsidR="00675FC8" w:rsidRDefault="00000000">
      <w:pPr>
        <w:pStyle w:val="ListParagraph"/>
        <w:numPr>
          <w:ilvl w:val="0"/>
          <w:numId w:val="6"/>
        </w:numPr>
        <w:tabs>
          <w:tab w:val="left" w:pos="476"/>
        </w:tabs>
        <w:spacing w:before="1"/>
        <w:ind w:left="476" w:hanging="358"/>
        <w:rPr>
          <w:sz w:val="24"/>
        </w:rPr>
      </w:pPr>
      <w:r>
        <w:rPr>
          <w:sz w:val="24"/>
        </w:rPr>
        <w:t>it</w:t>
      </w:r>
      <w:r>
        <w:rPr>
          <w:spacing w:val="-7"/>
          <w:sz w:val="24"/>
        </w:rPr>
        <w:t xml:space="preserve"> </w:t>
      </w:r>
      <w:r>
        <w:rPr>
          <w:sz w:val="24"/>
        </w:rPr>
        <w:t>is</w:t>
      </w:r>
      <w:r>
        <w:rPr>
          <w:spacing w:val="-7"/>
          <w:sz w:val="24"/>
        </w:rPr>
        <w:t xml:space="preserve"> </w:t>
      </w:r>
      <w:r>
        <w:rPr>
          <w:sz w:val="24"/>
        </w:rPr>
        <w:t>inappropriate</w:t>
      </w:r>
      <w:r>
        <w:rPr>
          <w:spacing w:val="-8"/>
          <w:sz w:val="24"/>
        </w:rPr>
        <w:t xml:space="preserve"> </w:t>
      </w:r>
      <w:r>
        <w:rPr>
          <w:sz w:val="24"/>
        </w:rPr>
        <w:t>on</w:t>
      </w:r>
      <w:r>
        <w:rPr>
          <w:spacing w:val="-7"/>
          <w:sz w:val="24"/>
        </w:rPr>
        <w:t xml:space="preserve"> </w:t>
      </w:r>
      <w:r>
        <w:rPr>
          <w:sz w:val="24"/>
        </w:rPr>
        <w:t>the</w:t>
      </w:r>
      <w:r>
        <w:rPr>
          <w:spacing w:val="-7"/>
          <w:sz w:val="24"/>
        </w:rPr>
        <w:t xml:space="preserve"> </w:t>
      </w:r>
      <w:r>
        <w:rPr>
          <w:sz w:val="24"/>
        </w:rPr>
        <w:t>grounds</w:t>
      </w:r>
      <w:r>
        <w:rPr>
          <w:spacing w:val="-7"/>
          <w:sz w:val="24"/>
        </w:rPr>
        <w:t xml:space="preserve"> </w:t>
      </w:r>
      <w:r>
        <w:rPr>
          <w:sz w:val="24"/>
        </w:rPr>
        <w:t>of</w:t>
      </w:r>
      <w:r>
        <w:rPr>
          <w:spacing w:val="-7"/>
          <w:sz w:val="24"/>
        </w:rPr>
        <w:t xml:space="preserve"> </w:t>
      </w:r>
      <w:r>
        <w:rPr>
          <w:sz w:val="24"/>
        </w:rPr>
        <w:t>exceptional</w:t>
      </w:r>
      <w:r>
        <w:rPr>
          <w:spacing w:val="-7"/>
          <w:sz w:val="24"/>
        </w:rPr>
        <w:t xml:space="preserve"> </w:t>
      </w:r>
      <w:r>
        <w:rPr>
          <w:sz w:val="24"/>
        </w:rPr>
        <w:t>environmental</w:t>
      </w:r>
      <w:r>
        <w:rPr>
          <w:spacing w:val="-7"/>
          <w:sz w:val="24"/>
        </w:rPr>
        <w:t xml:space="preserve"> </w:t>
      </w:r>
      <w:r>
        <w:rPr>
          <w:sz w:val="24"/>
        </w:rPr>
        <w:t>or</w:t>
      </w:r>
      <w:r>
        <w:rPr>
          <w:spacing w:val="-7"/>
          <w:sz w:val="24"/>
        </w:rPr>
        <w:t xml:space="preserve"> </w:t>
      </w:r>
      <w:r>
        <w:rPr>
          <w:sz w:val="24"/>
        </w:rPr>
        <w:t>cultural</w:t>
      </w:r>
      <w:r>
        <w:rPr>
          <w:spacing w:val="-7"/>
          <w:sz w:val="24"/>
        </w:rPr>
        <w:t xml:space="preserve"> </w:t>
      </w:r>
      <w:r>
        <w:rPr>
          <w:spacing w:val="-2"/>
          <w:sz w:val="24"/>
        </w:rPr>
        <w:t>factors.</w:t>
      </w:r>
    </w:p>
    <w:p w14:paraId="6F393DCE" w14:textId="77777777" w:rsidR="00675FC8" w:rsidRDefault="00675FC8">
      <w:pPr>
        <w:pStyle w:val="BodyText"/>
        <w:spacing w:before="11"/>
        <w:rPr>
          <w:sz w:val="23"/>
        </w:rPr>
      </w:pPr>
    </w:p>
    <w:p w14:paraId="0204FB74" w14:textId="77777777" w:rsidR="00675FC8" w:rsidRDefault="00000000">
      <w:pPr>
        <w:pStyle w:val="ListParagraph"/>
        <w:numPr>
          <w:ilvl w:val="0"/>
          <w:numId w:val="1"/>
        </w:numPr>
        <w:tabs>
          <w:tab w:val="left" w:pos="476"/>
        </w:tabs>
        <w:ind w:left="476" w:hanging="358"/>
        <w:rPr>
          <w:sz w:val="24"/>
        </w:rPr>
      </w:pPr>
      <w:r>
        <w:rPr>
          <w:sz w:val="24"/>
        </w:rPr>
        <w:t>For</w:t>
      </w:r>
      <w:r>
        <w:rPr>
          <w:spacing w:val="16"/>
          <w:sz w:val="24"/>
        </w:rPr>
        <w:t xml:space="preserve"> </w:t>
      </w:r>
      <w:r>
        <w:rPr>
          <w:sz w:val="24"/>
        </w:rPr>
        <w:t>existing</w:t>
      </w:r>
      <w:r>
        <w:rPr>
          <w:spacing w:val="15"/>
          <w:sz w:val="24"/>
        </w:rPr>
        <w:t xml:space="preserve"> </w:t>
      </w:r>
      <w:r>
        <w:rPr>
          <w:sz w:val="24"/>
        </w:rPr>
        <w:t>standards,</w:t>
      </w:r>
      <w:r>
        <w:rPr>
          <w:spacing w:val="17"/>
          <w:sz w:val="24"/>
        </w:rPr>
        <w:t xml:space="preserve"> </w:t>
      </w:r>
      <w:r>
        <w:rPr>
          <w:sz w:val="24"/>
        </w:rPr>
        <w:t>subsequent</w:t>
      </w:r>
      <w:r>
        <w:rPr>
          <w:spacing w:val="16"/>
          <w:sz w:val="24"/>
        </w:rPr>
        <w:t xml:space="preserve"> </w:t>
      </w:r>
      <w:r>
        <w:rPr>
          <w:sz w:val="24"/>
        </w:rPr>
        <w:t>to</w:t>
      </w:r>
      <w:r>
        <w:rPr>
          <w:spacing w:val="17"/>
          <w:sz w:val="24"/>
        </w:rPr>
        <w:t xml:space="preserve"> </w:t>
      </w:r>
      <w:r>
        <w:rPr>
          <w:sz w:val="24"/>
        </w:rPr>
        <w:t>a</w:t>
      </w:r>
      <w:r>
        <w:rPr>
          <w:spacing w:val="16"/>
          <w:sz w:val="24"/>
        </w:rPr>
        <w:t xml:space="preserve"> </w:t>
      </w:r>
      <w:r>
        <w:rPr>
          <w:sz w:val="24"/>
        </w:rPr>
        <w:t>review</w:t>
      </w:r>
      <w:r>
        <w:rPr>
          <w:spacing w:val="17"/>
          <w:sz w:val="24"/>
        </w:rPr>
        <w:t xml:space="preserve"> </w:t>
      </w:r>
      <w:r>
        <w:rPr>
          <w:sz w:val="24"/>
        </w:rPr>
        <w:t>undertaken</w:t>
      </w:r>
      <w:r>
        <w:rPr>
          <w:spacing w:val="16"/>
          <w:sz w:val="24"/>
        </w:rPr>
        <w:t xml:space="preserve"> </w:t>
      </w:r>
      <w:r>
        <w:rPr>
          <w:sz w:val="24"/>
        </w:rPr>
        <w:t>in</w:t>
      </w:r>
      <w:r>
        <w:rPr>
          <w:spacing w:val="16"/>
          <w:sz w:val="24"/>
        </w:rPr>
        <w:t xml:space="preserve"> </w:t>
      </w:r>
      <w:r>
        <w:rPr>
          <w:sz w:val="24"/>
        </w:rPr>
        <w:t>accordance</w:t>
      </w:r>
      <w:r>
        <w:rPr>
          <w:spacing w:val="17"/>
          <w:sz w:val="24"/>
        </w:rPr>
        <w:t xml:space="preserve"> </w:t>
      </w:r>
      <w:r>
        <w:rPr>
          <w:sz w:val="24"/>
        </w:rPr>
        <w:t>with</w:t>
      </w:r>
      <w:r>
        <w:rPr>
          <w:spacing w:val="16"/>
          <w:sz w:val="24"/>
        </w:rPr>
        <w:t xml:space="preserve"> </w:t>
      </w:r>
      <w:proofErr w:type="gramStart"/>
      <w:r>
        <w:rPr>
          <w:spacing w:val="-2"/>
          <w:sz w:val="24"/>
        </w:rPr>
        <w:t>paragraph</w:t>
      </w:r>
      <w:proofErr w:type="gramEnd"/>
    </w:p>
    <w:p w14:paraId="142F4F1C" w14:textId="77777777" w:rsidR="00675FC8" w:rsidRDefault="00000000">
      <w:pPr>
        <w:pStyle w:val="BodyText"/>
        <w:ind w:left="118" w:right="109"/>
        <w:jc w:val="both"/>
      </w:pPr>
      <w:r>
        <w:t>(1) of this Annex, the Council may request the Authority to take any action the Council considers appropriate (including, without limitation, requesting the Authority to prepare a proposal for the development of a food standard to replace, amend, or revoke the food standard or advising the Authority that no further action is required).</w:t>
      </w:r>
    </w:p>
    <w:p w14:paraId="75FAA0F7" w14:textId="77777777" w:rsidR="00675FC8" w:rsidRDefault="00675FC8">
      <w:pPr>
        <w:pStyle w:val="BodyText"/>
      </w:pPr>
    </w:p>
    <w:p w14:paraId="2AFE12A0" w14:textId="77777777" w:rsidR="00675FC8" w:rsidRDefault="00000000">
      <w:pPr>
        <w:pStyle w:val="ListParagraph"/>
        <w:numPr>
          <w:ilvl w:val="0"/>
          <w:numId w:val="1"/>
        </w:numPr>
        <w:tabs>
          <w:tab w:val="left" w:pos="476"/>
        </w:tabs>
        <w:ind w:left="476" w:hanging="358"/>
        <w:rPr>
          <w:sz w:val="24"/>
        </w:rPr>
      </w:pPr>
      <w:r>
        <w:rPr>
          <w:sz w:val="24"/>
        </w:rPr>
        <w:t>For</w:t>
      </w:r>
      <w:r>
        <w:rPr>
          <w:spacing w:val="3"/>
          <w:sz w:val="24"/>
        </w:rPr>
        <w:t xml:space="preserve"> </w:t>
      </w:r>
      <w:r>
        <w:rPr>
          <w:sz w:val="24"/>
        </w:rPr>
        <w:t>approved</w:t>
      </w:r>
      <w:r>
        <w:rPr>
          <w:spacing w:val="4"/>
          <w:sz w:val="24"/>
        </w:rPr>
        <w:t xml:space="preserve"> </w:t>
      </w:r>
      <w:r>
        <w:rPr>
          <w:sz w:val="24"/>
        </w:rPr>
        <w:t>standards,</w:t>
      </w:r>
      <w:r>
        <w:rPr>
          <w:spacing w:val="3"/>
          <w:sz w:val="24"/>
        </w:rPr>
        <w:t xml:space="preserve"> </w:t>
      </w:r>
      <w:r>
        <w:rPr>
          <w:sz w:val="24"/>
        </w:rPr>
        <w:t>subsequent</w:t>
      </w:r>
      <w:r>
        <w:rPr>
          <w:spacing w:val="5"/>
          <w:sz w:val="24"/>
        </w:rPr>
        <w:t xml:space="preserve"> </w:t>
      </w:r>
      <w:r>
        <w:rPr>
          <w:sz w:val="24"/>
        </w:rPr>
        <w:t>to</w:t>
      </w:r>
      <w:r>
        <w:rPr>
          <w:spacing w:val="4"/>
          <w:sz w:val="24"/>
        </w:rPr>
        <w:t xml:space="preserve"> </w:t>
      </w:r>
      <w:r>
        <w:rPr>
          <w:sz w:val="24"/>
        </w:rPr>
        <w:t>a</w:t>
      </w:r>
      <w:r>
        <w:rPr>
          <w:spacing w:val="4"/>
          <w:sz w:val="24"/>
        </w:rPr>
        <w:t xml:space="preserve"> </w:t>
      </w:r>
      <w:r>
        <w:rPr>
          <w:sz w:val="24"/>
        </w:rPr>
        <w:t>review</w:t>
      </w:r>
      <w:r>
        <w:rPr>
          <w:spacing w:val="3"/>
          <w:sz w:val="24"/>
        </w:rPr>
        <w:t xml:space="preserve"> </w:t>
      </w:r>
      <w:r>
        <w:rPr>
          <w:sz w:val="24"/>
        </w:rPr>
        <w:t>undertaken</w:t>
      </w:r>
      <w:r>
        <w:rPr>
          <w:spacing w:val="4"/>
          <w:sz w:val="24"/>
        </w:rPr>
        <w:t xml:space="preserve"> </w:t>
      </w:r>
      <w:r>
        <w:rPr>
          <w:sz w:val="24"/>
        </w:rPr>
        <w:t>in</w:t>
      </w:r>
      <w:r>
        <w:rPr>
          <w:spacing w:val="4"/>
          <w:sz w:val="24"/>
        </w:rPr>
        <w:t xml:space="preserve"> </w:t>
      </w:r>
      <w:r>
        <w:rPr>
          <w:sz w:val="24"/>
        </w:rPr>
        <w:t>accordance</w:t>
      </w:r>
      <w:r>
        <w:rPr>
          <w:spacing w:val="4"/>
          <w:sz w:val="24"/>
        </w:rPr>
        <w:t xml:space="preserve"> </w:t>
      </w:r>
      <w:r>
        <w:rPr>
          <w:sz w:val="24"/>
        </w:rPr>
        <w:t>with</w:t>
      </w:r>
      <w:r>
        <w:rPr>
          <w:spacing w:val="3"/>
          <w:sz w:val="24"/>
        </w:rPr>
        <w:t xml:space="preserve"> </w:t>
      </w:r>
      <w:proofErr w:type="gramStart"/>
      <w:r>
        <w:rPr>
          <w:spacing w:val="-2"/>
          <w:sz w:val="24"/>
        </w:rPr>
        <w:t>paragraph</w:t>
      </w:r>
      <w:proofErr w:type="gramEnd"/>
    </w:p>
    <w:p w14:paraId="701D575E" w14:textId="77777777" w:rsidR="00675FC8" w:rsidRDefault="00000000">
      <w:pPr>
        <w:pStyle w:val="BodyText"/>
        <w:ind w:left="118"/>
        <w:jc w:val="both"/>
      </w:pPr>
      <w:r>
        <w:t>(1)</w:t>
      </w:r>
      <w:r>
        <w:rPr>
          <w:spacing w:val="-5"/>
        </w:rPr>
        <w:t xml:space="preserve"> </w:t>
      </w:r>
      <w:r>
        <w:t>of</w:t>
      </w:r>
      <w:r>
        <w:rPr>
          <w:spacing w:val="-5"/>
        </w:rPr>
        <w:t xml:space="preserve"> </w:t>
      </w:r>
      <w:r>
        <w:t>this</w:t>
      </w:r>
      <w:r>
        <w:rPr>
          <w:spacing w:val="-4"/>
        </w:rPr>
        <w:t xml:space="preserve"> </w:t>
      </w:r>
      <w:r>
        <w:t>Annex,</w:t>
      </w:r>
      <w:r>
        <w:rPr>
          <w:spacing w:val="-5"/>
        </w:rPr>
        <w:t xml:space="preserve"> </w:t>
      </w:r>
      <w:r>
        <w:t>the</w:t>
      </w:r>
      <w:r>
        <w:rPr>
          <w:spacing w:val="-5"/>
        </w:rPr>
        <w:t xml:space="preserve"> </w:t>
      </w:r>
      <w:r>
        <w:t>Council</w:t>
      </w:r>
      <w:r>
        <w:rPr>
          <w:spacing w:val="-4"/>
        </w:rPr>
        <w:t xml:space="preserve"> </w:t>
      </w:r>
      <w:r>
        <w:t>may</w:t>
      </w:r>
      <w:r>
        <w:rPr>
          <w:spacing w:val="-5"/>
        </w:rPr>
        <w:t xml:space="preserve"> </w:t>
      </w:r>
      <w:r>
        <w:t>decide</w:t>
      </w:r>
      <w:r>
        <w:rPr>
          <w:spacing w:val="-5"/>
        </w:rPr>
        <w:t xml:space="preserve"> </w:t>
      </w:r>
      <w:r>
        <w:t>to</w:t>
      </w:r>
      <w:r>
        <w:rPr>
          <w:spacing w:val="-6"/>
        </w:rPr>
        <w:t xml:space="preserve"> </w:t>
      </w:r>
      <w:r>
        <w:t>amend</w:t>
      </w:r>
      <w:r>
        <w:rPr>
          <w:spacing w:val="-5"/>
        </w:rPr>
        <w:t xml:space="preserve"> </w:t>
      </w:r>
      <w:r>
        <w:t>or</w:t>
      </w:r>
      <w:r>
        <w:rPr>
          <w:spacing w:val="-6"/>
        </w:rPr>
        <w:t xml:space="preserve"> </w:t>
      </w:r>
      <w:r>
        <w:t>reject</w:t>
      </w:r>
      <w:r>
        <w:rPr>
          <w:spacing w:val="-6"/>
        </w:rPr>
        <w:t xml:space="preserve"> </w:t>
      </w:r>
      <w:r>
        <w:t>the</w:t>
      </w:r>
      <w:r>
        <w:rPr>
          <w:spacing w:val="-5"/>
        </w:rPr>
        <w:t xml:space="preserve"> </w:t>
      </w:r>
      <w:r>
        <w:t>food</w:t>
      </w:r>
      <w:r>
        <w:rPr>
          <w:spacing w:val="-6"/>
        </w:rPr>
        <w:t xml:space="preserve"> </w:t>
      </w:r>
      <w:r>
        <w:rPr>
          <w:spacing w:val="-2"/>
        </w:rPr>
        <w:t>standard.</w:t>
      </w:r>
    </w:p>
    <w:p w14:paraId="30ADA9C9" w14:textId="77777777" w:rsidR="00675FC8" w:rsidRDefault="00675FC8">
      <w:pPr>
        <w:pStyle w:val="BodyText"/>
      </w:pPr>
    </w:p>
    <w:p w14:paraId="11574895" w14:textId="77777777" w:rsidR="00675FC8" w:rsidRDefault="00000000">
      <w:pPr>
        <w:pStyle w:val="ListParagraph"/>
        <w:numPr>
          <w:ilvl w:val="0"/>
          <w:numId w:val="1"/>
        </w:numPr>
        <w:tabs>
          <w:tab w:val="left" w:pos="476"/>
        </w:tabs>
        <w:ind w:right="111" w:firstLine="0"/>
        <w:rPr>
          <w:sz w:val="24"/>
        </w:rPr>
      </w:pPr>
      <w:r>
        <w:rPr>
          <w:sz w:val="24"/>
        </w:rPr>
        <w:t xml:space="preserve">The Council shall publicly announce its reasons for rejecting a standard under paragraph </w:t>
      </w:r>
      <w:r>
        <w:rPr>
          <w:spacing w:val="-4"/>
          <w:sz w:val="24"/>
        </w:rPr>
        <w:t>(3).</w:t>
      </w:r>
    </w:p>
    <w:p w14:paraId="5C883752" w14:textId="77777777" w:rsidR="00675FC8" w:rsidRDefault="00675FC8">
      <w:pPr>
        <w:jc w:val="both"/>
        <w:rPr>
          <w:sz w:val="24"/>
        </w:rPr>
        <w:sectPr w:rsidR="00675FC8">
          <w:headerReference w:type="default" r:id="rId15"/>
          <w:pgSz w:w="11900" w:h="16840"/>
          <w:pgMar w:top="1760" w:right="1300" w:bottom="280" w:left="1300" w:header="1452" w:footer="0" w:gutter="0"/>
          <w:cols w:space="720"/>
        </w:sectPr>
      </w:pPr>
    </w:p>
    <w:p w14:paraId="5BB162F4" w14:textId="541F389C" w:rsidR="000842FC" w:rsidRPr="000842FC" w:rsidRDefault="000842FC" w:rsidP="000842FC">
      <w:pPr>
        <w:pStyle w:val="Heading1"/>
        <w:jc w:val="center"/>
      </w:pPr>
      <w:r w:rsidRPr="00C57A63">
        <w:lastRenderedPageBreak/>
        <w:t>ANNEX D</w:t>
      </w:r>
    </w:p>
    <w:p w14:paraId="71E0F74F" w14:textId="18D26D22" w:rsidR="00675FC8" w:rsidRDefault="00000000">
      <w:pPr>
        <w:pStyle w:val="BodyText"/>
        <w:spacing w:before="90"/>
        <w:ind w:left="165" w:right="159"/>
        <w:jc w:val="center"/>
      </w:pPr>
      <w:r>
        <w:rPr>
          <w:spacing w:val="-2"/>
        </w:rPr>
        <w:t>EXCEPTIONAL</w:t>
      </w:r>
      <w:r>
        <w:rPr>
          <w:spacing w:val="5"/>
        </w:rPr>
        <w:t xml:space="preserve"> </w:t>
      </w:r>
      <w:r>
        <w:rPr>
          <w:spacing w:val="-2"/>
        </w:rPr>
        <w:t>CIRCUMSTANCES</w:t>
      </w:r>
    </w:p>
    <w:p w14:paraId="5E7C8683" w14:textId="77777777" w:rsidR="00675FC8" w:rsidRDefault="00675FC8">
      <w:pPr>
        <w:pStyle w:val="BodyText"/>
        <w:rPr>
          <w:sz w:val="26"/>
        </w:rPr>
      </w:pPr>
    </w:p>
    <w:p w14:paraId="6A413052" w14:textId="77777777" w:rsidR="00675FC8" w:rsidRDefault="00675FC8">
      <w:pPr>
        <w:pStyle w:val="BodyText"/>
        <w:rPr>
          <w:sz w:val="22"/>
        </w:rPr>
      </w:pPr>
    </w:p>
    <w:p w14:paraId="61E7A6BC" w14:textId="77777777" w:rsidR="00675FC8" w:rsidRDefault="00000000">
      <w:pPr>
        <w:pStyle w:val="ListParagraph"/>
        <w:numPr>
          <w:ilvl w:val="0"/>
          <w:numId w:val="5"/>
        </w:numPr>
        <w:tabs>
          <w:tab w:val="left" w:pos="476"/>
        </w:tabs>
        <w:spacing w:before="1"/>
        <w:ind w:left="476" w:hanging="358"/>
        <w:rPr>
          <w:sz w:val="24"/>
        </w:rPr>
      </w:pPr>
      <w:r>
        <w:rPr>
          <w:sz w:val="24"/>
        </w:rPr>
        <w:t>For</w:t>
      </w:r>
      <w:r>
        <w:rPr>
          <w:spacing w:val="-7"/>
          <w:sz w:val="24"/>
        </w:rPr>
        <w:t xml:space="preserve"> </w:t>
      </w:r>
      <w:r>
        <w:rPr>
          <w:sz w:val="24"/>
        </w:rPr>
        <w:t>the</w:t>
      </w:r>
      <w:r>
        <w:rPr>
          <w:spacing w:val="-7"/>
          <w:sz w:val="24"/>
        </w:rPr>
        <w:t xml:space="preserve"> </w:t>
      </w:r>
      <w:r>
        <w:rPr>
          <w:sz w:val="24"/>
        </w:rPr>
        <w:t>purposes</w:t>
      </w:r>
      <w:r>
        <w:rPr>
          <w:spacing w:val="-7"/>
          <w:sz w:val="24"/>
        </w:rPr>
        <w:t xml:space="preserve"> </w:t>
      </w:r>
      <w:r>
        <w:rPr>
          <w:sz w:val="24"/>
        </w:rPr>
        <w:t>of</w:t>
      </w:r>
      <w:r>
        <w:rPr>
          <w:spacing w:val="-7"/>
          <w:sz w:val="24"/>
        </w:rPr>
        <w:t xml:space="preserve"> </w:t>
      </w:r>
      <w:r>
        <w:rPr>
          <w:sz w:val="24"/>
        </w:rPr>
        <w:t>this</w:t>
      </w:r>
      <w:r>
        <w:rPr>
          <w:spacing w:val="-7"/>
          <w:sz w:val="24"/>
        </w:rPr>
        <w:t xml:space="preserve"> </w:t>
      </w:r>
      <w:r>
        <w:rPr>
          <w:sz w:val="24"/>
        </w:rPr>
        <w:t>Annex,</w:t>
      </w:r>
      <w:r>
        <w:rPr>
          <w:spacing w:val="-7"/>
          <w:sz w:val="24"/>
        </w:rPr>
        <w:t xml:space="preserve"> </w:t>
      </w:r>
      <w:r>
        <w:rPr>
          <w:sz w:val="24"/>
        </w:rPr>
        <w:t>the</w:t>
      </w:r>
      <w:r>
        <w:rPr>
          <w:spacing w:val="-6"/>
          <w:sz w:val="24"/>
        </w:rPr>
        <w:t xml:space="preserve"> </w:t>
      </w:r>
      <w:r>
        <w:rPr>
          <w:sz w:val="24"/>
        </w:rPr>
        <w:t>Member</w:t>
      </w:r>
      <w:r>
        <w:rPr>
          <w:spacing w:val="-6"/>
          <w:sz w:val="24"/>
        </w:rPr>
        <w:t xml:space="preserve"> </w:t>
      </w:r>
      <w:r>
        <w:rPr>
          <w:sz w:val="24"/>
        </w:rPr>
        <w:t>States</w:t>
      </w:r>
      <w:r>
        <w:rPr>
          <w:spacing w:val="-6"/>
          <w:sz w:val="24"/>
        </w:rPr>
        <w:t xml:space="preserve"> </w:t>
      </w:r>
      <w:r>
        <w:rPr>
          <w:sz w:val="24"/>
        </w:rPr>
        <w:t>acknowledge</w:t>
      </w:r>
      <w:r>
        <w:rPr>
          <w:spacing w:val="-6"/>
          <w:sz w:val="24"/>
        </w:rPr>
        <w:t xml:space="preserve"> </w:t>
      </w:r>
      <w:r>
        <w:rPr>
          <w:spacing w:val="-2"/>
          <w:sz w:val="24"/>
        </w:rPr>
        <w:t>that:</w:t>
      </w:r>
    </w:p>
    <w:p w14:paraId="0EF4582F" w14:textId="77777777" w:rsidR="00675FC8" w:rsidRDefault="00675FC8">
      <w:pPr>
        <w:pStyle w:val="BodyText"/>
        <w:spacing w:before="11"/>
        <w:rPr>
          <w:sz w:val="23"/>
        </w:rPr>
      </w:pPr>
    </w:p>
    <w:p w14:paraId="4EE7CD67" w14:textId="77777777" w:rsidR="00675FC8" w:rsidRDefault="00000000">
      <w:pPr>
        <w:pStyle w:val="ListParagraph"/>
        <w:numPr>
          <w:ilvl w:val="1"/>
          <w:numId w:val="5"/>
        </w:numPr>
        <w:tabs>
          <w:tab w:val="left" w:pos="475"/>
          <w:tab w:val="left" w:pos="478"/>
        </w:tabs>
        <w:ind w:right="110"/>
        <w:rPr>
          <w:sz w:val="24"/>
        </w:rPr>
      </w:pPr>
      <w:r>
        <w:rPr>
          <w:sz w:val="24"/>
        </w:rPr>
        <w:t>their joint objective is for the same standards to apply in both Member States wherever possible; and</w:t>
      </w:r>
    </w:p>
    <w:p w14:paraId="2DBFC974" w14:textId="77777777" w:rsidR="00675FC8" w:rsidRDefault="00675FC8">
      <w:pPr>
        <w:pStyle w:val="BodyText"/>
      </w:pPr>
    </w:p>
    <w:p w14:paraId="31A0233C" w14:textId="77777777" w:rsidR="00675FC8" w:rsidRDefault="00000000">
      <w:pPr>
        <w:pStyle w:val="ListParagraph"/>
        <w:numPr>
          <w:ilvl w:val="1"/>
          <w:numId w:val="5"/>
        </w:numPr>
        <w:tabs>
          <w:tab w:val="left" w:pos="476"/>
          <w:tab w:val="left" w:pos="478"/>
        </w:tabs>
        <w:ind w:right="108" w:hanging="360"/>
        <w:rPr>
          <w:sz w:val="24"/>
        </w:rPr>
      </w:pPr>
      <w:r>
        <w:rPr>
          <w:sz w:val="24"/>
        </w:rPr>
        <w:t xml:space="preserve">in light of that </w:t>
      </w:r>
      <w:proofErr w:type="gramStart"/>
      <w:r>
        <w:rPr>
          <w:sz w:val="24"/>
        </w:rPr>
        <w:t>objective</w:t>
      </w:r>
      <w:proofErr w:type="gramEnd"/>
      <w:r>
        <w:rPr>
          <w:sz w:val="24"/>
        </w:rPr>
        <w:t xml:space="preserve"> they will pursue all available avenues to ensure a joint standard applies in both countries before </w:t>
      </w:r>
      <w:proofErr w:type="spellStart"/>
      <w:r>
        <w:rPr>
          <w:sz w:val="24"/>
        </w:rPr>
        <w:t>utilising</w:t>
      </w:r>
      <w:proofErr w:type="spellEnd"/>
      <w:r>
        <w:rPr>
          <w:sz w:val="24"/>
        </w:rPr>
        <w:t xml:space="preserve"> any of the measures under this Annex.</w:t>
      </w:r>
    </w:p>
    <w:p w14:paraId="67748232" w14:textId="77777777" w:rsidR="00675FC8" w:rsidRDefault="00675FC8">
      <w:pPr>
        <w:pStyle w:val="BodyText"/>
      </w:pPr>
    </w:p>
    <w:p w14:paraId="7BB3AA5A" w14:textId="77777777" w:rsidR="00675FC8" w:rsidRDefault="00000000">
      <w:pPr>
        <w:pStyle w:val="BodyText"/>
        <w:ind w:left="118" w:right="108"/>
        <w:jc w:val="both"/>
      </w:pPr>
      <w:r>
        <w:t>The following provisions set out the principles and procedures to be followed in exceptional circumstances where different conditions in Australia or New Zealand necessitate a modification, separate standard, or an opt-out.</w:t>
      </w:r>
    </w:p>
    <w:p w14:paraId="369B3801" w14:textId="77777777" w:rsidR="00675FC8" w:rsidRDefault="00675FC8">
      <w:pPr>
        <w:pStyle w:val="BodyText"/>
      </w:pPr>
    </w:p>
    <w:p w14:paraId="7BC05B32" w14:textId="77777777" w:rsidR="00675FC8" w:rsidRDefault="00000000">
      <w:pPr>
        <w:pStyle w:val="ListParagraph"/>
        <w:numPr>
          <w:ilvl w:val="0"/>
          <w:numId w:val="5"/>
        </w:numPr>
        <w:tabs>
          <w:tab w:val="left" w:pos="476"/>
        </w:tabs>
        <w:ind w:left="118" w:right="108" w:firstLine="0"/>
        <w:rPr>
          <w:sz w:val="24"/>
        </w:rPr>
      </w:pPr>
      <w:r>
        <w:rPr>
          <w:sz w:val="24"/>
        </w:rPr>
        <w:t>In this Annex, ‘prescribed grounds’ means exceptional health, safety, third country trade, environmental, or cultural grounds.</w:t>
      </w:r>
    </w:p>
    <w:p w14:paraId="1D778F64" w14:textId="77777777" w:rsidR="00675FC8" w:rsidRDefault="00675FC8">
      <w:pPr>
        <w:pStyle w:val="BodyText"/>
      </w:pPr>
    </w:p>
    <w:p w14:paraId="0EC4BD7B" w14:textId="77777777" w:rsidR="00675FC8" w:rsidRDefault="00000000">
      <w:pPr>
        <w:pStyle w:val="ListParagraph"/>
        <w:numPr>
          <w:ilvl w:val="0"/>
          <w:numId w:val="5"/>
        </w:numPr>
        <w:tabs>
          <w:tab w:val="left" w:pos="476"/>
        </w:tabs>
        <w:ind w:left="118" w:right="110" w:firstLine="0"/>
        <w:rPr>
          <w:sz w:val="24"/>
        </w:rPr>
      </w:pPr>
      <w:r>
        <w:rPr>
          <w:sz w:val="24"/>
        </w:rPr>
        <w:t>A standard, or part of a standard may be inappropriate for New Zealand and in the case of a</w:t>
      </w:r>
      <w:r>
        <w:rPr>
          <w:spacing w:val="-2"/>
          <w:sz w:val="24"/>
        </w:rPr>
        <w:t xml:space="preserve"> </w:t>
      </w:r>
      <w:r>
        <w:rPr>
          <w:sz w:val="24"/>
        </w:rPr>
        <w:t>separate</w:t>
      </w:r>
      <w:r>
        <w:rPr>
          <w:spacing w:val="-2"/>
          <w:sz w:val="24"/>
        </w:rPr>
        <w:t xml:space="preserve"> </w:t>
      </w:r>
      <w:r>
        <w:rPr>
          <w:sz w:val="24"/>
        </w:rPr>
        <w:t>standard,</w:t>
      </w:r>
      <w:r>
        <w:rPr>
          <w:spacing w:val="-2"/>
          <w:sz w:val="24"/>
        </w:rPr>
        <w:t xml:space="preserve"> </w:t>
      </w:r>
      <w:r>
        <w:rPr>
          <w:sz w:val="24"/>
        </w:rPr>
        <w:t>a</w:t>
      </w:r>
      <w:r>
        <w:rPr>
          <w:spacing w:val="-2"/>
          <w:sz w:val="24"/>
        </w:rPr>
        <w:t xml:space="preserve"> </w:t>
      </w:r>
      <w:r>
        <w:rPr>
          <w:sz w:val="24"/>
        </w:rPr>
        <w:t>separate</w:t>
      </w:r>
      <w:r>
        <w:rPr>
          <w:spacing w:val="-2"/>
          <w:sz w:val="24"/>
        </w:rPr>
        <w:t xml:space="preserve"> </w:t>
      </w:r>
      <w:r>
        <w:rPr>
          <w:sz w:val="24"/>
        </w:rPr>
        <w:t>standard</w:t>
      </w:r>
      <w:r>
        <w:rPr>
          <w:spacing w:val="-2"/>
          <w:sz w:val="24"/>
        </w:rPr>
        <w:t xml:space="preserve"> </w:t>
      </w:r>
      <w:r>
        <w:rPr>
          <w:sz w:val="24"/>
        </w:rPr>
        <w:t>may</w:t>
      </w:r>
      <w:r>
        <w:rPr>
          <w:spacing w:val="-2"/>
          <w:sz w:val="24"/>
        </w:rPr>
        <w:t xml:space="preserve"> </w:t>
      </w:r>
      <w:r>
        <w:rPr>
          <w:sz w:val="24"/>
        </w:rPr>
        <w:t>be</w:t>
      </w:r>
      <w:r>
        <w:rPr>
          <w:spacing w:val="-1"/>
          <w:sz w:val="24"/>
        </w:rPr>
        <w:t xml:space="preserve"> </w:t>
      </w:r>
      <w:r>
        <w:rPr>
          <w:sz w:val="24"/>
        </w:rPr>
        <w:t>required</w:t>
      </w:r>
      <w:r>
        <w:rPr>
          <w:spacing w:val="-2"/>
          <w:sz w:val="24"/>
        </w:rPr>
        <w:t xml:space="preserve"> </w:t>
      </w:r>
      <w:r>
        <w:rPr>
          <w:sz w:val="24"/>
        </w:rPr>
        <w:t>for</w:t>
      </w:r>
      <w:r>
        <w:rPr>
          <w:spacing w:val="-2"/>
          <w:sz w:val="24"/>
        </w:rPr>
        <w:t xml:space="preserve"> </w:t>
      </w:r>
      <w:r>
        <w:rPr>
          <w:sz w:val="24"/>
        </w:rPr>
        <w:t>Australia</w:t>
      </w:r>
      <w:r>
        <w:rPr>
          <w:spacing w:val="-2"/>
          <w:sz w:val="24"/>
        </w:rPr>
        <w:t xml:space="preserve"> </w:t>
      </w:r>
      <w:r>
        <w:rPr>
          <w:sz w:val="24"/>
        </w:rPr>
        <w:t>or</w:t>
      </w:r>
      <w:r>
        <w:rPr>
          <w:spacing w:val="-3"/>
          <w:sz w:val="24"/>
        </w:rPr>
        <w:t xml:space="preserve"> </w:t>
      </w:r>
      <w:r>
        <w:rPr>
          <w:sz w:val="24"/>
        </w:rPr>
        <w:t>New</w:t>
      </w:r>
      <w:r>
        <w:rPr>
          <w:spacing w:val="-3"/>
          <w:sz w:val="24"/>
        </w:rPr>
        <w:t xml:space="preserve"> </w:t>
      </w:r>
      <w:r>
        <w:rPr>
          <w:sz w:val="24"/>
        </w:rPr>
        <w:t>Zealand</w:t>
      </w:r>
      <w:r>
        <w:rPr>
          <w:spacing w:val="-3"/>
          <w:sz w:val="24"/>
        </w:rPr>
        <w:t xml:space="preserve"> </w:t>
      </w:r>
      <w:r>
        <w:rPr>
          <w:sz w:val="24"/>
        </w:rPr>
        <w:t>only</w:t>
      </w:r>
      <w:r>
        <w:rPr>
          <w:spacing w:val="-3"/>
          <w:sz w:val="24"/>
        </w:rPr>
        <w:t xml:space="preserve"> </w:t>
      </w:r>
      <w:r>
        <w:rPr>
          <w:sz w:val="24"/>
        </w:rPr>
        <w:t>on prescribed grounds.</w:t>
      </w:r>
    </w:p>
    <w:p w14:paraId="2CA5DC78" w14:textId="77777777" w:rsidR="00675FC8" w:rsidRDefault="00675FC8">
      <w:pPr>
        <w:pStyle w:val="BodyText"/>
      </w:pPr>
    </w:p>
    <w:p w14:paraId="7207B7B0" w14:textId="77777777" w:rsidR="00675FC8" w:rsidRDefault="00000000">
      <w:pPr>
        <w:pStyle w:val="ListParagraph"/>
        <w:numPr>
          <w:ilvl w:val="0"/>
          <w:numId w:val="5"/>
        </w:numPr>
        <w:tabs>
          <w:tab w:val="left" w:pos="476"/>
        </w:tabs>
        <w:ind w:left="118" w:right="109" w:firstLine="0"/>
        <w:rPr>
          <w:sz w:val="24"/>
        </w:rPr>
      </w:pPr>
      <w:r>
        <w:rPr>
          <w:sz w:val="24"/>
        </w:rPr>
        <w:t>The following notification procedure applies when an exceptional circumstance necessitates different conditions in Australia or New Zealand:</w:t>
      </w:r>
    </w:p>
    <w:p w14:paraId="2D1EE1CF" w14:textId="77777777" w:rsidR="00675FC8" w:rsidRDefault="00675FC8">
      <w:pPr>
        <w:pStyle w:val="BodyText"/>
      </w:pPr>
    </w:p>
    <w:p w14:paraId="14C99A3E" w14:textId="77777777" w:rsidR="00675FC8" w:rsidRDefault="00000000">
      <w:pPr>
        <w:pStyle w:val="ListParagraph"/>
        <w:numPr>
          <w:ilvl w:val="1"/>
          <w:numId w:val="5"/>
        </w:numPr>
        <w:tabs>
          <w:tab w:val="left" w:pos="475"/>
          <w:tab w:val="left" w:pos="478"/>
        </w:tabs>
        <w:spacing w:before="1"/>
        <w:ind w:right="109"/>
        <w:rPr>
          <w:sz w:val="24"/>
        </w:rPr>
      </w:pPr>
      <w:r>
        <w:rPr>
          <w:sz w:val="24"/>
        </w:rPr>
        <w:t>where the New Zealand Minister informs the Council under paragraph (7) that a modification for New Zealand is required, the New Zealand Minister shall:</w:t>
      </w:r>
    </w:p>
    <w:p w14:paraId="152F0069" w14:textId="77777777" w:rsidR="00675FC8" w:rsidRDefault="00675FC8">
      <w:pPr>
        <w:pStyle w:val="BodyText"/>
        <w:spacing w:before="11"/>
        <w:rPr>
          <w:sz w:val="23"/>
        </w:rPr>
      </w:pPr>
    </w:p>
    <w:p w14:paraId="472F8559" w14:textId="77777777" w:rsidR="00675FC8" w:rsidRDefault="00000000">
      <w:pPr>
        <w:pStyle w:val="ListParagraph"/>
        <w:numPr>
          <w:ilvl w:val="2"/>
          <w:numId w:val="5"/>
        </w:numPr>
        <w:tabs>
          <w:tab w:val="left" w:pos="476"/>
        </w:tabs>
        <w:ind w:left="476" w:hanging="358"/>
        <w:rPr>
          <w:sz w:val="24"/>
        </w:rPr>
      </w:pPr>
      <w:r>
        <w:rPr>
          <w:sz w:val="24"/>
        </w:rPr>
        <w:t>inform</w:t>
      </w:r>
      <w:r>
        <w:rPr>
          <w:spacing w:val="-8"/>
          <w:sz w:val="24"/>
        </w:rPr>
        <w:t xml:space="preserve"> </w:t>
      </w:r>
      <w:r>
        <w:rPr>
          <w:sz w:val="24"/>
        </w:rPr>
        <w:t>the</w:t>
      </w:r>
      <w:r>
        <w:rPr>
          <w:spacing w:val="-6"/>
          <w:sz w:val="24"/>
        </w:rPr>
        <w:t xml:space="preserve"> </w:t>
      </w:r>
      <w:r>
        <w:rPr>
          <w:sz w:val="24"/>
        </w:rPr>
        <w:t>Council</w:t>
      </w:r>
      <w:r>
        <w:rPr>
          <w:spacing w:val="-7"/>
          <w:sz w:val="24"/>
        </w:rPr>
        <w:t xml:space="preserve"> </w:t>
      </w:r>
      <w:r>
        <w:rPr>
          <w:sz w:val="24"/>
        </w:rPr>
        <w:t>of</w:t>
      </w:r>
      <w:r>
        <w:rPr>
          <w:spacing w:val="-6"/>
          <w:sz w:val="24"/>
        </w:rPr>
        <w:t xml:space="preserve"> </w:t>
      </w:r>
      <w:r>
        <w:rPr>
          <w:sz w:val="24"/>
        </w:rPr>
        <w:t>the</w:t>
      </w:r>
      <w:r>
        <w:rPr>
          <w:spacing w:val="-6"/>
          <w:sz w:val="24"/>
        </w:rPr>
        <w:t xml:space="preserve"> </w:t>
      </w:r>
      <w:r>
        <w:rPr>
          <w:sz w:val="24"/>
        </w:rPr>
        <w:t>relevant</w:t>
      </w:r>
      <w:r>
        <w:rPr>
          <w:spacing w:val="-6"/>
          <w:sz w:val="24"/>
        </w:rPr>
        <w:t xml:space="preserve"> </w:t>
      </w:r>
      <w:r>
        <w:rPr>
          <w:sz w:val="24"/>
        </w:rPr>
        <w:t>prescribed</w:t>
      </w:r>
      <w:r>
        <w:rPr>
          <w:spacing w:val="-7"/>
          <w:sz w:val="24"/>
        </w:rPr>
        <w:t xml:space="preserve"> </w:t>
      </w:r>
      <w:r>
        <w:rPr>
          <w:sz w:val="24"/>
        </w:rPr>
        <w:t>grounds</w:t>
      </w:r>
      <w:r>
        <w:rPr>
          <w:spacing w:val="-7"/>
          <w:sz w:val="24"/>
        </w:rPr>
        <w:t xml:space="preserve"> </w:t>
      </w:r>
      <w:r>
        <w:rPr>
          <w:sz w:val="24"/>
        </w:rPr>
        <w:t>for</w:t>
      </w:r>
      <w:r>
        <w:rPr>
          <w:spacing w:val="-7"/>
          <w:sz w:val="24"/>
        </w:rPr>
        <w:t xml:space="preserve"> </w:t>
      </w:r>
      <w:r>
        <w:rPr>
          <w:sz w:val="24"/>
        </w:rPr>
        <w:t>the</w:t>
      </w:r>
      <w:r>
        <w:rPr>
          <w:spacing w:val="-7"/>
          <w:sz w:val="24"/>
        </w:rPr>
        <w:t xml:space="preserve"> </w:t>
      </w:r>
      <w:r>
        <w:rPr>
          <w:sz w:val="24"/>
        </w:rPr>
        <w:t>modification;</w:t>
      </w:r>
      <w:r>
        <w:rPr>
          <w:spacing w:val="-7"/>
          <w:sz w:val="24"/>
        </w:rPr>
        <w:t xml:space="preserve"> </w:t>
      </w:r>
      <w:r>
        <w:rPr>
          <w:spacing w:val="-5"/>
          <w:sz w:val="24"/>
        </w:rPr>
        <w:t>and</w:t>
      </w:r>
    </w:p>
    <w:p w14:paraId="051B92EF" w14:textId="77777777" w:rsidR="00675FC8" w:rsidRDefault="00675FC8">
      <w:pPr>
        <w:pStyle w:val="BodyText"/>
      </w:pPr>
    </w:p>
    <w:p w14:paraId="0DE08802" w14:textId="77777777" w:rsidR="00675FC8" w:rsidRDefault="00000000">
      <w:pPr>
        <w:pStyle w:val="ListParagraph"/>
        <w:numPr>
          <w:ilvl w:val="2"/>
          <w:numId w:val="5"/>
        </w:numPr>
        <w:tabs>
          <w:tab w:val="left" w:pos="475"/>
          <w:tab w:val="left" w:pos="478"/>
        </w:tabs>
        <w:ind w:right="109"/>
        <w:rPr>
          <w:sz w:val="24"/>
        </w:rPr>
      </w:pPr>
      <w:r>
        <w:rPr>
          <w:sz w:val="24"/>
        </w:rPr>
        <w:t xml:space="preserve">provide a note detailing those prescribed grounds and the reason why the proposed standard is inappropriate for New </w:t>
      </w:r>
      <w:proofErr w:type="gramStart"/>
      <w:r>
        <w:rPr>
          <w:sz w:val="24"/>
        </w:rPr>
        <w:t>Zealand;</w:t>
      </w:r>
      <w:proofErr w:type="gramEnd"/>
    </w:p>
    <w:p w14:paraId="79CE7C81" w14:textId="77777777" w:rsidR="00675FC8" w:rsidRDefault="00675FC8">
      <w:pPr>
        <w:pStyle w:val="BodyText"/>
      </w:pPr>
    </w:p>
    <w:p w14:paraId="018B6185" w14:textId="77777777" w:rsidR="00675FC8" w:rsidRDefault="00000000">
      <w:pPr>
        <w:pStyle w:val="ListParagraph"/>
        <w:numPr>
          <w:ilvl w:val="1"/>
          <w:numId w:val="5"/>
        </w:numPr>
        <w:tabs>
          <w:tab w:val="left" w:pos="476"/>
          <w:tab w:val="left" w:pos="478"/>
        </w:tabs>
        <w:ind w:right="110" w:hanging="360"/>
        <w:rPr>
          <w:sz w:val="24"/>
        </w:rPr>
      </w:pPr>
      <w:r>
        <w:rPr>
          <w:sz w:val="24"/>
        </w:rPr>
        <w:t>where a Member State informs the Council under paragraph (11) that a separate standard will be required for that Member State, the Member State shall:</w:t>
      </w:r>
    </w:p>
    <w:p w14:paraId="5B28DA25" w14:textId="77777777" w:rsidR="00675FC8" w:rsidRDefault="00675FC8">
      <w:pPr>
        <w:pStyle w:val="BodyText"/>
      </w:pPr>
    </w:p>
    <w:p w14:paraId="4945AB70" w14:textId="77777777" w:rsidR="00675FC8" w:rsidRDefault="00000000">
      <w:pPr>
        <w:pStyle w:val="ListParagraph"/>
        <w:numPr>
          <w:ilvl w:val="2"/>
          <w:numId w:val="5"/>
        </w:numPr>
        <w:tabs>
          <w:tab w:val="left" w:pos="476"/>
          <w:tab w:val="left" w:pos="478"/>
        </w:tabs>
        <w:ind w:right="110"/>
        <w:rPr>
          <w:sz w:val="24"/>
        </w:rPr>
      </w:pPr>
      <w:r>
        <w:rPr>
          <w:sz w:val="24"/>
        </w:rPr>
        <w:t>inform the Council of the relevant prescribed grounds on which the separate standard will be required; and</w:t>
      </w:r>
    </w:p>
    <w:p w14:paraId="10CEBF82" w14:textId="77777777" w:rsidR="00675FC8" w:rsidRDefault="00675FC8">
      <w:pPr>
        <w:pStyle w:val="BodyText"/>
      </w:pPr>
    </w:p>
    <w:p w14:paraId="66958D34" w14:textId="77777777" w:rsidR="00675FC8" w:rsidRDefault="00000000">
      <w:pPr>
        <w:pStyle w:val="ListParagraph"/>
        <w:numPr>
          <w:ilvl w:val="2"/>
          <w:numId w:val="5"/>
        </w:numPr>
        <w:tabs>
          <w:tab w:val="left" w:pos="474"/>
          <w:tab w:val="left" w:pos="478"/>
        </w:tabs>
        <w:ind w:right="109" w:hanging="361"/>
        <w:rPr>
          <w:sz w:val="24"/>
        </w:rPr>
      </w:pPr>
      <w:r>
        <w:rPr>
          <w:sz w:val="24"/>
        </w:rPr>
        <w:t xml:space="preserve">provide a note detailing those prescribed grounds and the reasons why a separate standard will be required for the Member State; </w:t>
      </w:r>
      <w:proofErr w:type="gramStart"/>
      <w:r>
        <w:rPr>
          <w:sz w:val="24"/>
        </w:rPr>
        <w:t>and;</w:t>
      </w:r>
      <w:proofErr w:type="gramEnd"/>
    </w:p>
    <w:p w14:paraId="1256FFD3" w14:textId="77777777" w:rsidR="00675FC8" w:rsidRDefault="00675FC8">
      <w:pPr>
        <w:pStyle w:val="BodyText"/>
        <w:spacing w:before="11"/>
        <w:rPr>
          <w:sz w:val="23"/>
        </w:rPr>
      </w:pPr>
    </w:p>
    <w:p w14:paraId="2EA105C3" w14:textId="77777777" w:rsidR="00675FC8" w:rsidRDefault="00000000">
      <w:pPr>
        <w:pStyle w:val="ListParagraph"/>
        <w:numPr>
          <w:ilvl w:val="2"/>
          <w:numId w:val="5"/>
        </w:numPr>
        <w:tabs>
          <w:tab w:val="left" w:pos="478"/>
          <w:tab w:val="left" w:pos="537"/>
        </w:tabs>
        <w:ind w:right="109"/>
        <w:rPr>
          <w:sz w:val="24"/>
        </w:rPr>
      </w:pPr>
      <w:r>
        <w:rPr>
          <w:sz w:val="24"/>
        </w:rPr>
        <w:tab/>
        <w:t xml:space="preserve">in the case of New Zealand, provide in the note referred to in subparagraph 4(b)(ii), the reasons why a modification would not be adequate to deal with the exceptional </w:t>
      </w:r>
      <w:proofErr w:type="gramStart"/>
      <w:r>
        <w:rPr>
          <w:spacing w:val="-2"/>
          <w:sz w:val="24"/>
        </w:rPr>
        <w:t>circumstance;</w:t>
      </w:r>
      <w:proofErr w:type="gramEnd"/>
    </w:p>
    <w:p w14:paraId="7266E7F2" w14:textId="77777777" w:rsidR="00675FC8" w:rsidRDefault="00675FC8">
      <w:pPr>
        <w:pStyle w:val="BodyText"/>
      </w:pPr>
    </w:p>
    <w:p w14:paraId="70DD3482" w14:textId="77777777" w:rsidR="00675FC8" w:rsidRDefault="00000000">
      <w:pPr>
        <w:pStyle w:val="ListParagraph"/>
        <w:numPr>
          <w:ilvl w:val="1"/>
          <w:numId w:val="5"/>
        </w:numPr>
        <w:tabs>
          <w:tab w:val="left" w:pos="475"/>
          <w:tab w:val="left" w:pos="478"/>
        </w:tabs>
        <w:ind w:right="111"/>
        <w:rPr>
          <w:sz w:val="24"/>
        </w:rPr>
      </w:pPr>
      <w:r>
        <w:rPr>
          <w:sz w:val="24"/>
        </w:rPr>
        <w:t xml:space="preserve">where the New Zealand Minister informs the </w:t>
      </w:r>
      <w:proofErr w:type="gramStart"/>
      <w:r>
        <w:rPr>
          <w:sz w:val="24"/>
        </w:rPr>
        <w:t>Council</w:t>
      </w:r>
      <w:proofErr w:type="gramEnd"/>
      <w:r>
        <w:rPr>
          <w:sz w:val="24"/>
        </w:rPr>
        <w:t xml:space="preserve"> that New Zealand will need to opt out of a food standard under paragraph (14), the New Zealand Minister shall:</w:t>
      </w:r>
    </w:p>
    <w:p w14:paraId="71345A55" w14:textId="77777777" w:rsidR="00675FC8" w:rsidRDefault="00675FC8">
      <w:pPr>
        <w:jc w:val="both"/>
        <w:rPr>
          <w:sz w:val="24"/>
        </w:rPr>
        <w:sectPr w:rsidR="00675FC8">
          <w:headerReference w:type="default" r:id="rId16"/>
          <w:pgSz w:w="11900" w:h="16840"/>
          <w:pgMar w:top="1760" w:right="1300" w:bottom="280" w:left="1300" w:header="1452" w:footer="0" w:gutter="0"/>
          <w:cols w:space="720"/>
        </w:sectPr>
      </w:pPr>
    </w:p>
    <w:p w14:paraId="007A5982" w14:textId="77777777" w:rsidR="00675FC8" w:rsidRDefault="00000000">
      <w:pPr>
        <w:pStyle w:val="ListParagraph"/>
        <w:numPr>
          <w:ilvl w:val="2"/>
          <w:numId w:val="5"/>
        </w:numPr>
        <w:tabs>
          <w:tab w:val="left" w:pos="476"/>
        </w:tabs>
        <w:spacing w:before="72"/>
        <w:ind w:left="476" w:hanging="358"/>
        <w:rPr>
          <w:sz w:val="24"/>
        </w:rPr>
      </w:pPr>
      <w:r>
        <w:rPr>
          <w:sz w:val="24"/>
        </w:rPr>
        <w:lastRenderedPageBreak/>
        <w:t>inform</w:t>
      </w:r>
      <w:r>
        <w:rPr>
          <w:spacing w:val="-7"/>
          <w:sz w:val="24"/>
        </w:rPr>
        <w:t xml:space="preserve"> </w:t>
      </w:r>
      <w:r>
        <w:rPr>
          <w:sz w:val="24"/>
        </w:rPr>
        <w:t>the</w:t>
      </w:r>
      <w:r>
        <w:rPr>
          <w:spacing w:val="-5"/>
          <w:sz w:val="24"/>
        </w:rPr>
        <w:t xml:space="preserve"> </w:t>
      </w:r>
      <w:r>
        <w:rPr>
          <w:sz w:val="24"/>
        </w:rPr>
        <w:t>Council</w:t>
      </w:r>
      <w:r>
        <w:rPr>
          <w:spacing w:val="-5"/>
          <w:sz w:val="24"/>
        </w:rPr>
        <w:t xml:space="preserve"> </w:t>
      </w:r>
      <w:r>
        <w:rPr>
          <w:sz w:val="24"/>
        </w:rPr>
        <w:t>of</w:t>
      </w:r>
      <w:r>
        <w:rPr>
          <w:spacing w:val="-5"/>
          <w:sz w:val="24"/>
        </w:rPr>
        <w:t xml:space="preserve"> </w:t>
      </w:r>
      <w:r>
        <w:rPr>
          <w:sz w:val="24"/>
        </w:rPr>
        <w:t>the</w:t>
      </w:r>
      <w:r>
        <w:rPr>
          <w:spacing w:val="-5"/>
          <w:sz w:val="24"/>
        </w:rPr>
        <w:t xml:space="preserve"> </w:t>
      </w:r>
      <w:r>
        <w:rPr>
          <w:sz w:val="24"/>
        </w:rPr>
        <w:t>relevant</w:t>
      </w:r>
      <w:r>
        <w:rPr>
          <w:spacing w:val="-5"/>
          <w:sz w:val="24"/>
        </w:rPr>
        <w:t xml:space="preserve"> </w:t>
      </w:r>
      <w:r>
        <w:rPr>
          <w:sz w:val="24"/>
        </w:rPr>
        <w:t>prescribed</w:t>
      </w:r>
      <w:r>
        <w:rPr>
          <w:spacing w:val="-5"/>
          <w:sz w:val="24"/>
        </w:rPr>
        <w:t xml:space="preserve"> </w:t>
      </w:r>
      <w:r>
        <w:rPr>
          <w:sz w:val="24"/>
        </w:rPr>
        <w:t>grounds</w:t>
      </w:r>
      <w:r>
        <w:rPr>
          <w:spacing w:val="-5"/>
          <w:sz w:val="24"/>
        </w:rPr>
        <w:t xml:space="preserve"> </w:t>
      </w:r>
      <w:r>
        <w:rPr>
          <w:sz w:val="24"/>
        </w:rPr>
        <w:t>for</w:t>
      </w:r>
      <w:r>
        <w:rPr>
          <w:spacing w:val="-5"/>
          <w:sz w:val="24"/>
        </w:rPr>
        <w:t xml:space="preserve"> </w:t>
      </w:r>
      <w:r>
        <w:rPr>
          <w:sz w:val="24"/>
        </w:rPr>
        <w:t>the</w:t>
      </w:r>
      <w:r>
        <w:rPr>
          <w:spacing w:val="-5"/>
          <w:sz w:val="24"/>
        </w:rPr>
        <w:t xml:space="preserve"> </w:t>
      </w:r>
      <w:r>
        <w:rPr>
          <w:sz w:val="24"/>
        </w:rPr>
        <w:t>opt</w:t>
      </w:r>
      <w:r>
        <w:rPr>
          <w:spacing w:val="-5"/>
          <w:sz w:val="24"/>
        </w:rPr>
        <w:t xml:space="preserve"> </w:t>
      </w:r>
      <w:r>
        <w:rPr>
          <w:sz w:val="24"/>
        </w:rPr>
        <w:t>out;</w:t>
      </w:r>
      <w:r>
        <w:rPr>
          <w:spacing w:val="-5"/>
          <w:sz w:val="24"/>
        </w:rPr>
        <w:t xml:space="preserve"> and</w:t>
      </w:r>
    </w:p>
    <w:p w14:paraId="70C86F9E" w14:textId="77777777" w:rsidR="00675FC8" w:rsidRDefault="00675FC8">
      <w:pPr>
        <w:pStyle w:val="BodyText"/>
      </w:pPr>
    </w:p>
    <w:p w14:paraId="546F04B9" w14:textId="77777777" w:rsidR="00675FC8" w:rsidRDefault="00000000">
      <w:pPr>
        <w:pStyle w:val="ListParagraph"/>
        <w:numPr>
          <w:ilvl w:val="2"/>
          <w:numId w:val="5"/>
        </w:numPr>
        <w:tabs>
          <w:tab w:val="left" w:pos="475"/>
          <w:tab w:val="left" w:pos="478"/>
        </w:tabs>
        <w:ind w:right="109"/>
        <w:rPr>
          <w:sz w:val="24"/>
        </w:rPr>
      </w:pPr>
      <w:r>
        <w:rPr>
          <w:sz w:val="24"/>
        </w:rPr>
        <w:t>provide</w:t>
      </w:r>
      <w:r>
        <w:rPr>
          <w:spacing w:val="40"/>
          <w:sz w:val="24"/>
        </w:rPr>
        <w:t xml:space="preserve"> </w:t>
      </w:r>
      <w:r>
        <w:rPr>
          <w:sz w:val="24"/>
        </w:rPr>
        <w:t>a</w:t>
      </w:r>
      <w:r>
        <w:rPr>
          <w:spacing w:val="40"/>
          <w:sz w:val="24"/>
        </w:rPr>
        <w:t xml:space="preserve"> </w:t>
      </w:r>
      <w:r>
        <w:rPr>
          <w:sz w:val="24"/>
        </w:rPr>
        <w:t>note</w:t>
      </w:r>
      <w:r>
        <w:rPr>
          <w:spacing w:val="40"/>
          <w:sz w:val="24"/>
        </w:rPr>
        <w:t xml:space="preserve"> </w:t>
      </w:r>
      <w:r>
        <w:rPr>
          <w:sz w:val="24"/>
        </w:rPr>
        <w:t>detailing</w:t>
      </w:r>
      <w:r>
        <w:rPr>
          <w:spacing w:val="40"/>
          <w:sz w:val="24"/>
        </w:rPr>
        <w:t xml:space="preserve"> </w:t>
      </w:r>
      <w:r>
        <w:rPr>
          <w:sz w:val="24"/>
        </w:rPr>
        <w:t>those</w:t>
      </w:r>
      <w:r>
        <w:rPr>
          <w:spacing w:val="40"/>
          <w:sz w:val="24"/>
        </w:rPr>
        <w:t xml:space="preserve"> </w:t>
      </w:r>
      <w:r>
        <w:rPr>
          <w:sz w:val="24"/>
        </w:rPr>
        <w:t>prescribed</w:t>
      </w:r>
      <w:r>
        <w:rPr>
          <w:spacing w:val="40"/>
          <w:sz w:val="24"/>
        </w:rPr>
        <w:t xml:space="preserve"> </w:t>
      </w:r>
      <w:r>
        <w:rPr>
          <w:sz w:val="24"/>
        </w:rPr>
        <w:t>grounds</w:t>
      </w:r>
      <w:r>
        <w:rPr>
          <w:spacing w:val="40"/>
          <w:sz w:val="24"/>
        </w:rPr>
        <w:t xml:space="preserve"> </w:t>
      </w:r>
      <w:r>
        <w:rPr>
          <w:sz w:val="24"/>
        </w:rPr>
        <w:t>and</w:t>
      </w:r>
      <w:r>
        <w:rPr>
          <w:spacing w:val="40"/>
          <w:sz w:val="24"/>
        </w:rPr>
        <w:t xml:space="preserve"> </w:t>
      </w:r>
      <w:r>
        <w:rPr>
          <w:sz w:val="24"/>
        </w:rPr>
        <w:t>the</w:t>
      </w:r>
      <w:r>
        <w:rPr>
          <w:spacing w:val="40"/>
          <w:sz w:val="24"/>
        </w:rPr>
        <w:t xml:space="preserve"> </w:t>
      </w:r>
      <w:r>
        <w:rPr>
          <w:sz w:val="24"/>
        </w:rPr>
        <w:t>reasons</w:t>
      </w:r>
      <w:r>
        <w:rPr>
          <w:spacing w:val="40"/>
          <w:sz w:val="24"/>
        </w:rPr>
        <w:t xml:space="preserve"> </w:t>
      </w:r>
      <w:r>
        <w:rPr>
          <w:sz w:val="24"/>
        </w:rPr>
        <w:t>why</w:t>
      </w:r>
      <w:r>
        <w:rPr>
          <w:spacing w:val="40"/>
          <w:sz w:val="24"/>
        </w:rPr>
        <w:t xml:space="preserve"> </w:t>
      </w:r>
      <w:r>
        <w:rPr>
          <w:sz w:val="24"/>
        </w:rPr>
        <w:t>the</w:t>
      </w:r>
      <w:r>
        <w:rPr>
          <w:spacing w:val="40"/>
          <w:sz w:val="24"/>
        </w:rPr>
        <w:t xml:space="preserve"> </w:t>
      </w:r>
      <w:r>
        <w:rPr>
          <w:sz w:val="24"/>
        </w:rPr>
        <w:t>proposed standard is inappropriate for New Zealand; and</w:t>
      </w:r>
    </w:p>
    <w:p w14:paraId="42150A0B" w14:textId="77777777" w:rsidR="00675FC8" w:rsidRDefault="00675FC8">
      <w:pPr>
        <w:pStyle w:val="BodyText"/>
      </w:pPr>
    </w:p>
    <w:p w14:paraId="3C2F23DC" w14:textId="77777777" w:rsidR="00675FC8" w:rsidRDefault="00000000">
      <w:pPr>
        <w:pStyle w:val="ListParagraph"/>
        <w:numPr>
          <w:ilvl w:val="2"/>
          <w:numId w:val="5"/>
        </w:numPr>
        <w:tabs>
          <w:tab w:val="left" w:pos="478"/>
          <w:tab w:val="left" w:pos="536"/>
        </w:tabs>
        <w:spacing w:before="1"/>
        <w:ind w:right="111" w:hanging="361"/>
        <w:rPr>
          <w:sz w:val="24"/>
        </w:rPr>
      </w:pPr>
      <w:r>
        <w:rPr>
          <w:sz w:val="24"/>
        </w:rPr>
        <w:tab/>
        <w:t>provide in the note referred to in subparagraph (4)(c)(ii), the reasons why a modification or separate standard would not be adequate to deal with the exceptional circumstance.</w:t>
      </w:r>
    </w:p>
    <w:p w14:paraId="777F7CEB" w14:textId="77777777" w:rsidR="00675FC8" w:rsidRDefault="00675FC8">
      <w:pPr>
        <w:pStyle w:val="BodyText"/>
        <w:spacing w:before="11"/>
        <w:rPr>
          <w:sz w:val="23"/>
        </w:rPr>
      </w:pPr>
    </w:p>
    <w:p w14:paraId="70E846F1" w14:textId="77777777" w:rsidR="00675FC8" w:rsidRDefault="00000000">
      <w:pPr>
        <w:pStyle w:val="ListParagraph"/>
        <w:numPr>
          <w:ilvl w:val="0"/>
          <w:numId w:val="5"/>
        </w:numPr>
        <w:tabs>
          <w:tab w:val="left" w:pos="476"/>
        </w:tabs>
        <w:ind w:left="476" w:hanging="358"/>
        <w:rPr>
          <w:sz w:val="24"/>
        </w:rPr>
      </w:pPr>
      <w:r>
        <w:rPr>
          <w:sz w:val="24"/>
        </w:rPr>
        <w:t>The</w:t>
      </w:r>
      <w:r>
        <w:rPr>
          <w:spacing w:val="-6"/>
          <w:sz w:val="24"/>
        </w:rPr>
        <w:t xml:space="preserve"> </w:t>
      </w:r>
      <w:r>
        <w:rPr>
          <w:sz w:val="24"/>
        </w:rPr>
        <w:t>Council</w:t>
      </w:r>
      <w:r>
        <w:rPr>
          <w:spacing w:val="-6"/>
          <w:sz w:val="24"/>
        </w:rPr>
        <w:t xml:space="preserve"> </w:t>
      </w:r>
      <w:r>
        <w:rPr>
          <w:sz w:val="24"/>
        </w:rPr>
        <w:t>shall</w:t>
      </w:r>
      <w:r>
        <w:rPr>
          <w:spacing w:val="-6"/>
          <w:sz w:val="24"/>
        </w:rPr>
        <w:t xml:space="preserve"> </w:t>
      </w:r>
      <w:r>
        <w:rPr>
          <w:sz w:val="24"/>
        </w:rPr>
        <w:t>make</w:t>
      </w:r>
      <w:r>
        <w:rPr>
          <w:spacing w:val="-5"/>
          <w:sz w:val="24"/>
        </w:rPr>
        <w:t xml:space="preserve"> </w:t>
      </w:r>
      <w:r>
        <w:rPr>
          <w:sz w:val="24"/>
        </w:rPr>
        <w:t>public</w:t>
      </w:r>
      <w:r>
        <w:rPr>
          <w:spacing w:val="-6"/>
          <w:sz w:val="24"/>
        </w:rPr>
        <w:t xml:space="preserve"> </w:t>
      </w:r>
      <w:r>
        <w:rPr>
          <w:sz w:val="24"/>
        </w:rPr>
        <w:t>any</w:t>
      </w:r>
      <w:r>
        <w:rPr>
          <w:spacing w:val="-6"/>
          <w:sz w:val="24"/>
        </w:rPr>
        <w:t xml:space="preserve"> </w:t>
      </w:r>
      <w:r>
        <w:rPr>
          <w:sz w:val="24"/>
        </w:rPr>
        <w:t>note</w:t>
      </w:r>
      <w:r>
        <w:rPr>
          <w:spacing w:val="-5"/>
          <w:sz w:val="24"/>
        </w:rPr>
        <w:t xml:space="preserve"> </w:t>
      </w:r>
      <w:r>
        <w:rPr>
          <w:sz w:val="24"/>
        </w:rPr>
        <w:t>provided</w:t>
      </w:r>
      <w:r>
        <w:rPr>
          <w:spacing w:val="-7"/>
          <w:sz w:val="24"/>
        </w:rPr>
        <w:t xml:space="preserve"> </w:t>
      </w:r>
      <w:r>
        <w:rPr>
          <w:sz w:val="24"/>
        </w:rPr>
        <w:t>under</w:t>
      </w:r>
      <w:r>
        <w:rPr>
          <w:spacing w:val="-7"/>
          <w:sz w:val="24"/>
        </w:rPr>
        <w:t xml:space="preserve"> </w:t>
      </w:r>
      <w:r>
        <w:rPr>
          <w:sz w:val="24"/>
        </w:rPr>
        <w:t>paragraph</w:t>
      </w:r>
      <w:r>
        <w:rPr>
          <w:spacing w:val="-6"/>
          <w:sz w:val="24"/>
        </w:rPr>
        <w:t xml:space="preserve"> </w:t>
      </w:r>
      <w:r>
        <w:rPr>
          <w:sz w:val="24"/>
        </w:rPr>
        <w:t>(4)(a),</w:t>
      </w:r>
      <w:r>
        <w:rPr>
          <w:spacing w:val="-7"/>
          <w:sz w:val="24"/>
        </w:rPr>
        <w:t xml:space="preserve"> </w:t>
      </w:r>
      <w:r>
        <w:rPr>
          <w:sz w:val="24"/>
        </w:rPr>
        <w:t>(b),</w:t>
      </w:r>
      <w:r>
        <w:rPr>
          <w:spacing w:val="-7"/>
          <w:sz w:val="24"/>
        </w:rPr>
        <w:t xml:space="preserve"> </w:t>
      </w:r>
      <w:r>
        <w:rPr>
          <w:sz w:val="24"/>
        </w:rPr>
        <w:t>or</w:t>
      </w:r>
      <w:r>
        <w:rPr>
          <w:spacing w:val="-6"/>
          <w:sz w:val="24"/>
        </w:rPr>
        <w:t xml:space="preserve"> </w:t>
      </w:r>
      <w:r>
        <w:rPr>
          <w:spacing w:val="-4"/>
          <w:sz w:val="24"/>
        </w:rPr>
        <w:t>(c).</w:t>
      </w:r>
    </w:p>
    <w:p w14:paraId="19F68A42" w14:textId="77777777" w:rsidR="00675FC8" w:rsidRDefault="00675FC8">
      <w:pPr>
        <w:pStyle w:val="BodyText"/>
      </w:pPr>
    </w:p>
    <w:p w14:paraId="2222BF73" w14:textId="77777777" w:rsidR="00675FC8" w:rsidRDefault="00000000">
      <w:pPr>
        <w:pStyle w:val="ListParagraph"/>
        <w:numPr>
          <w:ilvl w:val="0"/>
          <w:numId w:val="5"/>
        </w:numPr>
        <w:tabs>
          <w:tab w:val="left" w:pos="476"/>
        </w:tabs>
        <w:ind w:left="118" w:right="110" w:firstLine="0"/>
        <w:rPr>
          <w:sz w:val="24"/>
        </w:rPr>
      </w:pPr>
      <w:r>
        <w:rPr>
          <w:sz w:val="24"/>
        </w:rPr>
        <w:t>Measures</w:t>
      </w:r>
      <w:r>
        <w:rPr>
          <w:spacing w:val="36"/>
          <w:sz w:val="24"/>
        </w:rPr>
        <w:t xml:space="preserve"> </w:t>
      </w:r>
      <w:r>
        <w:rPr>
          <w:sz w:val="24"/>
        </w:rPr>
        <w:t>taken</w:t>
      </w:r>
      <w:r>
        <w:rPr>
          <w:spacing w:val="36"/>
          <w:sz w:val="24"/>
        </w:rPr>
        <w:t xml:space="preserve"> </w:t>
      </w:r>
      <w:r>
        <w:rPr>
          <w:sz w:val="24"/>
        </w:rPr>
        <w:t>under</w:t>
      </w:r>
      <w:r>
        <w:rPr>
          <w:spacing w:val="36"/>
          <w:sz w:val="24"/>
        </w:rPr>
        <w:t xml:space="preserve"> </w:t>
      </w:r>
      <w:r>
        <w:rPr>
          <w:sz w:val="24"/>
        </w:rPr>
        <w:t>this</w:t>
      </w:r>
      <w:r>
        <w:rPr>
          <w:spacing w:val="36"/>
          <w:sz w:val="24"/>
        </w:rPr>
        <w:t xml:space="preserve"> </w:t>
      </w:r>
      <w:r>
        <w:rPr>
          <w:sz w:val="24"/>
        </w:rPr>
        <w:t>Annex</w:t>
      </w:r>
      <w:r>
        <w:rPr>
          <w:spacing w:val="36"/>
          <w:sz w:val="24"/>
        </w:rPr>
        <w:t xml:space="preserve"> </w:t>
      </w:r>
      <w:r>
        <w:rPr>
          <w:sz w:val="24"/>
        </w:rPr>
        <w:t>shall</w:t>
      </w:r>
      <w:r>
        <w:rPr>
          <w:spacing w:val="36"/>
          <w:sz w:val="24"/>
        </w:rPr>
        <w:t xml:space="preserve"> </w:t>
      </w:r>
      <w:r>
        <w:rPr>
          <w:sz w:val="24"/>
        </w:rPr>
        <w:t>not</w:t>
      </w:r>
      <w:r>
        <w:rPr>
          <w:spacing w:val="36"/>
          <w:sz w:val="24"/>
        </w:rPr>
        <w:t xml:space="preserve"> </w:t>
      </w:r>
      <w:r>
        <w:rPr>
          <w:sz w:val="24"/>
        </w:rPr>
        <w:t>create</w:t>
      </w:r>
      <w:r>
        <w:rPr>
          <w:spacing w:val="36"/>
          <w:sz w:val="24"/>
        </w:rPr>
        <w:t xml:space="preserve"> </w:t>
      </w:r>
      <w:r>
        <w:rPr>
          <w:sz w:val="24"/>
        </w:rPr>
        <w:t>a</w:t>
      </w:r>
      <w:r>
        <w:rPr>
          <w:spacing w:val="36"/>
          <w:sz w:val="24"/>
        </w:rPr>
        <w:t xml:space="preserve"> </w:t>
      </w:r>
      <w:r>
        <w:rPr>
          <w:sz w:val="24"/>
        </w:rPr>
        <w:t>barrier</w:t>
      </w:r>
      <w:r>
        <w:rPr>
          <w:spacing w:val="36"/>
          <w:sz w:val="24"/>
        </w:rPr>
        <w:t xml:space="preserve"> </w:t>
      </w:r>
      <w:r>
        <w:rPr>
          <w:sz w:val="24"/>
        </w:rPr>
        <w:t>to</w:t>
      </w:r>
      <w:r>
        <w:rPr>
          <w:spacing w:val="36"/>
          <w:sz w:val="24"/>
        </w:rPr>
        <w:t xml:space="preserve"> </w:t>
      </w:r>
      <w:r>
        <w:rPr>
          <w:sz w:val="24"/>
        </w:rPr>
        <w:t>trade</w:t>
      </w:r>
      <w:r>
        <w:rPr>
          <w:spacing w:val="36"/>
          <w:sz w:val="24"/>
        </w:rPr>
        <w:t xml:space="preserve"> </w:t>
      </w:r>
      <w:r>
        <w:rPr>
          <w:sz w:val="24"/>
        </w:rPr>
        <w:t>unless</w:t>
      </w:r>
      <w:r>
        <w:rPr>
          <w:spacing w:val="36"/>
          <w:sz w:val="24"/>
        </w:rPr>
        <w:t xml:space="preserve"> </w:t>
      </w:r>
      <w:r>
        <w:rPr>
          <w:sz w:val="24"/>
        </w:rPr>
        <w:t>exceptional health, safety or environmental concerns exist.</w:t>
      </w:r>
    </w:p>
    <w:p w14:paraId="2A175E78" w14:textId="77777777" w:rsidR="00675FC8" w:rsidRDefault="00675FC8">
      <w:pPr>
        <w:pStyle w:val="BodyText"/>
      </w:pPr>
    </w:p>
    <w:p w14:paraId="5D8FE434" w14:textId="77777777" w:rsidR="00675FC8" w:rsidRDefault="00000000">
      <w:pPr>
        <w:pStyle w:val="BodyText"/>
        <w:ind w:left="118"/>
      </w:pPr>
      <w:r>
        <w:rPr>
          <w:u w:val="single"/>
        </w:rPr>
        <w:t>I</w:t>
      </w:r>
      <w:r>
        <w:rPr>
          <w:spacing w:val="-5"/>
          <w:u w:val="single"/>
        </w:rPr>
        <w:t xml:space="preserve"> </w:t>
      </w:r>
      <w:r>
        <w:rPr>
          <w:u w:val="single"/>
        </w:rPr>
        <w:t>New</w:t>
      </w:r>
      <w:r>
        <w:rPr>
          <w:spacing w:val="-4"/>
          <w:u w:val="single"/>
        </w:rPr>
        <w:t xml:space="preserve"> </w:t>
      </w:r>
      <w:r>
        <w:rPr>
          <w:u w:val="single"/>
        </w:rPr>
        <w:t>Zealand</w:t>
      </w:r>
      <w:r>
        <w:rPr>
          <w:spacing w:val="-5"/>
          <w:u w:val="single"/>
        </w:rPr>
        <w:t xml:space="preserve"> </w:t>
      </w:r>
      <w:r>
        <w:rPr>
          <w:spacing w:val="-2"/>
          <w:u w:val="single"/>
        </w:rPr>
        <w:t>modification</w:t>
      </w:r>
    </w:p>
    <w:p w14:paraId="74328B16" w14:textId="77777777" w:rsidR="00675FC8" w:rsidRDefault="00675FC8">
      <w:pPr>
        <w:pStyle w:val="BodyText"/>
        <w:spacing w:before="2"/>
        <w:rPr>
          <w:sz w:val="16"/>
        </w:rPr>
      </w:pPr>
    </w:p>
    <w:p w14:paraId="520EAFEB" w14:textId="77777777" w:rsidR="00675FC8" w:rsidRDefault="00000000">
      <w:pPr>
        <w:pStyle w:val="ListParagraph"/>
        <w:numPr>
          <w:ilvl w:val="0"/>
          <w:numId w:val="5"/>
        </w:numPr>
        <w:tabs>
          <w:tab w:val="left" w:pos="476"/>
        </w:tabs>
        <w:spacing w:before="90"/>
        <w:ind w:left="118" w:right="109" w:firstLine="0"/>
        <w:rPr>
          <w:sz w:val="24"/>
        </w:rPr>
      </w:pPr>
      <w:r>
        <w:rPr>
          <w:sz w:val="24"/>
        </w:rPr>
        <w:t>If, while a food standard is under development by the Authority, the New Zealand Minister considers that a part or parts of the food standard would be inappropriate for New Zealand on one or more of the prescribed grounds or the Authority advises the New Zealand Minister that a part or parts of the food standard may be inappropriate for New Zealand on exceptional health, safety, or environmental grounds, the New Zealand Minister may, in a timely manner, before the draft standard has been approved by the Authority, inform the Council in accordance with the notification procedure in paragraph (4)(a) that a modification for New Zealand is required.</w:t>
      </w:r>
    </w:p>
    <w:p w14:paraId="187FBDFD" w14:textId="77777777" w:rsidR="00675FC8" w:rsidRDefault="00675FC8">
      <w:pPr>
        <w:pStyle w:val="BodyText"/>
      </w:pPr>
    </w:p>
    <w:p w14:paraId="77A850CC" w14:textId="77777777" w:rsidR="00675FC8" w:rsidRDefault="00000000">
      <w:pPr>
        <w:pStyle w:val="ListParagraph"/>
        <w:numPr>
          <w:ilvl w:val="0"/>
          <w:numId w:val="5"/>
        </w:numPr>
        <w:tabs>
          <w:tab w:val="left" w:pos="476"/>
        </w:tabs>
        <w:ind w:left="118" w:right="109" w:firstLine="0"/>
        <w:rPr>
          <w:sz w:val="24"/>
        </w:rPr>
      </w:pPr>
      <w:r>
        <w:rPr>
          <w:sz w:val="24"/>
        </w:rPr>
        <w:t>The New Zealand Minister shall,</w:t>
      </w:r>
      <w:r>
        <w:rPr>
          <w:spacing w:val="-1"/>
          <w:sz w:val="24"/>
        </w:rPr>
        <w:t xml:space="preserve"> </w:t>
      </w:r>
      <w:r>
        <w:rPr>
          <w:sz w:val="24"/>
        </w:rPr>
        <w:t>after informing the Council of</w:t>
      </w:r>
      <w:r>
        <w:rPr>
          <w:spacing w:val="-2"/>
          <w:sz w:val="24"/>
        </w:rPr>
        <w:t xml:space="preserve"> </w:t>
      </w:r>
      <w:r>
        <w:rPr>
          <w:sz w:val="24"/>
        </w:rPr>
        <w:t xml:space="preserve">the need for modification, request the Authority to prepare a modification to the relevant part or parts of the standard under development </w:t>
      </w:r>
      <w:proofErr w:type="gramStart"/>
      <w:r>
        <w:rPr>
          <w:sz w:val="24"/>
        </w:rPr>
        <w:t>so as to</w:t>
      </w:r>
      <w:proofErr w:type="gramEnd"/>
      <w:r>
        <w:rPr>
          <w:sz w:val="24"/>
        </w:rPr>
        <w:t xml:space="preserve"> make them appropriate for New Zealand.</w:t>
      </w:r>
    </w:p>
    <w:p w14:paraId="0F30A3AA" w14:textId="77777777" w:rsidR="00675FC8" w:rsidRDefault="00675FC8">
      <w:pPr>
        <w:pStyle w:val="BodyText"/>
        <w:spacing w:before="11"/>
        <w:rPr>
          <w:sz w:val="23"/>
        </w:rPr>
      </w:pPr>
    </w:p>
    <w:p w14:paraId="5803667B" w14:textId="77777777" w:rsidR="00675FC8" w:rsidRDefault="00000000">
      <w:pPr>
        <w:pStyle w:val="ListParagraph"/>
        <w:numPr>
          <w:ilvl w:val="0"/>
          <w:numId w:val="5"/>
        </w:numPr>
        <w:tabs>
          <w:tab w:val="left" w:pos="476"/>
        </w:tabs>
        <w:ind w:left="118" w:right="110" w:firstLine="0"/>
        <w:rPr>
          <w:sz w:val="24"/>
        </w:rPr>
      </w:pPr>
      <w:r>
        <w:rPr>
          <w:sz w:val="24"/>
        </w:rPr>
        <w:t>Where notification is given under paragraph (7), the Authority shall develop a modification for New Zealand.</w:t>
      </w:r>
    </w:p>
    <w:p w14:paraId="157F5F98" w14:textId="77777777" w:rsidR="00675FC8" w:rsidRDefault="00675FC8">
      <w:pPr>
        <w:pStyle w:val="BodyText"/>
      </w:pPr>
    </w:p>
    <w:p w14:paraId="5282F4B4" w14:textId="77777777" w:rsidR="00675FC8" w:rsidRDefault="00000000">
      <w:pPr>
        <w:pStyle w:val="ListParagraph"/>
        <w:numPr>
          <w:ilvl w:val="0"/>
          <w:numId w:val="5"/>
        </w:numPr>
        <w:tabs>
          <w:tab w:val="left" w:pos="656"/>
        </w:tabs>
        <w:ind w:left="118" w:right="109" w:firstLine="0"/>
        <w:rPr>
          <w:sz w:val="24"/>
        </w:rPr>
      </w:pPr>
      <w:r>
        <w:rPr>
          <w:sz w:val="24"/>
        </w:rPr>
        <w:t>Any resulting modification that comes into effect for New Zealand shall be included in the food standard in the Australia New Zealand Food Standards Code.</w:t>
      </w:r>
    </w:p>
    <w:p w14:paraId="04F276DC" w14:textId="77777777" w:rsidR="00675FC8" w:rsidRDefault="00675FC8">
      <w:pPr>
        <w:pStyle w:val="BodyText"/>
      </w:pPr>
    </w:p>
    <w:p w14:paraId="64C684C0" w14:textId="77777777" w:rsidR="00675FC8" w:rsidRDefault="00000000">
      <w:pPr>
        <w:pStyle w:val="BodyText"/>
        <w:ind w:left="118"/>
      </w:pPr>
      <w:r>
        <w:rPr>
          <w:u w:val="single"/>
        </w:rPr>
        <w:t>II</w:t>
      </w:r>
      <w:r>
        <w:rPr>
          <w:spacing w:val="-6"/>
          <w:u w:val="single"/>
        </w:rPr>
        <w:t xml:space="preserve"> </w:t>
      </w:r>
      <w:r>
        <w:rPr>
          <w:u w:val="single"/>
        </w:rPr>
        <w:t>Separate</w:t>
      </w:r>
      <w:r>
        <w:rPr>
          <w:spacing w:val="-6"/>
          <w:u w:val="single"/>
        </w:rPr>
        <w:t xml:space="preserve"> </w:t>
      </w:r>
      <w:r>
        <w:rPr>
          <w:spacing w:val="-2"/>
          <w:u w:val="single"/>
        </w:rPr>
        <w:t>Standard</w:t>
      </w:r>
    </w:p>
    <w:p w14:paraId="2EDFA7BF" w14:textId="77777777" w:rsidR="00675FC8" w:rsidRDefault="00675FC8">
      <w:pPr>
        <w:pStyle w:val="BodyText"/>
        <w:spacing w:before="2"/>
        <w:rPr>
          <w:sz w:val="16"/>
        </w:rPr>
      </w:pPr>
    </w:p>
    <w:p w14:paraId="553316BD" w14:textId="77777777" w:rsidR="00675FC8" w:rsidRDefault="00000000">
      <w:pPr>
        <w:pStyle w:val="ListParagraph"/>
        <w:numPr>
          <w:ilvl w:val="0"/>
          <w:numId w:val="5"/>
        </w:numPr>
        <w:tabs>
          <w:tab w:val="left" w:pos="656"/>
        </w:tabs>
        <w:spacing w:before="90"/>
        <w:ind w:left="118" w:right="109" w:firstLine="0"/>
        <w:rPr>
          <w:sz w:val="24"/>
        </w:rPr>
      </w:pPr>
      <w:r>
        <w:rPr>
          <w:sz w:val="24"/>
        </w:rPr>
        <w:t>If, while a food standard is under development by the Authority, the New Zealand Minister or the Australian Minister considers that on one or more of the prescribed grounds a separate food standard is needed for that Member State or the authority advises the New Zealand Minister or the Australian Minister that a separate standard may be needed for the Member State on exceptional health, safety or environmental grounds, the Minister may, in a timely manner, before the draft standard has been approved by the Authority, inform the Council in accordance with the notification procedure in paragraph (4)(b) that a separate food standard will be required for the Member State.</w:t>
      </w:r>
    </w:p>
    <w:p w14:paraId="23FC2E06" w14:textId="77777777" w:rsidR="00675FC8" w:rsidRDefault="00675FC8">
      <w:pPr>
        <w:pStyle w:val="BodyText"/>
      </w:pPr>
    </w:p>
    <w:p w14:paraId="1C7E5C19" w14:textId="77777777" w:rsidR="00675FC8" w:rsidRDefault="00000000">
      <w:pPr>
        <w:pStyle w:val="ListParagraph"/>
        <w:numPr>
          <w:ilvl w:val="0"/>
          <w:numId w:val="5"/>
        </w:numPr>
        <w:tabs>
          <w:tab w:val="left" w:pos="656"/>
        </w:tabs>
        <w:ind w:left="118" w:right="109" w:firstLine="0"/>
        <w:rPr>
          <w:sz w:val="24"/>
        </w:rPr>
      </w:pPr>
      <w:r>
        <w:rPr>
          <w:sz w:val="24"/>
        </w:rPr>
        <w:t>Where notification is given under paragraph (11) the Authority shall also develop a separate food standard for the Member State, subject to agreement being reached on any necessary modifications to the funding and performance arrangements.</w:t>
      </w:r>
    </w:p>
    <w:p w14:paraId="369FDC3C" w14:textId="77777777" w:rsidR="00675FC8" w:rsidRDefault="00675FC8">
      <w:pPr>
        <w:jc w:val="both"/>
        <w:rPr>
          <w:sz w:val="24"/>
        </w:rPr>
        <w:sectPr w:rsidR="00675FC8">
          <w:headerReference w:type="default" r:id="rId17"/>
          <w:pgSz w:w="11900" w:h="16840"/>
          <w:pgMar w:top="1640" w:right="1300" w:bottom="280" w:left="1300" w:header="0" w:footer="0" w:gutter="0"/>
          <w:cols w:space="720"/>
        </w:sectPr>
      </w:pPr>
    </w:p>
    <w:p w14:paraId="2DD0C9A2" w14:textId="77777777" w:rsidR="00675FC8" w:rsidRDefault="00000000">
      <w:pPr>
        <w:pStyle w:val="ListParagraph"/>
        <w:numPr>
          <w:ilvl w:val="0"/>
          <w:numId w:val="5"/>
        </w:numPr>
        <w:tabs>
          <w:tab w:val="left" w:pos="656"/>
        </w:tabs>
        <w:spacing w:before="76"/>
        <w:ind w:left="118" w:right="111" w:firstLine="0"/>
        <w:rPr>
          <w:sz w:val="24"/>
        </w:rPr>
      </w:pPr>
      <w:r>
        <w:rPr>
          <w:sz w:val="24"/>
        </w:rPr>
        <w:lastRenderedPageBreak/>
        <w:t>Any resulting food standard that comes into effect shall apply only in the Member State for which it was ultimately developed.</w:t>
      </w:r>
    </w:p>
    <w:p w14:paraId="3DD40B8B" w14:textId="77777777" w:rsidR="00675FC8" w:rsidRDefault="00675FC8">
      <w:pPr>
        <w:pStyle w:val="BodyText"/>
      </w:pPr>
    </w:p>
    <w:p w14:paraId="0ACB961C" w14:textId="77777777" w:rsidR="00675FC8" w:rsidRDefault="00000000">
      <w:pPr>
        <w:pStyle w:val="BodyText"/>
        <w:spacing w:before="1"/>
        <w:ind w:left="118"/>
      </w:pPr>
      <w:r>
        <w:rPr>
          <w:u w:val="single"/>
        </w:rPr>
        <w:t>III</w:t>
      </w:r>
      <w:r>
        <w:rPr>
          <w:spacing w:val="-7"/>
          <w:u w:val="single"/>
        </w:rPr>
        <w:t xml:space="preserve"> </w:t>
      </w:r>
      <w:r>
        <w:rPr>
          <w:u w:val="single"/>
        </w:rPr>
        <w:t>New</w:t>
      </w:r>
      <w:r>
        <w:rPr>
          <w:spacing w:val="-7"/>
          <w:u w:val="single"/>
        </w:rPr>
        <w:t xml:space="preserve"> </w:t>
      </w:r>
      <w:r>
        <w:rPr>
          <w:u w:val="single"/>
        </w:rPr>
        <w:t>Zealand</w:t>
      </w:r>
      <w:r>
        <w:rPr>
          <w:spacing w:val="-6"/>
          <w:u w:val="single"/>
        </w:rPr>
        <w:t xml:space="preserve"> </w:t>
      </w:r>
      <w:r>
        <w:rPr>
          <w:u w:val="single"/>
        </w:rPr>
        <w:t>opt-</w:t>
      </w:r>
      <w:proofErr w:type="gramStart"/>
      <w:r>
        <w:rPr>
          <w:spacing w:val="-5"/>
          <w:u w:val="single"/>
        </w:rPr>
        <w:t>out</w:t>
      </w:r>
      <w:proofErr w:type="gramEnd"/>
    </w:p>
    <w:p w14:paraId="3F4A7601" w14:textId="77777777" w:rsidR="00675FC8" w:rsidRDefault="00675FC8">
      <w:pPr>
        <w:pStyle w:val="BodyText"/>
        <w:spacing w:before="2"/>
        <w:rPr>
          <w:sz w:val="16"/>
        </w:rPr>
      </w:pPr>
    </w:p>
    <w:p w14:paraId="269DE94B" w14:textId="77777777" w:rsidR="00675FC8" w:rsidRDefault="00000000">
      <w:pPr>
        <w:pStyle w:val="ListParagraph"/>
        <w:numPr>
          <w:ilvl w:val="0"/>
          <w:numId w:val="5"/>
        </w:numPr>
        <w:tabs>
          <w:tab w:val="left" w:pos="656"/>
        </w:tabs>
        <w:spacing w:before="90"/>
        <w:ind w:left="118" w:right="107" w:firstLine="0"/>
        <w:rPr>
          <w:sz w:val="24"/>
        </w:rPr>
      </w:pPr>
      <w:r>
        <w:rPr>
          <w:sz w:val="24"/>
        </w:rPr>
        <w:t>Where the New Zealand Minister considers that a standard under development or an approved food standard would be inappropriate for New Zealand on one or more of the prescribed grounds and that the process for a modification or separate standard is not appropriate or the Authority advises the New Zealand Minister that the standard may be inappropriate for New Zealand on exceptional health, safety, or environmental grounds and the process for a modification or separate standard is not appropriate, the New Zealand Minister may, in a timely manner, inform the Council in accordance with the notification procedure in paragraph (4)(c) that New Zealand needs to opt out of the food standard.</w:t>
      </w:r>
    </w:p>
    <w:p w14:paraId="130BAF6D" w14:textId="77777777" w:rsidR="00675FC8" w:rsidRDefault="00675FC8">
      <w:pPr>
        <w:pStyle w:val="BodyText"/>
      </w:pPr>
    </w:p>
    <w:p w14:paraId="42559F85" w14:textId="77777777" w:rsidR="00675FC8" w:rsidRDefault="00000000">
      <w:pPr>
        <w:pStyle w:val="ListParagraph"/>
        <w:numPr>
          <w:ilvl w:val="0"/>
          <w:numId w:val="5"/>
        </w:numPr>
        <w:tabs>
          <w:tab w:val="left" w:pos="656"/>
        </w:tabs>
        <w:ind w:left="118" w:right="110" w:firstLine="0"/>
        <w:rPr>
          <w:sz w:val="24"/>
        </w:rPr>
      </w:pPr>
      <w:r>
        <w:rPr>
          <w:sz w:val="24"/>
        </w:rPr>
        <w:t>In the event of the New Zealand Minister informing the Council that New Zealand</w:t>
      </w:r>
      <w:r>
        <w:rPr>
          <w:spacing w:val="80"/>
          <w:sz w:val="24"/>
        </w:rPr>
        <w:t xml:space="preserve"> </w:t>
      </w:r>
      <w:r>
        <w:rPr>
          <w:sz w:val="24"/>
        </w:rPr>
        <w:t>needs to opt out of a food standard in accordance with paragraph (14) then:</w:t>
      </w:r>
    </w:p>
    <w:p w14:paraId="69D5909F" w14:textId="77777777" w:rsidR="00675FC8" w:rsidRDefault="00675FC8">
      <w:pPr>
        <w:pStyle w:val="BodyText"/>
      </w:pPr>
    </w:p>
    <w:p w14:paraId="411A25C3" w14:textId="77777777" w:rsidR="00675FC8" w:rsidRDefault="00000000">
      <w:pPr>
        <w:pStyle w:val="ListParagraph"/>
        <w:numPr>
          <w:ilvl w:val="1"/>
          <w:numId w:val="5"/>
        </w:numPr>
        <w:tabs>
          <w:tab w:val="left" w:pos="475"/>
          <w:tab w:val="left" w:pos="478"/>
        </w:tabs>
        <w:ind w:right="108"/>
        <w:rPr>
          <w:sz w:val="24"/>
        </w:rPr>
      </w:pPr>
      <w:r>
        <w:rPr>
          <w:sz w:val="24"/>
        </w:rPr>
        <w:t>in the case of a food standard under development, the Authority shall continue to develop the food standard for Australia only; and</w:t>
      </w:r>
    </w:p>
    <w:p w14:paraId="2327894D" w14:textId="77777777" w:rsidR="00675FC8" w:rsidRDefault="00675FC8">
      <w:pPr>
        <w:pStyle w:val="BodyText"/>
      </w:pPr>
    </w:p>
    <w:p w14:paraId="3ECB122F" w14:textId="77777777" w:rsidR="00675FC8" w:rsidRDefault="00000000">
      <w:pPr>
        <w:pStyle w:val="ListParagraph"/>
        <w:numPr>
          <w:ilvl w:val="1"/>
          <w:numId w:val="5"/>
        </w:numPr>
        <w:tabs>
          <w:tab w:val="left" w:pos="476"/>
          <w:tab w:val="left" w:pos="478"/>
        </w:tabs>
        <w:ind w:right="109" w:hanging="360"/>
        <w:rPr>
          <w:sz w:val="24"/>
        </w:rPr>
      </w:pPr>
      <w:r>
        <w:rPr>
          <w:sz w:val="24"/>
        </w:rPr>
        <w:t>in the case of a food standard from which New Zealand opted out while it was either</w:t>
      </w:r>
      <w:r>
        <w:rPr>
          <w:spacing w:val="40"/>
          <w:sz w:val="24"/>
        </w:rPr>
        <w:t xml:space="preserve"> </w:t>
      </w:r>
      <w:r>
        <w:rPr>
          <w:sz w:val="24"/>
        </w:rPr>
        <w:t>under development or an approved food standard, the food standard shall be applicable only in Australia.</w:t>
      </w:r>
    </w:p>
    <w:p w14:paraId="0F856C4B" w14:textId="77777777" w:rsidR="00675FC8" w:rsidRDefault="00675FC8">
      <w:pPr>
        <w:pStyle w:val="BodyText"/>
      </w:pPr>
    </w:p>
    <w:p w14:paraId="0C983D36" w14:textId="77777777" w:rsidR="00675FC8" w:rsidRDefault="00000000">
      <w:pPr>
        <w:pStyle w:val="ListParagraph"/>
        <w:numPr>
          <w:ilvl w:val="0"/>
          <w:numId w:val="5"/>
        </w:numPr>
        <w:tabs>
          <w:tab w:val="left" w:pos="656"/>
        </w:tabs>
        <w:ind w:left="118" w:right="110" w:firstLine="0"/>
        <w:rPr>
          <w:sz w:val="24"/>
        </w:rPr>
      </w:pPr>
      <w:r>
        <w:rPr>
          <w:sz w:val="24"/>
        </w:rPr>
        <w:t>Where New Zealand has opted out of a food standard under this Part of this Annex, the food standard in the Australia New Zealand Food Standards Code shall include an annotation to indicate that the standard does not apply in New Zealand.</w:t>
      </w:r>
    </w:p>
    <w:p w14:paraId="4770EA6D" w14:textId="77777777" w:rsidR="00675FC8" w:rsidRDefault="00675FC8">
      <w:pPr>
        <w:jc w:val="both"/>
        <w:rPr>
          <w:sz w:val="24"/>
        </w:rPr>
        <w:sectPr w:rsidR="00675FC8">
          <w:headerReference w:type="default" r:id="rId18"/>
          <w:pgSz w:w="11900" w:h="16840"/>
          <w:pgMar w:top="1360" w:right="1300" w:bottom="280" w:left="1300" w:header="0" w:footer="0" w:gutter="0"/>
          <w:cols w:space="720"/>
        </w:sectPr>
      </w:pPr>
    </w:p>
    <w:p w14:paraId="51DE3F13" w14:textId="77777777" w:rsidR="00675FC8" w:rsidRDefault="00675FC8">
      <w:pPr>
        <w:pStyle w:val="BodyText"/>
        <w:spacing w:before="9"/>
        <w:rPr>
          <w:sz w:val="15"/>
        </w:rPr>
      </w:pPr>
    </w:p>
    <w:p w14:paraId="06E4A37F" w14:textId="374400FD" w:rsidR="000842FC" w:rsidRPr="000842FC" w:rsidRDefault="000842FC" w:rsidP="000842FC">
      <w:pPr>
        <w:pStyle w:val="Heading1"/>
        <w:jc w:val="center"/>
      </w:pPr>
      <w:r>
        <w:t>ANNEX</w:t>
      </w:r>
      <w:r>
        <w:rPr>
          <w:spacing w:val="-10"/>
        </w:rPr>
        <w:t xml:space="preserve"> E</w:t>
      </w:r>
    </w:p>
    <w:p w14:paraId="56268FD2" w14:textId="5F3171B9" w:rsidR="00675FC8" w:rsidRDefault="00000000">
      <w:pPr>
        <w:pStyle w:val="BodyText"/>
        <w:spacing w:before="90"/>
        <w:ind w:left="164" w:right="159"/>
        <w:jc w:val="center"/>
      </w:pPr>
      <w:r>
        <w:rPr>
          <w:spacing w:val="-2"/>
        </w:rPr>
        <w:t>TEMPORARY</w:t>
      </w:r>
      <w:r>
        <w:rPr>
          <w:spacing w:val="-3"/>
        </w:rPr>
        <w:t xml:space="preserve"> </w:t>
      </w:r>
      <w:r>
        <w:rPr>
          <w:spacing w:val="-2"/>
        </w:rPr>
        <w:t>FOOD STANDARDS</w:t>
      </w:r>
    </w:p>
    <w:p w14:paraId="206855EA" w14:textId="77777777" w:rsidR="00675FC8" w:rsidRDefault="00675FC8">
      <w:pPr>
        <w:pStyle w:val="BodyText"/>
      </w:pPr>
    </w:p>
    <w:p w14:paraId="5DB4B7B1" w14:textId="77777777" w:rsidR="00675FC8" w:rsidRDefault="00000000">
      <w:pPr>
        <w:pStyle w:val="ListParagraph"/>
        <w:numPr>
          <w:ilvl w:val="0"/>
          <w:numId w:val="4"/>
        </w:numPr>
        <w:tabs>
          <w:tab w:val="left" w:pos="476"/>
        </w:tabs>
        <w:spacing w:before="1"/>
        <w:ind w:right="109" w:firstLine="0"/>
        <w:rPr>
          <w:sz w:val="24"/>
        </w:rPr>
      </w:pPr>
      <w:r>
        <w:rPr>
          <w:sz w:val="24"/>
        </w:rPr>
        <w:t>For the purposes of this Annex, the Member States acknowledge that in some instances issues affecting public health and safety or environmental conditions may need to be addressed urgently by a Member State or an Australian jurisdiction on a temporary basis.</w:t>
      </w:r>
    </w:p>
    <w:p w14:paraId="78F7D84A" w14:textId="77777777" w:rsidR="00675FC8" w:rsidRDefault="00675FC8">
      <w:pPr>
        <w:pStyle w:val="BodyText"/>
        <w:rPr>
          <w:sz w:val="23"/>
        </w:rPr>
      </w:pPr>
    </w:p>
    <w:p w14:paraId="57318AAA" w14:textId="77777777" w:rsidR="00675FC8" w:rsidRDefault="00000000">
      <w:pPr>
        <w:pStyle w:val="ListParagraph"/>
        <w:numPr>
          <w:ilvl w:val="0"/>
          <w:numId w:val="4"/>
        </w:numPr>
        <w:tabs>
          <w:tab w:val="left" w:pos="476"/>
        </w:tabs>
        <w:ind w:right="109" w:firstLine="0"/>
        <w:rPr>
          <w:sz w:val="24"/>
        </w:rPr>
      </w:pPr>
      <w:r>
        <w:rPr>
          <w:sz w:val="24"/>
        </w:rPr>
        <w:t>Where a Member State or Australian jurisdiction represented on the Council determines that there is an issue affecting public health and safety or environmental conditions that needs to be addressed urgently, and that the circumstances do not allow time for the steps pursuant</w:t>
      </w:r>
      <w:r>
        <w:rPr>
          <w:spacing w:val="40"/>
          <w:sz w:val="24"/>
        </w:rPr>
        <w:t xml:space="preserve"> </w:t>
      </w:r>
      <w:r>
        <w:rPr>
          <w:sz w:val="24"/>
        </w:rPr>
        <w:t>to paragraph (1) of Article 5 of this Agreement to be taken, the Member State or Australian jurisdiction may adopt a temporary food standard under its own food laws.</w:t>
      </w:r>
    </w:p>
    <w:p w14:paraId="22A1784C" w14:textId="77777777" w:rsidR="00675FC8" w:rsidRDefault="00675FC8">
      <w:pPr>
        <w:pStyle w:val="BodyText"/>
        <w:rPr>
          <w:sz w:val="23"/>
        </w:rPr>
      </w:pPr>
    </w:p>
    <w:p w14:paraId="2790BB9A" w14:textId="77777777" w:rsidR="00675FC8" w:rsidRDefault="00000000">
      <w:pPr>
        <w:pStyle w:val="ListParagraph"/>
        <w:numPr>
          <w:ilvl w:val="0"/>
          <w:numId w:val="4"/>
        </w:numPr>
        <w:tabs>
          <w:tab w:val="left" w:pos="476"/>
        </w:tabs>
        <w:ind w:right="109" w:firstLine="0"/>
        <w:rPr>
          <w:sz w:val="24"/>
        </w:rPr>
      </w:pPr>
      <w:r>
        <w:rPr>
          <w:sz w:val="24"/>
        </w:rPr>
        <w:t>Paragraph (2) only applies if the relevant lead Minister notifies the Council of the</w:t>
      </w:r>
      <w:r>
        <w:rPr>
          <w:spacing w:val="40"/>
          <w:sz w:val="24"/>
        </w:rPr>
        <w:t xml:space="preserve"> </w:t>
      </w:r>
      <w:r>
        <w:rPr>
          <w:sz w:val="24"/>
        </w:rPr>
        <w:t>intention of that Member State or Australian jurisdiction to adopt the temporary food standard and of the reasons and available evidence.</w:t>
      </w:r>
    </w:p>
    <w:p w14:paraId="7679BB10" w14:textId="77777777" w:rsidR="00675FC8" w:rsidRDefault="00675FC8">
      <w:pPr>
        <w:pStyle w:val="BodyText"/>
        <w:spacing w:before="11"/>
        <w:rPr>
          <w:sz w:val="22"/>
        </w:rPr>
      </w:pPr>
    </w:p>
    <w:p w14:paraId="370A56E4" w14:textId="77777777" w:rsidR="00675FC8" w:rsidRDefault="00000000">
      <w:pPr>
        <w:pStyle w:val="ListParagraph"/>
        <w:numPr>
          <w:ilvl w:val="0"/>
          <w:numId w:val="4"/>
        </w:numPr>
        <w:tabs>
          <w:tab w:val="left" w:pos="118"/>
          <w:tab w:val="left" w:pos="475"/>
        </w:tabs>
        <w:ind w:right="109" w:hanging="1"/>
        <w:rPr>
          <w:sz w:val="24"/>
        </w:rPr>
      </w:pPr>
      <w:r>
        <w:rPr>
          <w:sz w:val="24"/>
        </w:rPr>
        <w:t>The relevant Member State or Australian jurisdiction shall, on adopting the temporary food standard, make an immediate request to the Authority to raise a proposal relating to the matters covered in the temporary food standard.</w:t>
      </w:r>
    </w:p>
    <w:p w14:paraId="22B428E5" w14:textId="77777777" w:rsidR="00675FC8" w:rsidRDefault="00675FC8">
      <w:pPr>
        <w:pStyle w:val="BodyText"/>
        <w:spacing w:before="1"/>
        <w:rPr>
          <w:sz w:val="23"/>
        </w:rPr>
      </w:pPr>
    </w:p>
    <w:p w14:paraId="74919847" w14:textId="77777777" w:rsidR="00675FC8" w:rsidRDefault="00000000">
      <w:pPr>
        <w:pStyle w:val="ListParagraph"/>
        <w:numPr>
          <w:ilvl w:val="0"/>
          <w:numId w:val="4"/>
        </w:numPr>
        <w:tabs>
          <w:tab w:val="left" w:pos="476"/>
        </w:tabs>
        <w:ind w:right="110" w:firstLine="0"/>
        <w:rPr>
          <w:sz w:val="24"/>
        </w:rPr>
      </w:pPr>
      <w:r>
        <w:rPr>
          <w:sz w:val="24"/>
        </w:rPr>
        <w:t>The Authority shall, on receiving that request, expeditiously raise a proposal and give appropriate priority to its progression.</w:t>
      </w:r>
    </w:p>
    <w:p w14:paraId="108BD9C0" w14:textId="77777777" w:rsidR="00675FC8" w:rsidRDefault="00675FC8">
      <w:pPr>
        <w:pStyle w:val="BodyText"/>
        <w:spacing w:before="11"/>
        <w:rPr>
          <w:sz w:val="22"/>
        </w:rPr>
      </w:pPr>
    </w:p>
    <w:p w14:paraId="602D5B43" w14:textId="77777777" w:rsidR="00675FC8" w:rsidRDefault="00000000">
      <w:pPr>
        <w:pStyle w:val="ListParagraph"/>
        <w:numPr>
          <w:ilvl w:val="0"/>
          <w:numId w:val="4"/>
        </w:numPr>
        <w:tabs>
          <w:tab w:val="left" w:pos="476"/>
        </w:tabs>
        <w:ind w:right="110" w:firstLine="0"/>
        <w:rPr>
          <w:sz w:val="24"/>
        </w:rPr>
      </w:pPr>
      <w:r>
        <w:rPr>
          <w:sz w:val="24"/>
        </w:rPr>
        <w:t xml:space="preserve">The temporary food standard adopted under paragraph (4) shall apply only until a draft food standard developed </w:t>
      </w:r>
      <w:proofErr w:type="gramStart"/>
      <w:r>
        <w:rPr>
          <w:sz w:val="24"/>
        </w:rPr>
        <w:t>as a consequence of</w:t>
      </w:r>
      <w:proofErr w:type="gramEnd"/>
      <w:r>
        <w:rPr>
          <w:sz w:val="24"/>
        </w:rPr>
        <w:t xml:space="preserve"> the proposal raised under paragraph (5) is either adopted or rejected or the proposal is abandoned.</w:t>
      </w:r>
    </w:p>
    <w:p w14:paraId="4713023D" w14:textId="77777777" w:rsidR="00675FC8" w:rsidRDefault="00675FC8">
      <w:pPr>
        <w:jc w:val="both"/>
        <w:rPr>
          <w:sz w:val="24"/>
        </w:rPr>
        <w:sectPr w:rsidR="00675FC8">
          <w:headerReference w:type="default" r:id="rId19"/>
          <w:pgSz w:w="11900" w:h="16840"/>
          <w:pgMar w:top="1760" w:right="1300" w:bottom="280" w:left="1300" w:header="1452" w:footer="0" w:gutter="0"/>
          <w:cols w:space="720"/>
        </w:sectPr>
      </w:pPr>
    </w:p>
    <w:p w14:paraId="3F49C363" w14:textId="77777777" w:rsidR="00675FC8" w:rsidRDefault="00675FC8">
      <w:pPr>
        <w:pStyle w:val="BodyText"/>
        <w:spacing w:before="9"/>
        <w:rPr>
          <w:sz w:val="15"/>
        </w:rPr>
      </w:pPr>
    </w:p>
    <w:p w14:paraId="655D0D6B" w14:textId="436D58C0" w:rsidR="000842FC" w:rsidRPr="000842FC" w:rsidRDefault="000842FC" w:rsidP="000842FC">
      <w:pPr>
        <w:pStyle w:val="Heading1"/>
        <w:jc w:val="center"/>
      </w:pPr>
      <w:r>
        <w:t>ANNEX</w:t>
      </w:r>
      <w:r>
        <w:rPr>
          <w:spacing w:val="-10"/>
        </w:rPr>
        <w:t xml:space="preserve"> F</w:t>
      </w:r>
    </w:p>
    <w:p w14:paraId="0BD99605" w14:textId="7ECBA3EF" w:rsidR="00675FC8" w:rsidRDefault="00000000">
      <w:pPr>
        <w:pStyle w:val="BodyText"/>
        <w:spacing w:before="90"/>
        <w:ind w:left="164" w:right="159"/>
        <w:jc w:val="center"/>
      </w:pPr>
      <w:r>
        <w:rPr>
          <w:spacing w:val="-2"/>
        </w:rPr>
        <w:t>TRANSITIONAL</w:t>
      </w:r>
      <w:r>
        <w:rPr>
          <w:spacing w:val="-4"/>
        </w:rPr>
        <w:t xml:space="preserve"> </w:t>
      </w:r>
      <w:r>
        <w:rPr>
          <w:spacing w:val="-2"/>
        </w:rPr>
        <w:t>PROVISIONS</w:t>
      </w:r>
    </w:p>
    <w:p w14:paraId="355CE441" w14:textId="77777777" w:rsidR="00675FC8" w:rsidRDefault="00675FC8">
      <w:pPr>
        <w:pStyle w:val="BodyText"/>
      </w:pPr>
    </w:p>
    <w:p w14:paraId="47AD726C" w14:textId="77777777" w:rsidR="00675FC8" w:rsidRDefault="00000000">
      <w:pPr>
        <w:pStyle w:val="BodyText"/>
        <w:spacing w:before="1"/>
        <w:ind w:left="118" w:right="108"/>
        <w:jc w:val="both"/>
      </w:pPr>
      <w:r>
        <w:t>Until the Australia New Zealand Food Standards Code referred to in paragraph (3) of this Annex comes into effect the following provisions will apply to facilitate trade between the Member States.</w:t>
      </w:r>
    </w:p>
    <w:p w14:paraId="640B66C9" w14:textId="77777777" w:rsidR="00675FC8" w:rsidRDefault="00675FC8">
      <w:pPr>
        <w:pStyle w:val="BodyText"/>
        <w:spacing w:before="11"/>
        <w:rPr>
          <w:sz w:val="23"/>
        </w:rPr>
      </w:pPr>
    </w:p>
    <w:p w14:paraId="247306C9" w14:textId="77777777" w:rsidR="00675FC8" w:rsidRDefault="00000000">
      <w:pPr>
        <w:pStyle w:val="ListParagraph"/>
        <w:numPr>
          <w:ilvl w:val="0"/>
          <w:numId w:val="3"/>
        </w:numPr>
        <w:tabs>
          <w:tab w:val="left" w:pos="476"/>
          <w:tab w:val="left" w:pos="478"/>
        </w:tabs>
        <w:ind w:right="110"/>
        <w:rPr>
          <w:sz w:val="24"/>
        </w:rPr>
      </w:pPr>
      <w:r>
        <w:rPr>
          <w:sz w:val="24"/>
        </w:rPr>
        <w:t>Where the New Zealand Minister considers that an Australian Food Standard is appropriate for adoption in New Zealand, such Australian Food Standard may be adopted in New Zealand as a New Zealand Food Standard.</w:t>
      </w:r>
    </w:p>
    <w:p w14:paraId="6BD817B8" w14:textId="77777777" w:rsidR="00675FC8" w:rsidRDefault="00675FC8">
      <w:pPr>
        <w:pStyle w:val="BodyText"/>
      </w:pPr>
    </w:p>
    <w:p w14:paraId="5C12F1B7" w14:textId="77777777" w:rsidR="00675FC8" w:rsidRDefault="00000000">
      <w:pPr>
        <w:pStyle w:val="ListParagraph"/>
        <w:numPr>
          <w:ilvl w:val="0"/>
          <w:numId w:val="3"/>
        </w:numPr>
        <w:tabs>
          <w:tab w:val="left" w:pos="476"/>
          <w:tab w:val="left" w:pos="478"/>
        </w:tabs>
        <w:ind w:right="109"/>
        <w:rPr>
          <w:sz w:val="24"/>
        </w:rPr>
      </w:pPr>
      <w:r>
        <w:rPr>
          <w:sz w:val="24"/>
        </w:rPr>
        <w:t>On the date that this Agreement enters into force, Australian Food Standards in the Australian Food Standards Code shall be adopted in New Zealand and as a result dual standards shall apply in New Zealand. From this date, food may be produced and/or sold in New Zealand in accordance with either Australian Food Standards or New Zealand Food Standards. Existing arrangements relating to matters falling outside the scope of the Australia New Zealand Food Standards System shall continue to apply.</w:t>
      </w:r>
    </w:p>
    <w:p w14:paraId="5DCFEDB1" w14:textId="77777777" w:rsidR="00675FC8" w:rsidRDefault="00675FC8">
      <w:pPr>
        <w:pStyle w:val="BodyText"/>
      </w:pPr>
    </w:p>
    <w:p w14:paraId="0CDE94F1" w14:textId="77777777" w:rsidR="00675FC8" w:rsidRDefault="00000000">
      <w:pPr>
        <w:pStyle w:val="ListParagraph"/>
        <w:numPr>
          <w:ilvl w:val="0"/>
          <w:numId w:val="3"/>
        </w:numPr>
        <w:tabs>
          <w:tab w:val="left" w:pos="475"/>
          <w:tab w:val="left" w:pos="478"/>
        </w:tabs>
        <w:ind w:right="105" w:hanging="361"/>
        <w:rPr>
          <w:sz w:val="24"/>
        </w:rPr>
      </w:pPr>
      <w:r>
        <w:rPr>
          <w:sz w:val="24"/>
        </w:rPr>
        <w:t>On</w:t>
      </w:r>
      <w:r>
        <w:rPr>
          <w:spacing w:val="-1"/>
          <w:sz w:val="24"/>
        </w:rPr>
        <w:t xml:space="preserve"> </w:t>
      </w:r>
      <w:r>
        <w:rPr>
          <w:sz w:val="24"/>
        </w:rPr>
        <w:t>a</w:t>
      </w:r>
      <w:r>
        <w:rPr>
          <w:spacing w:val="-1"/>
          <w:sz w:val="24"/>
        </w:rPr>
        <w:t xml:space="preserve"> </w:t>
      </w:r>
      <w:r>
        <w:rPr>
          <w:sz w:val="24"/>
        </w:rPr>
        <w:t>date</w:t>
      </w:r>
      <w:r>
        <w:rPr>
          <w:spacing w:val="-1"/>
          <w:sz w:val="24"/>
        </w:rPr>
        <w:t xml:space="preserve"> </w:t>
      </w:r>
      <w:r>
        <w:rPr>
          <w:sz w:val="24"/>
        </w:rPr>
        <w:t>to</w:t>
      </w:r>
      <w:r>
        <w:rPr>
          <w:spacing w:val="-1"/>
          <w:sz w:val="24"/>
        </w:rPr>
        <w:t xml:space="preserve"> </w:t>
      </w:r>
      <w:r>
        <w:rPr>
          <w:sz w:val="24"/>
        </w:rPr>
        <w:t>be</w:t>
      </w:r>
      <w:r>
        <w:rPr>
          <w:spacing w:val="-1"/>
          <w:sz w:val="24"/>
        </w:rPr>
        <w:t xml:space="preserve"> </w:t>
      </w:r>
      <w:r>
        <w:rPr>
          <w:sz w:val="24"/>
        </w:rPr>
        <w:t>mutually</w:t>
      </w:r>
      <w:r>
        <w:rPr>
          <w:spacing w:val="-1"/>
          <w:sz w:val="24"/>
        </w:rPr>
        <w:t xml:space="preserve"> </w:t>
      </w:r>
      <w:r>
        <w:rPr>
          <w:sz w:val="24"/>
        </w:rPr>
        <w:t>determined</w:t>
      </w:r>
      <w:r>
        <w:rPr>
          <w:spacing w:val="-1"/>
          <w:sz w:val="24"/>
        </w:rPr>
        <w:t xml:space="preserve"> </w:t>
      </w:r>
      <w:r>
        <w:rPr>
          <w:sz w:val="24"/>
        </w:rPr>
        <w:t>between</w:t>
      </w:r>
      <w:r>
        <w:rPr>
          <w:spacing w:val="-1"/>
          <w:sz w:val="24"/>
        </w:rPr>
        <w:t xml:space="preserve"> </w:t>
      </w:r>
      <w:r>
        <w:rPr>
          <w:sz w:val="24"/>
        </w:rPr>
        <w:t>the</w:t>
      </w:r>
      <w:r>
        <w:rPr>
          <w:spacing w:val="-1"/>
          <w:sz w:val="24"/>
        </w:rPr>
        <w:t xml:space="preserve"> </w:t>
      </w:r>
      <w:r>
        <w:rPr>
          <w:sz w:val="24"/>
        </w:rPr>
        <w:t>Member</w:t>
      </w:r>
      <w:r>
        <w:rPr>
          <w:spacing w:val="-1"/>
          <w:sz w:val="24"/>
        </w:rPr>
        <w:t xml:space="preserve"> </w:t>
      </w:r>
      <w:r>
        <w:rPr>
          <w:sz w:val="24"/>
        </w:rPr>
        <w:t>States</w:t>
      </w:r>
      <w:r>
        <w:rPr>
          <w:spacing w:val="-1"/>
          <w:sz w:val="24"/>
        </w:rPr>
        <w:t xml:space="preserve"> </w:t>
      </w:r>
      <w:r>
        <w:rPr>
          <w:sz w:val="24"/>
        </w:rPr>
        <w:t>by</w:t>
      </w:r>
      <w:r>
        <w:rPr>
          <w:spacing w:val="-1"/>
          <w:sz w:val="24"/>
        </w:rPr>
        <w:t xml:space="preserve"> </w:t>
      </w:r>
      <w:r>
        <w:rPr>
          <w:sz w:val="24"/>
        </w:rPr>
        <w:t>an</w:t>
      </w:r>
      <w:r>
        <w:rPr>
          <w:spacing w:val="-1"/>
          <w:sz w:val="24"/>
        </w:rPr>
        <w:t xml:space="preserve"> </w:t>
      </w:r>
      <w:r>
        <w:rPr>
          <w:sz w:val="24"/>
        </w:rPr>
        <w:t>exchange</w:t>
      </w:r>
      <w:r>
        <w:rPr>
          <w:spacing w:val="-1"/>
          <w:sz w:val="24"/>
        </w:rPr>
        <w:t xml:space="preserve"> </w:t>
      </w:r>
      <w:r>
        <w:rPr>
          <w:sz w:val="24"/>
        </w:rPr>
        <w:t>of</w:t>
      </w:r>
      <w:r>
        <w:rPr>
          <w:spacing w:val="-1"/>
          <w:sz w:val="24"/>
        </w:rPr>
        <w:t xml:space="preserve"> </w:t>
      </w:r>
      <w:r>
        <w:rPr>
          <w:sz w:val="24"/>
        </w:rPr>
        <w:t>letters between the New Zealand Minister and the Australian Minister, the food standards in Vol. II of the Australian Food Standards Code within the scope of this Agreement shall be adopted by New Zealand and Australia as the Australia New Zealand Food Standards Code. Those provisions in New Zealand Food Standards which correspond to standards in the Australia New Zealand Food Standards Code shall cease to apply.</w:t>
      </w:r>
    </w:p>
    <w:sectPr w:rsidR="00675FC8">
      <w:headerReference w:type="default" r:id="rId20"/>
      <w:pgSz w:w="11900" w:h="16840"/>
      <w:pgMar w:top="1760" w:right="1300" w:bottom="280" w:left="1300" w:header="145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1B413" w14:textId="77777777" w:rsidR="00C83C41" w:rsidRDefault="00C83C41">
      <w:r>
        <w:separator/>
      </w:r>
    </w:p>
  </w:endnote>
  <w:endnote w:type="continuationSeparator" w:id="0">
    <w:p w14:paraId="09707962" w14:textId="77777777" w:rsidR="00C83C41" w:rsidRDefault="00C83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2035E" w14:textId="77777777" w:rsidR="00C83C41" w:rsidRDefault="00C83C41">
      <w:r>
        <w:separator/>
      </w:r>
    </w:p>
  </w:footnote>
  <w:footnote w:type="continuationSeparator" w:id="0">
    <w:p w14:paraId="7FFAF82D" w14:textId="77777777" w:rsidR="00C83C41" w:rsidRDefault="00C83C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22FA2" w14:textId="74360940" w:rsidR="00675FC8" w:rsidRDefault="00675FC8">
    <w:pPr>
      <w:pStyle w:val="BodyText"/>
      <w:spacing w:line="14" w:lineRule="auto"/>
      <w:rPr>
        <w:sz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E5703" w14:textId="723A19AA" w:rsidR="00675FC8" w:rsidRDefault="00675FC8">
    <w:pPr>
      <w:pStyle w:val="BodyText"/>
      <w:spacing w:line="14" w:lineRule="auto"/>
      <w:rPr>
        <w:sz w:val="2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5C142" w14:textId="44D467CC" w:rsidR="00675FC8" w:rsidRDefault="00675FC8" w:rsidP="00C57A63">
    <w:pPr>
      <w:pStyle w:val="BodyText"/>
      <w:spacing w:line="14" w:lineRule="auto"/>
      <w:jc w:val="center"/>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F5A43" w14:textId="77777777" w:rsidR="00675FC8" w:rsidRDefault="00675FC8">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F6B45" w14:textId="77777777" w:rsidR="00675FC8" w:rsidRDefault="00675FC8">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B868D" w14:textId="77777777" w:rsidR="00675FC8" w:rsidRDefault="00675FC8">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13D3F" w14:textId="77777777" w:rsidR="00675FC8" w:rsidRDefault="00675FC8">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33C10" w14:textId="2330F825" w:rsidR="00675FC8" w:rsidRDefault="00675FC8" w:rsidP="00C57A63">
    <w:pPr>
      <w:pStyle w:val="BodyText"/>
      <w:spacing w:line="14" w:lineRule="auto"/>
      <w:rPr>
        <w:sz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70611" w14:textId="4C45D49A" w:rsidR="00675FC8" w:rsidRDefault="00675FC8">
    <w:pPr>
      <w:pStyle w:val="BodyText"/>
      <w:spacing w:line="14" w:lineRule="auto"/>
      <w:rPr>
        <w:sz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44B1D" w14:textId="77777777" w:rsidR="00675FC8" w:rsidRDefault="00675FC8">
    <w:pPr>
      <w:pStyle w:val="BodyText"/>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FD5D5" w14:textId="77777777" w:rsidR="00675FC8" w:rsidRDefault="00675FC8">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71A5"/>
    <w:multiLevelType w:val="hybridMultilevel"/>
    <w:tmpl w:val="24A676E6"/>
    <w:lvl w:ilvl="0" w:tplc="E7821544">
      <w:start w:val="1"/>
      <w:numFmt w:val="decimal"/>
      <w:lvlText w:val="(%1)"/>
      <w:lvlJc w:val="left"/>
      <w:pPr>
        <w:ind w:left="118" w:hanging="373"/>
      </w:pPr>
      <w:rPr>
        <w:rFonts w:ascii="Times New Roman" w:eastAsia="Times New Roman" w:hAnsi="Times New Roman" w:cs="Times New Roman" w:hint="default"/>
        <w:b w:val="0"/>
        <w:bCs w:val="0"/>
        <w:i w:val="0"/>
        <w:iCs w:val="0"/>
        <w:spacing w:val="0"/>
        <w:w w:val="99"/>
        <w:sz w:val="24"/>
        <w:szCs w:val="24"/>
        <w:lang w:val="en-US" w:eastAsia="en-US" w:bidi="ar-SA"/>
      </w:rPr>
    </w:lvl>
    <w:lvl w:ilvl="1" w:tplc="1A3E2F4C">
      <w:start w:val="1"/>
      <w:numFmt w:val="lowerLetter"/>
      <w:lvlText w:val="(%2)"/>
      <w:lvlJc w:val="left"/>
      <w:pPr>
        <w:ind w:left="118" w:hanging="387"/>
      </w:pPr>
      <w:rPr>
        <w:rFonts w:ascii="Times New Roman" w:eastAsia="Times New Roman" w:hAnsi="Times New Roman" w:cs="Times New Roman" w:hint="default"/>
        <w:b w:val="0"/>
        <w:bCs w:val="0"/>
        <w:i w:val="0"/>
        <w:iCs w:val="0"/>
        <w:spacing w:val="0"/>
        <w:w w:val="99"/>
        <w:sz w:val="24"/>
        <w:szCs w:val="24"/>
        <w:lang w:val="en-US" w:eastAsia="en-US" w:bidi="ar-SA"/>
      </w:rPr>
    </w:lvl>
    <w:lvl w:ilvl="2" w:tplc="CB528946">
      <w:numFmt w:val="bullet"/>
      <w:lvlText w:val="•"/>
      <w:lvlJc w:val="left"/>
      <w:pPr>
        <w:ind w:left="1956" w:hanging="387"/>
      </w:pPr>
      <w:rPr>
        <w:rFonts w:hint="default"/>
        <w:lang w:val="en-US" w:eastAsia="en-US" w:bidi="ar-SA"/>
      </w:rPr>
    </w:lvl>
    <w:lvl w:ilvl="3" w:tplc="B14AE76E">
      <w:numFmt w:val="bullet"/>
      <w:lvlText w:val="•"/>
      <w:lvlJc w:val="left"/>
      <w:pPr>
        <w:ind w:left="2874" w:hanging="387"/>
      </w:pPr>
      <w:rPr>
        <w:rFonts w:hint="default"/>
        <w:lang w:val="en-US" w:eastAsia="en-US" w:bidi="ar-SA"/>
      </w:rPr>
    </w:lvl>
    <w:lvl w:ilvl="4" w:tplc="114286EE">
      <w:numFmt w:val="bullet"/>
      <w:lvlText w:val="•"/>
      <w:lvlJc w:val="left"/>
      <w:pPr>
        <w:ind w:left="3792" w:hanging="387"/>
      </w:pPr>
      <w:rPr>
        <w:rFonts w:hint="default"/>
        <w:lang w:val="en-US" w:eastAsia="en-US" w:bidi="ar-SA"/>
      </w:rPr>
    </w:lvl>
    <w:lvl w:ilvl="5" w:tplc="EA7E78A0">
      <w:numFmt w:val="bullet"/>
      <w:lvlText w:val="•"/>
      <w:lvlJc w:val="left"/>
      <w:pPr>
        <w:ind w:left="4710" w:hanging="387"/>
      </w:pPr>
      <w:rPr>
        <w:rFonts w:hint="default"/>
        <w:lang w:val="en-US" w:eastAsia="en-US" w:bidi="ar-SA"/>
      </w:rPr>
    </w:lvl>
    <w:lvl w:ilvl="6" w:tplc="F3E8C858">
      <w:numFmt w:val="bullet"/>
      <w:lvlText w:val="•"/>
      <w:lvlJc w:val="left"/>
      <w:pPr>
        <w:ind w:left="5628" w:hanging="387"/>
      </w:pPr>
      <w:rPr>
        <w:rFonts w:hint="default"/>
        <w:lang w:val="en-US" w:eastAsia="en-US" w:bidi="ar-SA"/>
      </w:rPr>
    </w:lvl>
    <w:lvl w:ilvl="7" w:tplc="5DA0165C">
      <w:numFmt w:val="bullet"/>
      <w:lvlText w:val="•"/>
      <w:lvlJc w:val="left"/>
      <w:pPr>
        <w:ind w:left="6546" w:hanging="387"/>
      </w:pPr>
      <w:rPr>
        <w:rFonts w:hint="default"/>
        <w:lang w:val="en-US" w:eastAsia="en-US" w:bidi="ar-SA"/>
      </w:rPr>
    </w:lvl>
    <w:lvl w:ilvl="8" w:tplc="08D082FE">
      <w:numFmt w:val="bullet"/>
      <w:lvlText w:val="•"/>
      <w:lvlJc w:val="left"/>
      <w:pPr>
        <w:ind w:left="7464" w:hanging="387"/>
      </w:pPr>
      <w:rPr>
        <w:rFonts w:hint="default"/>
        <w:lang w:val="en-US" w:eastAsia="en-US" w:bidi="ar-SA"/>
      </w:rPr>
    </w:lvl>
  </w:abstractNum>
  <w:abstractNum w:abstractNumId="1" w15:restartNumberingAfterBreak="0">
    <w:nsid w:val="05676F9F"/>
    <w:multiLevelType w:val="hybridMultilevel"/>
    <w:tmpl w:val="DCB6D75E"/>
    <w:lvl w:ilvl="0" w:tplc="D778B482">
      <w:start w:val="1"/>
      <w:numFmt w:val="lowerRoman"/>
      <w:lvlText w:val="(%1)"/>
      <w:lvlJc w:val="left"/>
      <w:pPr>
        <w:ind w:left="1125" w:hanging="288"/>
      </w:pPr>
      <w:rPr>
        <w:rFonts w:ascii="Times New Roman" w:eastAsia="Times New Roman" w:hAnsi="Times New Roman" w:cs="Times New Roman" w:hint="default"/>
        <w:b w:val="0"/>
        <w:bCs w:val="0"/>
        <w:i w:val="0"/>
        <w:iCs w:val="0"/>
        <w:spacing w:val="0"/>
        <w:w w:val="99"/>
        <w:sz w:val="24"/>
        <w:szCs w:val="24"/>
        <w:lang w:val="en-US" w:eastAsia="en-US" w:bidi="ar-SA"/>
      </w:rPr>
    </w:lvl>
    <w:lvl w:ilvl="1" w:tplc="8E9EBB62">
      <w:numFmt w:val="bullet"/>
      <w:lvlText w:val="•"/>
      <w:lvlJc w:val="left"/>
      <w:pPr>
        <w:ind w:left="1938" w:hanging="288"/>
      </w:pPr>
      <w:rPr>
        <w:rFonts w:hint="default"/>
        <w:lang w:val="en-US" w:eastAsia="en-US" w:bidi="ar-SA"/>
      </w:rPr>
    </w:lvl>
    <w:lvl w:ilvl="2" w:tplc="4BE03F22">
      <w:numFmt w:val="bullet"/>
      <w:lvlText w:val="•"/>
      <w:lvlJc w:val="left"/>
      <w:pPr>
        <w:ind w:left="2756" w:hanging="288"/>
      </w:pPr>
      <w:rPr>
        <w:rFonts w:hint="default"/>
        <w:lang w:val="en-US" w:eastAsia="en-US" w:bidi="ar-SA"/>
      </w:rPr>
    </w:lvl>
    <w:lvl w:ilvl="3" w:tplc="45125036">
      <w:numFmt w:val="bullet"/>
      <w:lvlText w:val="•"/>
      <w:lvlJc w:val="left"/>
      <w:pPr>
        <w:ind w:left="3574" w:hanging="288"/>
      </w:pPr>
      <w:rPr>
        <w:rFonts w:hint="default"/>
        <w:lang w:val="en-US" w:eastAsia="en-US" w:bidi="ar-SA"/>
      </w:rPr>
    </w:lvl>
    <w:lvl w:ilvl="4" w:tplc="92BCCF70">
      <w:numFmt w:val="bullet"/>
      <w:lvlText w:val="•"/>
      <w:lvlJc w:val="left"/>
      <w:pPr>
        <w:ind w:left="4392" w:hanging="288"/>
      </w:pPr>
      <w:rPr>
        <w:rFonts w:hint="default"/>
        <w:lang w:val="en-US" w:eastAsia="en-US" w:bidi="ar-SA"/>
      </w:rPr>
    </w:lvl>
    <w:lvl w:ilvl="5" w:tplc="A7363E0C">
      <w:numFmt w:val="bullet"/>
      <w:lvlText w:val="•"/>
      <w:lvlJc w:val="left"/>
      <w:pPr>
        <w:ind w:left="5210" w:hanging="288"/>
      </w:pPr>
      <w:rPr>
        <w:rFonts w:hint="default"/>
        <w:lang w:val="en-US" w:eastAsia="en-US" w:bidi="ar-SA"/>
      </w:rPr>
    </w:lvl>
    <w:lvl w:ilvl="6" w:tplc="C92E5D24">
      <w:numFmt w:val="bullet"/>
      <w:lvlText w:val="•"/>
      <w:lvlJc w:val="left"/>
      <w:pPr>
        <w:ind w:left="6028" w:hanging="288"/>
      </w:pPr>
      <w:rPr>
        <w:rFonts w:hint="default"/>
        <w:lang w:val="en-US" w:eastAsia="en-US" w:bidi="ar-SA"/>
      </w:rPr>
    </w:lvl>
    <w:lvl w:ilvl="7" w:tplc="CAD265FA">
      <w:numFmt w:val="bullet"/>
      <w:lvlText w:val="•"/>
      <w:lvlJc w:val="left"/>
      <w:pPr>
        <w:ind w:left="6846" w:hanging="288"/>
      </w:pPr>
      <w:rPr>
        <w:rFonts w:hint="default"/>
        <w:lang w:val="en-US" w:eastAsia="en-US" w:bidi="ar-SA"/>
      </w:rPr>
    </w:lvl>
    <w:lvl w:ilvl="8" w:tplc="88F6C77C">
      <w:numFmt w:val="bullet"/>
      <w:lvlText w:val="•"/>
      <w:lvlJc w:val="left"/>
      <w:pPr>
        <w:ind w:left="7664" w:hanging="288"/>
      </w:pPr>
      <w:rPr>
        <w:rFonts w:hint="default"/>
        <w:lang w:val="en-US" w:eastAsia="en-US" w:bidi="ar-SA"/>
      </w:rPr>
    </w:lvl>
  </w:abstractNum>
  <w:abstractNum w:abstractNumId="2" w15:restartNumberingAfterBreak="0">
    <w:nsid w:val="1742070F"/>
    <w:multiLevelType w:val="hybridMultilevel"/>
    <w:tmpl w:val="E5F0A9AE"/>
    <w:lvl w:ilvl="0" w:tplc="25FCBC70">
      <w:start w:val="1"/>
      <w:numFmt w:val="decimal"/>
      <w:lvlText w:val="(%1)"/>
      <w:lvlJc w:val="left"/>
      <w:pPr>
        <w:ind w:left="478" w:hanging="360"/>
      </w:pPr>
      <w:rPr>
        <w:rFonts w:ascii="Times New Roman" w:eastAsia="Times New Roman" w:hAnsi="Times New Roman" w:cs="Times New Roman" w:hint="default"/>
        <w:b w:val="0"/>
        <w:bCs w:val="0"/>
        <w:i w:val="0"/>
        <w:iCs w:val="0"/>
        <w:spacing w:val="0"/>
        <w:w w:val="99"/>
        <w:sz w:val="24"/>
        <w:szCs w:val="24"/>
        <w:lang w:val="en-US" w:eastAsia="en-US" w:bidi="ar-SA"/>
      </w:rPr>
    </w:lvl>
    <w:lvl w:ilvl="1" w:tplc="BC126DC2">
      <w:numFmt w:val="bullet"/>
      <w:lvlText w:val="•"/>
      <w:lvlJc w:val="left"/>
      <w:pPr>
        <w:ind w:left="1362" w:hanging="360"/>
      </w:pPr>
      <w:rPr>
        <w:rFonts w:hint="default"/>
        <w:lang w:val="en-US" w:eastAsia="en-US" w:bidi="ar-SA"/>
      </w:rPr>
    </w:lvl>
    <w:lvl w:ilvl="2" w:tplc="13201868">
      <w:numFmt w:val="bullet"/>
      <w:lvlText w:val="•"/>
      <w:lvlJc w:val="left"/>
      <w:pPr>
        <w:ind w:left="2244" w:hanging="360"/>
      </w:pPr>
      <w:rPr>
        <w:rFonts w:hint="default"/>
        <w:lang w:val="en-US" w:eastAsia="en-US" w:bidi="ar-SA"/>
      </w:rPr>
    </w:lvl>
    <w:lvl w:ilvl="3" w:tplc="9934E360">
      <w:numFmt w:val="bullet"/>
      <w:lvlText w:val="•"/>
      <w:lvlJc w:val="left"/>
      <w:pPr>
        <w:ind w:left="3126" w:hanging="360"/>
      </w:pPr>
      <w:rPr>
        <w:rFonts w:hint="default"/>
        <w:lang w:val="en-US" w:eastAsia="en-US" w:bidi="ar-SA"/>
      </w:rPr>
    </w:lvl>
    <w:lvl w:ilvl="4" w:tplc="79E81F0C">
      <w:numFmt w:val="bullet"/>
      <w:lvlText w:val="•"/>
      <w:lvlJc w:val="left"/>
      <w:pPr>
        <w:ind w:left="4008" w:hanging="360"/>
      </w:pPr>
      <w:rPr>
        <w:rFonts w:hint="default"/>
        <w:lang w:val="en-US" w:eastAsia="en-US" w:bidi="ar-SA"/>
      </w:rPr>
    </w:lvl>
    <w:lvl w:ilvl="5" w:tplc="5A34F41A">
      <w:numFmt w:val="bullet"/>
      <w:lvlText w:val="•"/>
      <w:lvlJc w:val="left"/>
      <w:pPr>
        <w:ind w:left="4890" w:hanging="360"/>
      </w:pPr>
      <w:rPr>
        <w:rFonts w:hint="default"/>
        <w:lang w:val="en-US" w:eastAsia="en-US" w:bidi="ar-SA"/>
      </w:rPr>
    </w:lvl>
    <w:lvl w:ilvl="6" w:tplc="1FDEF75C">
      <w:numFmt w:val="bullet"/>
      <w:lvlText w:val="•"/>
      <w:lvlJc w:val="left"/>
      <w:pPr>
        <w:ind w:left="5772" w:hanging="360"/>
      </w:pPr>
      <w:rPr>
        <w:rFonts w:hint="default"/>
        <w:lang w:val="en-US" w:eastAsia="en-US" w:bidi="ar-SA"/>
      </w:rPr>
    </w:lvl>
    <w:lvl w:ilvl="7" w:tplc="4BF2D404">
      <w:numFmt w:val="bullet"/>
      <w:lvlText w:val="•"/>
      <w:lvlJc w:val="left"/>
      <w:pPr>
        <w:ind w:left="6654" w:hanging="360"/>
      </w:pPr>
      <w:rPr>
        <w:rFonts w:hint="default"/>
        <w:lang w:val="en-US" w:eastAsia="en-US" w:bidi="ar-SA"/>
      </w:rPr>
    </w:lvl>
    <w:lvl w:ilvl="8" w:tplc="431C10DC">
      <w:numFmt w:val="bullet"/>
      <w:lvlText w:val="•"/>
      <w:lvlJc w:val="left"/>
      <w:pPr>
        <w:ind w:left="7536" w:hanging="360"/>
      </w:pPr>
      <w:rPr>
        <w:rFonts w:hint="default"/>
        <w:lang w:val="en-US" w:eastAsia="en-US" w:bidi="ar-SA"/>
      </w:rPr>
    </w:lvl>
  </w:abstractNum>
  <w:abstractNum w:abstractNumId="3" w15:restartNumberingAfterBreak="0">
    <w:nsid w:val="1F7871D2"/>
    <w:multiLevelType w:val="hybridMultilevel"/>
    <w:tmpl w:val="C56A1838"/>
    <w:lvl w:ilvl="0" w:tplc="A60A7DC2">
      <w:start w:val="1"/>
      <w:numFmt w:val="decimal"/>
      <w:lvlText w:val="(%1)"/>
      <w:lvlJc w:val="left"/>
      <w:pPr>
        <w:ind w:left="118" w:hanging="360"/>
      </w:pPr>
      <w:rPr>
        <w:rFonts w:ascii="Times New Roman" w:eastAsia="Times New Roman" w:hAnsi="Times New Roman" w:cs="Times New Roman" w:hint="default"/>
        <w:b w:val="0"/>
        <w:bCs w:val="0"/>
        <w:i w:val="0"/>
        <w:iCs w:val="0"/>
        <w:spacing w:val="0"/>
        <w:w w:val="99"/>
        <w:sz w:val="24"/>
        <w:szCs w:val="24"/>
        <w:lang w:val="en-US" w:eastAsia="en-US" w:bidi="ar-SA"/>
      </w:rPr>
    </w:lvl>
    <w:lvl w:ilvl="1" w:tplc="F23EBE08">
      <w:start w:val="1"/>
      <w:numFmt w:val="lowerLetter"/>
      <w:lvlText w:val="(%2)"/>
      <w:lvlJc w:val="left"/>
      <w:pPr>
        <w:ind w:left="658" w:hanging="541"/>
      </w:pPr>
      <w:rPr>
        <w:rFonts w:ascii="Times New Roman" w:eastAsia="Times New Roman" w:hAnsi="Times New Roman" w:cs="Times New Roman" w:hint="default"/>
        <w:b w:val="0"/>
        <w:bCs w:val="0"/>
        <w:i w:val="0"/>
        <w:iCs w:val="0"/>
        <w:spacing w:val="0"/>
        <w:w w:val="99"/>
        <w:sz w:val="24"/>
        <w:szCs w:val="24"/>
        <w:lang w:val="en-US" w:eastAsia="en-US" w:bidi="ar-SA"/>
      </w:rPr>
    </w:lvl>
    <w:lvl w:ilvl="2" w:tplc="E5C8BCFA">
      <w:start w:val="1"/>
      <w:numFmt w:val="lowerRoman"/>
      <w:lvlText w:val="(%3)"/>
      <w:lvlJc w:val="left"/>
      <w:pPr>
        <w:ind w:left="1198" w:hanging="540"/>
      </w:pPr>
      <w:rPr>
        <w:rFonts w:ascii="Times New Roman" w:eastAsia="Times New Roman" w:hAnsi="Times New Roman" w:cs="Times New Roman" w:hint="default"/>
        <w:b w:val="0"/>
        <w:bCs w:val="0"/>
        <w:i w:val="0"/>
        <w:iCs w:val="0"/>
        <w:spacing w:val="0"/>
        <w:w w:val="99"/>
        <w:sz w:val="24"/>
        <w:szCs w:val="24"/>
        <w:lang w:val="en-US" w:eastAsia="en-US" w:bidi="ar-SA"/>
      </w:rPr>
    </w:lvl>
    <w:lvl w:ilvl="3" w:tplc="7C068558">
      <w:numFmt w:val="bullet"/>
      <w:lvlText w:val="•"/>
      <w:lvlJc w:val="left"/>
      <w:pPr>
        <w:ind w:left="2212" w:hanging="540"/>
      </w:pPr>
      <w:rPr>
        <w:rFonts w:hint="default"/>
        <w:lang w:val="en-US" w:eastAsia="en-US" w:bidi="ar-SA"/>
      </w:rPr>
    </w:lvl>
    <w:lvl w:ilvl="4" w:tplc="E47AAB6C">
      <w:numFmt w:val="bullet"/>
      <w:lvlText w:val="•"/>
      <w:lvlJc w:val="left"/>
      <w:pPr>
        <w:ind w:left="3225" w:hanging="540"/>
      </w:pPr>
      <w:rPr>
        <w:rFonts w:hint="default"/>
        <w:lang w:val="en-US" w:eastAsia="en-US" w:bidi="ar-SA"/>
      </w:rPr>
    </w:lvl>
    <w:lvl w:ilvl="5" w:tplc="C7882A70">
      <w:numFmt w:val="bullet"/>
      <w:lvlText w:val="•"/>
      <w:lvlJc w:val="left"/>
      <w:pPr>
        <w:ind w:left="4237" w:hanging="540"/>
      </w:pPr>
      <w:rPr>
        <w:rFonts w:hint="default"/>
        <w:lang w:val="en-US" w:eastAsia="en-US" w:bidi="ar-SA"/>
      </w:rPr>
    </w:lvl>
    <w:lvl w:ilvl="6" w:tplc="50D215B8">
      <w:numFmt w:val="bullet"/>
      <w:lvlText w:val="•"/>
      <w:lvlJc w:val="left"/>
      <w:pPr>
        <w:ind w:left="5250" w:hanging="540"/>
      </w:pPr>
      <w:rPr>
        <w:rFonts w:hint="default"/>
        <w:lang w:val="en-US" w:eastAsia="en-US" w:bidi="ar-SA"/>
      </w:rPr>
    </w:lvl>
    <w:lvl w:ilvl="7" w:tplc="75E8CB66">
      <w:numFmt w:val="bullet"/>
      <w:lvlText w:val="•"/>
      <w:lvlJc w:val="left"/>
      <w:pPr>
        <w:ind w:left="6262" w:hanging="540"/>
      </w:pPr>
      <w:rPr>
        <w:rFonts w:hint="default"/>
        <w:lang w:val="en-US" w:eastAsia="en-US" w:bidi="ar-SA"/>
      </w:rPr>
    </w:lvl>
    <w:lvl w:ilvl="8" w:tplc="A2F4067E">
      <w:numFmt w:val="bullet"/>
      <w:lvlText w:val="•"/>
      <w:lvlJc w:val="left"/>
      <w:pPr>
        <w:ind w:left="7275" w:hanging="540"/>
      </w:pPr>
      <w:rPr>
        <w:rFonts w:hint="default"/>
        <w:lang w:val="en-US" w:eastAsia="en-US" w:bidi="ar-SA"/>
      </w:rPr>
    </w:lvl>
  </w:abstractNum>
  <w:abstractNum w:abstractNumId="4" w15:restartNumberingAfterBreak="0">
    <w:nsid w:val="25C82209"/>
    <w:multiLevelType w:val="hybridMultilevel"/>
    <w:tmpl w:val="F10847D4"/>
    <w:lvl w:ilvl="0" w:tplc="05168A82">
      <w:start w:val="1"/>
      <w:numFmt w:val="decimal"/>
      <w:lvlText w:val="(%1)"/>
      <w:lvlJc w:val="left"/>
      <w:pPr>
        <w:ind w:left="118" w:hanging="343"/>
      </w:pPr>
      <w:rPr>
        <w:rFonts w:ascii="Times New Roman" w:eastAsia="Times New Roman" w:hAnsi="Times New Roman" w:cs="Times New Roman" w:hint="default"/>
        <w:b w:val="0"/>
        <w:bCs w:val="0"/>
        <w:i w:val="0"/>
        <w:iCs w:val="0"/>
        <w:spacing w:val="0"/>
        <w:w w:val="99"/>
        <w:sz w:val="24"/>
        <w:szCs w:val="24"/>
        <w:lang w:val="en-US" w:eastAsia="en-US" w:bidi="ar-SA"/>
      </w:rPr>
    </w:lvl>
    <w:lvl w:ilvl="1" w:tplc="1414901C">
      <w:start w:val="1"/>
      <w:numFmt w:val="lowerLetter"/>
      <w:lvlText w:val="(%2)"/>
      <w:lvlJc w:val="left"/>
      <w:pPr>
        <w:ind w:left="445" w:hanging="327"/>
      </w:pPr>
      <w:rPr>
        <w:rFonts w:ascii="Times New Roman" w:eastAsia="Times New Roman" w:hAnsi="Times New Roman" w:cs="Times New Roman" w:hint="default"/>
        <w:b w:val="0"/>
        <w:bCs w:val="0"/>
        <w:i w:val="0"/>
        <w:iCs w:val="0"/>
        <w:spacing w:val="0"/>
        <w:w w:val="99"/>
        <w:sz w:val="24"/>
        <w:szCs w:val="24"/>
        <w:lang w:val="en-US" w:eastAsia="en-US" w:bidi="ar-SA"/>
      </w:rPr>
    </w:lvl>
    <w:lvl w:ilvl="2" w:tplc="FCB0A490">
      <w:numFmt w:val="bullet"/>
      <w:lvlText w:val="•"/>
      <w:lvlJc w:val="left"/>
      <w:pPr>
        <w:ind w:left="1424" w:hanging="327"/>
      </w:pPr>
      <w:rPr>
        <w:rFonts w:hint="default"/>
        <w:lang w:val="en-US" w:eastAsia="en-US" w:bidi="ar-SA"/>
      </w:rPr>
    </w:lvl>
    <w:lvl w:ilvl="3" w:tplc="98C40E42">
      <w:numFmt w:val="bullet"/>
      <w:lvlText w:val="•"/>
      <w:lvlJc w:val="left"/>
      <w:pPr>
        <w:ind w:left="2408" w:hanging="327"/>
      </w:pPr>
      <w:rPr>
        <w:rFonts w:hint="default"/>
        <w:lang w:val="en-US" w:eastAsia="en-US" w:bidi="ar-SA"/>
      </w:rPr>
    </w:lvl>
    <w:lvl w:ilvl="4" w:tplc="7864123E">
      <w:numFmt w:val="bullet"/>
      <w:lvlText w:val="•"/>
      <w:lvlJc w:val="left"/>
      <w:pPr>
        <w:ind w:left="3393" w:hanging="327"/>
      </w:pPr>
      <w:rPr>
        <w:rFonts w:hint="default"/>
        <w:lang w:val="en-US" w:eastAsia="en-US" w:bidi="ar-SA"/>
      </w:rPr>
    </w:lvl>
    <w:lvl w:ilvl="5" w:tplc="18CCABF0">
      <w:numFmt w:val="bullet"/>
      <w:lvlText w:val="•"/>
      <w:lvlJc w:val="left"/>
      <w:pPr>
        <w:ind w:left="4377" w:hanging="327"/>
      </w:pPr>
      <w:rPr>
        <w:rFonts w:hint="default"/>
        <w:lang w:val="en-US" w:eastAsia="en-US" w:bidi="ar-SA"/>
      </w:rPr>
    </w:lvl>
    <w:lvl w:ilvl="6" w:tplc="B980F0B0">
      <w:numFmt w:val="bullet"/>
      <w:lvlText w:val="•"/>
      <w:lvlJc w:val="left"/>
      <w:pPr>
        <w:ind w:left="5362" w:hanging="327"/>
      </w:pPr>
      <w:rPr>
        <w:rFonts w:hint="default"/>
        <w:lang w:val="en-US" w:eastAsia="en-US" w:bidi="ar-SA"/>
      </w:rPr>
    </w:lvl>
    <w:lvl w:ilvl="7" w:tplc="367212E6">
      <w:numFmt w:val="bullet"/>
      <w:lvlText w:val="•"/>
      <w:lvlJc w:val="left"/>
      <w:pPr>
        <w:ind w:left="6346" w:hanging="327"/>
      </w:pPr>
      <w:rPr>
        <w:rFonts w:hint="default"/>
        <w:lang w:val="en-US" w:eastAsia="en-US" w:bidi="ar-SA"/>
      </w:rPr>
    </w:lvl>
    <w:lvl w:ilvl="8" w:tplc="4F8E8EE4">
      <w:numFmt w:val="bullet"/>
      <w:lvlText w:val="•"/>
      <w:lvlJc w:val="left"/>
      <w:pPr>
        <w:ind w:left="7331" w:hanging="327"/>
      </w:pPr>
      <w:rPr>
        <w:rFonts w:hint="default"/>
        <w:lang w:val="en-US" w:eastAsia="en-US" w:bidi="ar-SA"/>
      </w:rPr>
    </w:lvl>
  </w:abstractNum>
  <w:abstractNum w:abstractNumId="5" w15:restartNumberingAfterBreak="0">
    <w:nsid w:val="265E1400"/>
    <w:multiLevelType w:val="hybridMultilevel"/>
    <w:tmpl w:val="EA6A9C52"/>
    <w:lvl w:ilvl="0" w:tplc="9D0094E6">
      <w:start w:val="1"/>
      <w:numFmt w:val="decimal"/>
      <w:lvlText w:val="(%1)"/>
      <w:lvlJc w:val="left"/>
      <w:pPr>
        <w:ind w:left="118" w:hanging="357"/>
      </w:pPr>
      <w:rPr>
        <w:rFonts w:ascii="Times New Roman" w:eastAsia="Times New Roman" w:hAnsi="Times New Roman" w:cs="Times New Roman" w:hint="default"/>
        <w:b w:val="0"/>
        <w:bCs w:val="0"/>
        <w:i w:val="0"/>
        <w:iCs w:val="0"/>
        <w:spacing w:val="0"/>
        <w:w w:val="99"/>
        <w:sz w:val="24"/>
        <w:szCs w:val="24"/>
        <w:lang w:val="en-US" w:eastAsia="en-US" w:bidi="ar-SA"/>
      </w:rPr>
    </w:lvl>
    <w:lvl w:ilvl="1" w:tplc="BC44FA0E">
      <w:numFmt w:val="bullet"/>
      <w:lvlText w:val="•"/>
      <w:lvlJc w:val="left"/>
      <w:pPr>
        <w:ind w:left="1038" w:hanging="357"/>
      </w:pPr>
      <w:rPr>
        <w:rFonts w:hint="default"/>
        <w:lang w:val="en-US" w:eastAsia="en-US" w:bidi="ar-SA"/>
      </w:rPr>
    </w:lvl>
    <w:lvl w:ilvl="2" w:tplc="A7CCCA14">
      <w:numFmt w:val="bullet"/>
      <w:lvlText w:val="•"/>
      <w:lvlJc w:val="left"/>
      <w:pPr>
        <w:ind w:left="1956" w:hanging="357"/>
      </w:pPr>
      <w:rPr>
        <w:rFonts w:hint="default"/>
        <w:lang w:val="en-US" w:eastAsia="en-US" w:bidi="ar-SA"/>
      </w:rPr>
    </w:lvl>
    <w:lvl w:ilvl="3" w:tplc="0B2E600E">
      <w:numFmt w:val="bullet"/>
      <w:lvlText w:val="•"/>
      <w:lvlJc w:val="left"/>
      <w:pPr>
        <w:ind w:left="2874" w:hanging="357"/>
      </w:pPr>
      <w:rPr>
        <w:rFonts w:hint="default"/>
        <w:lang w:val="en-US" w:eastAsia="en-US" w:bidi="ar-SA"/>
      </w:rPr>
    </w:lvl>
    <w:lvl w:ilvl="4" w:tplc="68F61FB0">
      <w:numFmt w:val="bullet"/>
      <w:lvlText w:val="•"/>
      <w:lvlJc w:val="left"/>
      <w:pPr>
        <w:ind w:left="3792" w:hanging="357"/>
      </w:pPr>
      <w:rPr>
        <w:rFonts w:hint="default"/>
        <w:lang w:val="en-US" w:eastAsia="en-US" w:bidi="ar-SA"/>
      </w:rPr>
    </w:lvl>
    <w:lvl w:ilvl="5" w:tplc="234A1B1C">
      <w:numFmt w:val="bullet"/>
      <w:lvlText w:val="•"/>
      <w:lvlJc w:val="left"/>
      <w:pPr>
        <w:ind w:left="4710" w:hanging="357"/>
      </w:pPr>
      <w:rPr>
        <w:rFonts w:hint="default"/>
        <w:lang w:val="en-US" w:eastAsia="en-US" w:bidi="ar-SA"/>
      </w:rPr>
    </w:lvl>
    <w:lvl w:ilvl="6" w:tplc="65EC9A8C">
      <w:numFmt w:val="bullet"/>
      <w:lvlText w:val="•"/>
      <w:lvlJc w:val="left"/>
      <w:pPr>
        <w:ind w:left="5628" w:hanging="357"/>
      </w:pPr>
      <w:rPr>
        <w:rFonts w:hint="default"/>
        <w:lang w:val="en-US" w:eastAsia="en-US" w:bidi="ar-SA"/>
      </w:rPr>
    </w:lvl>
    <w:lvl w:ilvl="7" w:tplc="675ED830">
      <w:numFmt w:val="bullet"/>
      <w:lvlText w:val="•"/>
      <w:lvlJc w:val="left"/>
      <w:pPr>
        <w:ind w:left="6546" w:hanging="357"/>
      </w:pPr>
      <w:rPr>
        <w:rFonts w:hint="default"/>
        <w:lang w:val="en-US" w:eastAsia="en-US" w:bidi="ar-SA"/>
      </w:rPr>
    </w:lvl>
    <w:lvl w:ilvl="8" w:tplc="2708A3FC">
      <w:numFmt w:val="bullet"/>
      <w:lvlText w:val="•"/>
      <w:lvlJc w:val="left"/>
      <w:pPr>
        <w:ind w:left="7464" w:hanging="357"/>
      </w:pPr>
      <w:rPr>
        <w:rFonts w:hint="default"/>
        <w:lang w:val="en-US" w:eastAsia="en-US" w:bidi="ar-SA"/>
      </w:rPr>
    </w:lvl>
  </w:abstractNum>
  <w:abstractNum w:abstractNumId="6" w15:restartNumberingAfterBreak="0">
    <w:nsid w:val="27F346B2"/>
    <w:multiLevelType w:val="hybridMultilevel"/>
    <w:tmpl w:val="9F18FD52"/>
    <w:lvl w:ilvl="0" w:tplc="F3EE9DAA">
      <w:start w:val="1"/>
      <w:numFmt w:val="decimal"/>
      <w:lvlText w:val="(%1)"/>
      <w:lvlJc w:val="left"/>
      <w:pPr>
        <w:ind w:left="118" w:hanging="369"/>
      </w:pPr>
      <w:rPr>
        <w:rFonts w:ascii="Times New Roman" w:eastAsia="Times New Roman" w:hAnsi="Times New Roman" w:cs="Times New Roman" w:hint="default"/>
        <w:b w:val="0"/>
        <w:bCs w:val="0"/>
        <w:i w:val="0"/>
        <w:iCs w:val="0"/>
        <w:spacing w:val="0"/>
        <w:w w:val="99"/>
        <w:sz w:val="24"/>
        <w:szCs w:val="24"/>
        <w:lang w:val="en-US" w:eastAsia="en-US" w:bidi="ar-SA"/>
      </w:rPr>
    </w:lvl>
    <w:lvl w:ilvl="1" w:tplc="F5A45A7C">
      <w:start w:val="1"/>
      <w:numFmt w:val="lowerLetter"/>
      <w:lvlText w:val="(%2)"/>
      <w:lvlJc w:val="left"/>
      <w:pPr>
        <w:ind w:left="445" w:hanging="327"/>
      </w:pPr>
      <w:rPr>
        <w:rFonts w:ascii="Times New Roman" w:eastAsia="Times New Roman" w:hAnsi="Times New Roman" w:cs="Times New Roman" w:hint="default"/>
        <w:b w:val="0"/>
        <w:bCs w:val="0"/>
        <w:i w:val="0"/>
        <w:iCs w:val="0"/>
        <w:spacing w:val="0"/>
        <w:w w:val="99"/>
        <w:sz w:val="24"/>
        <w:szCs w:val="24"/>
        <w:lang w:val="en-US" w:eastAsia="en-US" w:bidi="ar-SA"/>
      </w:rPr>
    </w:lvl>
    <w:lvl w:ilvl="2" w:tplc="D42AC942">
      <w:numFmt w:val="bullet"/>
      <w:lvlText w:val="•"/>
      <w:lvlJc w:val="left"/>
      <w:pPr>
        <w:ind w:left="1424" w:hanging="327"/>
      </w:pPr>
      <w:rPr>
        <w:rFonts w:hint="default"/>
        <w:lang w:val="en-US" w:eastAsia="en-US" w:bidi="ar-SA"/>
      </w:rPr>
    </w:lvl>
    <w:lvl w:ilvl="3" w:tplc="8E48C520">
      <w:numFmt w:val="bullet"/>
      <w:lvlText w:val="•"/>
      <w:lvlJc w:val="left"/>
      <w:pPr>
        <w:ind w:left="2408" w:hanging="327"/>
      </w:pPr>
      <w:rPr>
        <w:rFonts w:hint="default"/>
        <w:lang w:val="en-US" w:eastAsia="en-US" w:bidi="ar-SA"/>
      </w:rPr>
    </w:lvl>
    <w:lvl w:ilvl="4" w:tplc="DEC26412">
      <w:numFmt w:val="bullet"/>
      <w:lvlText w:val="•"/>
      <w:lvlJc w:val="left"/>
      <w:pPr>
        <w:ind w:left="3393" w:hanging="327"/>
      </w:pPr>
      <w:rPr>
        <w:rFonts w:hint="default"/>
        <w:lang w:val="en-US" w:eastAsia="en-US" w:bidi="ar-SA"/>
      </w:rPr>
    </w:lvl>
    <w:lvl w:ilvl="5" w:tplc="6964A33C">
      <w:numFmt w:val="bullet"/>
      <w:lvlText w:val="•"/>
      <w:lvlJc w:val="left"/>
      <w:pPr>
        <w:ind w:left="4377" w:hanging="327"/>
      </w:pPr>
      <w:rPr>
        <w:rFonts w:hint="default"/>
        <w:lang w:val="en-US" w:eastAsia="en-US" w:bidi="ar-SA"/>
      </w:rPr>
    </w:lvl>
    <w:lvl w:ilvl="6" w:tplc="B06EE296">
      <w:numFmt w:val="bullet"/>
      <w:lvlText w:val="•"/>
      <w:lvlJc w:val="left"/>
      <w:pPr>
        <w:ind w:left="5362" w:hanging="327"/>
      </w:pPr>
      <w:rPr>
        <w:rFonts w:hint="default"/>
        <w:lang w:val="en-US" w:eastAsia="en-US" w:bidi="ar-SA"/>
      </w:rPr>
    </w:lvl>
    <w:lvl w:ilvl="7" w:tplc="1B609BC8">
      <w:numFmt w:val="bullet"/>
      <w:lvlText w:val="•"/>
      <w:lvlJc w:val="left"/>
      <w:pPr>
        <w:ind w:left="6346" w:hanging="327"/>
      </w:pPr>
      <w:rPr>
        <w:rFonts w:hint="default"/>
        <w:lang w:val="en-US" w:eastAsia="en-US" w:bidi="ar-SA"/>
      </w:rPr>
    </w:lvl>
    <w:lvl w:ilvl="8" w:tplc="B018044A">
      <w:numFmt w:val="bullet"/>
      <w:lvlText w:val="•"/>
      <w:lvlJc w:val="left"/>
      <w:pPr>
        <w:ind w:left="7331" w:hanging="327"/>
      </w:pPr>
      <w:rPr>
        <w:rFonts w:hint="default"/>
        <w:lang w:val="en-US" w:eastAsia="en-US" w:bidi="ar-SA"/>
      </w:rPr>
    </w:lvl>
  </w:abstractNum>
  <w:abstractNum w:abstractNumId="7" w15:restartNumberingAfterBreak="0">
    <w:nsid w:val="3511782C"/>
    <w:multiLevelType w:val="hybridMultilevel"/>
    <w:tmpl w:val="E8801A10"/>
    <w:lvl w:ilvl="0" w:tplc="2E7484C4">
      <w:start w:val="1"/>
      <w:numFmt w:val="lowerLetter"/>
      <w:lvlText w:val="(%1)"/>
      <w:lvlJc w:val="left"/>
      <w:pPr>
        <w:ind w:left="478" w:hanging="361"/>
      </w:pPr>
      <w:rPr>
        <w:rFonts w:ascii="Times New Roman" w:eastAsia="Times New Roman" w:hAnsi="Times New Roman" w:cs="Times New Roman" w:hint="default"/>
        <w:b w:val="0"/>
        <w:bCs w:val="0"/>
        <w:i w:val="0"/>
        <w:iCs w:val="0"/>
        <w:spacing w:val="0"/>
        <w:w w:val="99"/>
        <w:sz w:val="24"/>
        <w:szCs w:val="24"/>
        <w:lang w:val="en-US" w:eastAsia="en-US" w:bidi="ar-SA"/>
      </w:rPr>
    </w:lvl>
    <w:lvl w:ilvl="1" w:tplc="CBB8E98E">
      <w:numFmt w:val="bullet"/>
      <w:lvlText w:val="•"/>
      <w:lvlJc w:val="left"/>
      <w:pPr>
        <w:ind w:left="1362" w:hanging="361"/>
      </w:pPr>
      <w:rPr>
        <w:rFonts w:hint="default"/>
        <w:lang w:val="en-US" w:eastAsia="en-US" w:bidi="ar-SA"/>
      </w:rPr>
    </w:lvl>
    <w:lvl w:ilvl="2" w:tplc="A7780FBE">
      <w:numFmt w:val="bullet"/>
      <w:lvlText w:val="•"/>
      <w:lvlJc w:val="left"/>
      <w:pPr>
        <w:ind w:left="2244" w:hanging="361"/>
      </w:pPr>
      <w:rPr>
        <w:rFonts w:hint="default"/>
        <w:lang w:val="en-US" w:eastAsia="en-US" w:bidi="ar-SA"/>
      </w:rPr>
    </w:lvl>
    <w:lvl w:ilvl="3" w:tplc="31587596">
      <w:numFmt w:val="bullet"/>
      <w:lvlText w:val="•"/>
      <w:lvlJc w:val="left"/>
      <w:pPr>
        <w:ind w:left="3126" w:hanging="361"/>
      </w:pPr>
      <w:rPr>
        <w:rFonts w:hint="default"/>
        <w:lang w:val="en-US" w:eastAsia="en-US" w:bidi="ar-SA"/>
      </w:rPr>
    </w:lvl>
    <w:lvl w:ilvl="4" w:tplc="6B5406E8">
      <w:numFmt w:val="bullet"/>
      <w:lvlText w:val="•"/>
      <w:lvlJc w:val="left"/>
      <w:pPr>
        <w:ind w:left="4008" w:hanging="361"/>
      </w:pPr>
      <w:rPr>
        <w:rFonts w:hint="default"/>
        <w:lang w:val="en-US" w:eastAsia="en-US" w:bidi="ar-SA"/>
      </w:rPr>
    </w:lvl>
    <w:lvl w:ilvl="5" w:tplc="2E6EB296">
      <w:numFmt w:val="bullet"/>
      <w:lvlText w:val="•"/>
      <w:lvlJc w:val="left"/>
      <w:pPr>
        <w:ind w:left="4890" w:hanging="361"/>
      </w:pPr>
      <w:rPr>
        <w:rFonts w:hint="default"/>
        <w:lang w:val="en-US" w:eastAsia="en-US" w:bidi="ar-SA"/>
      </w:rPr>
    </w:lvl>
    <w:lvl w:ilvl="6" w:tplc="C54C996C">
      <w:numFmt w:val="bullet"/>
      <w:lvlText w:val="•"/>
      <w:lvlJc w:val="left"/>
      <w:pPr>
        <w:ind w:left="5772" w:hanging="361"/>
      </w:pPr>
      <w:rPr>
        <w:rFonts w:hint="default"/>
        <w:lang w:val="en-US" w:eastAsia="en-US" w:bidi="ar-SA"/>
      </w:rPr>
    </w:lvl>
    <w:lvl w:ilvl="7" w:tplc="289EA46C">
      <w:numFmt w:val="bullet"/>
      <w:lvlText w:val="•"/>
      <w:lvlJc w:val="left"/>
      <w:pPr>
        <w:ind w:left="6654" w:hanging="361"/>
      </w:pPr>
      <w:rPr>
        <w:rFonts w:hint="default"/>
        <w:lang w:val="en-US" w:eastAsia="en-US" w:bidi="ar-SA"/>
      </w:rPr>
    </w:lvl>
    <w:lvl w:ilvl="8" w:tplc="65968DC4">
      <w:numFmt w:val="bullet"/>
      <w:lvlText w:val="•"/>
      <w:lvlJc w:val="left"/>
      <w:pPr>
        <w:ind w:left="7536" w:hanging="361"/>
      </w:pPr>
      <w:rPr>
        <w:rFonts w:hint="default"/>
        <w:lang w:val="en-US" w:eastAsia="en-US" w:bidi="ar-SA"/>
      </w:rPr>
    </w:lvl>
  </w:abstractNum>
  <w:abstractNum w:abstractNumId="8" w15:restartNumberingAfterBreak="0">
    <w:nsid w:val="39F5212A"/>
    <w:multiLevelType w:val="hybridMultilevel"/>
    <w:tmpl w:val="EC6C9150"/>
    <w:lvl w:ilvl="0" w:tplc="237CA16E">
      <w:start w:val="1"/>
      <w:numFmt w:val="decimal"/>
      <w:lvlText w:val="(%1)"/>
      <w:lvlJc w:val="left"/>
      <w:pPr>
        <w:ind w:left="118" w:hanging="360"/>
      </w:pPr>
      <w:rPr>
        <w:rFonts w:ascii="Times New Roman" w:eastAsia="Times New Roman" w:hAnsi="Times New Roman" w:cs="Times New Roman" w:hint="default"/>
        <w:b w:val="0"/>
        <w:bCs w:val="0"/>
        <w:i w:val="0"/>
        <w:iCs w:val="0"/>
        <w:spacing w:val="0"/>
        <w:w w:val="99"/>
        <w:sz w:val="24"/>
        <w:szCs w:val="24"/>
        <w:lang w:val="en-US" w:eastAsia="en-US" w:bidi="ar-SA"/>
      </w:rPr>
    </w:lvl>
    <w:lvl w:ilvl="1" w:tplc="A2B4697A">
      <w:numFmt w:val="bullet"/>
      <w:lvlText w:val="•"/>
      <w:lvlJc w:val="left"/>
      <w:pPr>
        <w:ind w:left="1038" w:hanging="360"/>
      </w:pPr>
      <w:rPr>
        <w:rFonts w:hint="default"/>
        <w:lang w:val="en-US" w:eastAsia="en-US" w:bidi="ar-SA"/>
      </w:rPr>
    </w:lvl>
    <w:lvl w:ilvl="2" w:tplc="CB62F236">
      <w:numFmt w:val="bullet"/>
      <w:lvlText w:val="•"/>
      <w:lvlJc w:val="left"/>
      <w:pPr>
        <w:ind w:left="1956" w:hanging="360"/>
      </w:pPr>
      <w:rPr>
        <w:rFonts w:hint="default"/>
        <w:lang w:val="en-US" w:eastAsia="en-US" w:bidi="ar-SA"/>
      </w:rPr>
    </w:lvl>
    <w:lvl w:ilvl="3" w:tplc="A35C93DE">
      <w:numFmt w:val="bullet"/>
      <w:lvlText w:val="•"/>
      <w:lvlJc w:val="left"/>
      <w:pPr>
        <w:ind w:left="2874" w:hanging="360"/>
      </w:pPr>
      <w:rPr>
        <w:rFonts w:hint="default"/>
        <w:lang w:val="en-US" w:eastAsia="en-US" w:bidi="ar-SA"/>
      </w:rPr>
    </w:lvl>
    <w:lvl w:ilvl="4" w:tplc="54CEEBFA">
      <w:numFmt w:val="bullet"/>
      <w:lvlText w:val="•"/>
      <w:lvlJc w:val="left"/>
      <w:pPr>
        <w:ind w:left="3792" w:hanging="360"/>
      </w:pPr>
      <w:rPr>
        <w:rFonts w:hint="default"/>
        <w:lang w:val="en-US" w:eastAsia="en-US" w:bidi="ar-SA"/>
      </w:rPr>
    </w:lvl>
    <w:lvl w:ilvl="5" w:tplc="9CAA9596">
      <w:numFmt w:val="bullet"/>
      <w:lvlText w:val="•"/>
      <w:lvlJc w:val="left"/>
      <w:pPr>
        <w:ind w:left="4710" w:hanging="360"/>
      </w:pPr>
      <w:rPr>
        <w:rFonts w:hint="default"/>
        <w:lang w:val="en-US" w:eastAsia="en-US" w:bidi="ar-SA"/>
      </w:rPr>
    </w:lvl>
    <w:lvl w:ilvl="6" w:tplc="3EE2AF4A">
      <w:numFmt w:val="bullet"/>
      <w:lvlText w:val="•"/>
      <w:lvlJc w:val="left"/>
      <w:pPr>
        <w:ind w:left="5628" w:hanging="360"/>
      </w:pPr>
      <w:rPr>
        <w:rFonts w:hint="default"/>
        <w:lang w:val="en-US" w:eastAsia="en-US" w:bidi="ar-SA"/>
      </w:rPr>
    </w:lvl>
    <w:lvl w:ilvl="7" w:tplc="44DC38E2">
      <w:numFmt w:val="bullet"/>
      <w:lvlText w:val="•"/>
      <w:lvlJc w:val="left"/>
      <w:pPr>
        <w:ind w:left="6546" w:hanging="360"/>
      </w:pPr>
      <w:rPr>
        <w:rFonts w:hint="default"/>
        <w:lang w:val="en-US" w:eastAsia="en-US" w:bidi="ar-SA"/>
      </w:rPr>
    </w:lvl>
    <w:lvl w:ilvl="8" w:tplc="91340754">
      <w:numFmt w:val="bullet"/>
      <w:lvlText w:val="•"/>
      <w:lvlJc w:val="left"/>
      <w:pPr>
        <w:ind w:left="7464" w:hanging="360"/>
      </w:pPr>
      <w:rPr>
        <w:rFonts w:hint="default"/>
        <w:lang w:val="en-US" w:eastAsia="en-US" w:bidi="ar-SA"/>
      </w:rPr>
    </w:lvl>
  </w:abstractNum>
  <w:abstractNum w:abstractNumId="9" w15:restartNumberingAfterBreak="0">
    <w:nsid w:val="3A191595"/>
    <w:multiLevelType w:val="hybridMultilevel"/>
    <w:tmpl w:val="2E82B4AC"/>
    <w:lvl w:ilvl="0" w:tplc="AB06B4D8">
      <w:start w:val="1"/>
      <w:numFmt w:val="decimal"/>
      <w:lvlText w:val="(%1)"/>
      <w:lvlJc w:val="left"/>
      <w:pPr>
        <w:ind w:left="838" w:hanging="390"/>
      </w:pPr>
      <w:rPr>
        <w:rFonts w:ascii="Times New Roman" w:eastAsia="Times New Roman" w:hAnsi="Times New Roman" w:cs="Times New Roman" w:hint="default"/>
        <w:b w:val="0"/>
        <w:bCs w:val="0"/>
        <w:i w:val="0"/>
        <w:iCs w:val="0"/>
        <w:spacing w:val="-1"/>
        <w:w w:val="99"/>
        <w:sz w:val="24"/>
        <w:szCs w:val="24"/>
        <w:lang w:val="en-US" w:eastAsia="en-US" w:bidi="ar-SA"/>
      </w:rPr>
    </w:lvl>
    <w:lvl w:ilvl="1" w:tplc="56266106">
      <w:start w:val="2"/>
      <w:numFmt w:val="lowerLetter"/>
      <w:lvlText w:val="(%2)"/>
      <w:lvlJc w:val="left"/>
      <w:pPr>
        <w:ind w:left="838" w:hanging="353"/>
      </w:pPr>
      <w:rPr>
        <w:rFonts w:ascii="Times New Roman" w:eastAsia="Times New Roman" w:hAnsi="Times New Roman" w:cs="Times New Roman" w:hint="default"/>
        <w:b w:val="0"/>
        <w:bCs w:val="0"/>
        <w:i w:val="0"/>
        <w:iCs w:val="0"/>
        <w:spacing w:val="0"/>
        <w:w w:val="99"/>
        <w:sz w:val="24"/>
        <w:szCs w:val="24"/>
        <w:lang w:val="en-US" w:eastAsia="en-US" w:bidi="ar-SA"/>
      </w:rPr>
    </w:lvl>
    <w:lvl w:ilvl="2" w:tplc="8DE898D4">
      <w:numFmt w:val="bullet"/>
      <w:lvlText w:val="•"/>
      <w:lvlJc w:val="left"/>
      <w:pPr>
        <w:ind w:left="2532" w:hanging="353"/>
      </w:pPr>
      <w:rPr>
        <w:rFonts w:hint="default"/>
        <w:lang w:val="en-US" w:eastAsia="en-US" w:bidi="ar-SA"/>
      </w:rPr>
    </w:lvl>
    <w:lvl w:ilvl="3" w:tplc="8B70BD36">
      <w:numFmt w:val="bullet"/>
      <w:lvlText w:val="•"/>
      <w:lvlJc w:val="left"/>
      <w:pPr>
        <w:ind w:left="3378" w:hanging="353"/>
      </w:pPr>
      <w:rPr>
        <w:rFonts w:hint="default"/>
        <w:lang w:val="en-US" w:eastAsia="en-US" w:bidi="ar-SA"/>
      </w:rPr>
    </w:lvl>
    <w:lvl w:ilvl="4" w:tplc="77E887FA">
      <w:numFmt w:val="bullet"/>
      <w:lvlText w:val="•"/>
      <w:lvlJc w:val="left"/>
      <w:pPr>
        <w:ind w:left="4224" w:hanging="353"/>
      </w:pPr>
      <w:rPr>
        <w:rFonts w:hint="default"/>
        <w:lang w:val="en-US" w:eastAsia="en-US" w:bidi="ar-SA"/>
      </w:rPr>
    </w:lvl>
    <w:lvl w:ilvl="5" w:tplc="1D48CB3E">
      <w:numFmt w:val="bullet"/>
      <w:lvlText w:val="•"/>
      <w:lvlJc w:val="left"/>
      <w:pPr>
        <w:ind w:left="5070" w:hanging="353"/>
      </w:pPr>
      <w:rPr>
        <w:rFonts w:hint="default"/>
        <w:lang w:val="en-US" w:eastAsia="en-US" w:bidi="ar-SA"/>
      </w:rPr>
    </w:lvl>
    <w:lvl w:ilvl="6" w:tplc="AE1CE116">
      <w:numFmt w:val="bullet"/>
      <w:lvlText w:val="•"/>
      <w:lvlJc w:val="left"/>
      <w:pPr>
        <w:ind w:left="5916" w:hanging="353"/>
      </w:pPr>
      <w:rPr>
        <w:rFonts w:hint="default"/>
        <w:lang w:val="en-US" w:eastAsia="en-US" w:bidi="ar-SA"/>
      </w:rPr>
    </w:lvl>
    <w:lvl w:ilvl="7" w:tplc="9BD8353A">
      <w:numFmt w:val="bullet"/>
      <w:lvlText w:val="•"/>
      <w:lvlJc w:val="left"/>
      <w:pPr>
        <w:ind w:left="6762" w:hanging="353"/>
      </w:pPr>
      <w:rPr>
        <w:rFonts w:hint="default"/>
        <w:lang w:val="en-US" w:eastAsia="en-US" w:bidi="ar-SA"/>
      </w:rPr>
    </w:lvl>
    <w:lvl w:ilvl="8" w:tplc="58DAF91A">
      <w:numFmt w:val="bullet"/>
      <w:lvlText w:val="•"/>
      <w:lvlJc w:val="left"/>
      <w:pPr>
        <w:ind w:left="7608" w:hanging="353"/>
      </w:pPr>
      <w:rPr>
        <w:rFonts w:hint="default"/>
        <w:lang w:val="en-US" w:eastAsia="en-US" w:bidi="ar-SA"/>
      </w:rPr>
    </w:lvl>
  </w:abstractNum>
  <w:abstractNum w:abstractNumId="10" w15:restartNumberingAfterBreak="0">
    <w:nsid w:val="3EA17A70"/>
    <w:multiLevelType w:val="hybridMultilevel"/>
    <w:tmpl w:val="BE3815B8"/>
    <w:lvl w:ilvl="0" w:tplc="A04E3E00">
      <w:start w:val="1"/>
      <w:numFmt w:val="lowerLetter"/>
      <w:lvlText w:val="(%1)"/>
      <w:lvlJc w:val="left"/>
      <w:pPr>
        <w:ind w:left="444" w:hanging="327"/>
      </w:pPr>
      <w:rPr>
        <w:rFonts w:ascii="Times New Roman" w:eastAsia="Times New Roman" w:hAnsi="Times New Roman" w:cs="Times New Roman" w:hint="default"/>
        <w:b w:val="0"/>
        <w:bCs w:val="0"/>
        <w:i w:val="0"/>
        <w:iCs w:val="0"/>
        <w:spacing w:val="0"/>
        <w:w w:val="99"/>
        <w:sz w:val="24"/>
        <w:szCs w:val="24"/>
        <w:lang w:val="en-US" w:eastAsia="en-US" w:bidi="ar-SA"/>
      </w:rPr>
    </w:lvl>
    <w:lvl w:ilvl="1" w:tplc="F698A970">
      <w:numFmt w:val="bullet"/>
      <w:lvlText w:val="•"/>
      <w:lvlJc w:val="left"/>
      <w:pPr>
        <w:ind w:left="1326" w:hanging="327"/>
      </w:pPr>
      <w:rPr>
        <w:rFonts w:hint="default"/>
        <w:lang w:val="en-US" w:eastAsia="en-US" w:bidi="ar-SA"/>
      </w:rPr>
    </w:lvl>
    <w:lvl w:ilvl="2" w:tplc="ACF01BA0">
      <w:numFmt w:val="bullet"/>
      <w:lvlText w:val="•"/>
      <w:lvlJc w:val="left"/>
      <w:pPr>
        <w:ind w:left="2212" w:hanging="327"/>
      </w:pPr>
      <w:rPr>
        <w:rFonts w:hint="default"/>
        <w:lang w:val="en-US" w:eastAsia="en-US" w:bidi="ar-SA"/>
      </w:rPr>
    </w:lvl>
    <w:lvl w:ilvl="3" w:tplc="3C563F3A">
      <w:numFmt w:val="bullet"/>
      <w:lvlText w:val="•"/>
      <w:lvlJc w:val="left"/>
      <w:pPr>
        <w:ind w:left="3098" w:hanging="327"/>
      </w:pPr>
      <w:rPr>
        <w:rFonts w:hint="default"/>
        <w:lang w:val="en-US" w:eastAsia="en-US" w:bidi="ar-SA"/>
      </w:rPr>
    </w:lvl>
    <w:lvl w:ilvl="4" w:tplc="0BCE2226">
      <w:numFmt w:val="bullet"/>
      <w:lvlText w:val="•"/>
      <w:lvlJc w:val="left"/>
      <w:pPr>
        <w:ind w:left="3984" w:hanging="327"/>
      </w:pPr>
      <w:rPr>
        <w:rFonts w:hint="default"/>
        <w:lang w:val="en-US" w:eastAsia="en-US" w:bidi="ar-SA"/>
      </w:rPr>
    </w:lvl>
    <w:lvl w:ilvl="5" w:tplc="8B48B8EC">
      <w:numFmt w:val="bullet"/>
      <w:lvlText w:val="•"/>
      <w:lvlJc w:val="left"/>
      <w:pPr>
        <w:ind w:left="4870" w:hanging="327"/>
      </w:pPr>
      <w:rPr>
        <w:rFonts w:hint="default"/>
        <w:lang w:val="en-US" w:eastAsia="en-US" w:bidi="ar-SA"/>
      </w:rPr>
    </w:lvl>
    <w:lvl w:ilvl="6" w:tplc="CD14F974">
      <w:numFmt w:val="bullet"/>
      <w:lvlText w:val="•"/>
      <w:lvlJc w:val="left"/>
      <w:pPr>
        <w:ind w:left="5756" w:hanging="327"/>
      </w:pPr>
      <w:rPr>
        <w:rFonts w:hint="default"/>
        <w:lang w:val="en-US" w:eastAsia="en-US" w:bidi="ar-SA"/>
      </w:rPr>
    </w:lvl>
    <w:lvl w:ilvl="7" w:tplc="906C01BC">
      <w:numFmt w:val="bullet"/>
      <w:lvlText w:val="•"/>
      <w:lvlJc w:val="left"/>
      <w:pPr>
        <w:ind w:left="6642" w:hanging="327"/>
      </w:pPr>
      <w:rPr>
        <w:rFonts w:hint="default"/>
        <w:lang w:val="en-US" w:eastAsia="en-US" w:bidi="ar-SA"/>
      </w:rPr>
    </w:lvl>
    <w:lvl w:ilvl="8" w:tplc="F5A434E2">
      <w:numFmt w:val="bullet"/>
      <w:lvlText w:val="•"/>
      <w:lvlJc w:val="left"/>
      <w:pPr>
        <w:ind w:left="7528" w:hanging="327"/>
      </w:pPr>
      <w:rPr>
        <w:rFonts w:hint="default"/>
        <w:lang w:val="en-US" w:eastAsia="en-US" w:bidi="ar-SA"/>
      </w:rPr>
    </w:lvl>
  </w:abstractNum>
  <w:abstractNum w:abstractNumId="11" w15:restartNumberingAfterBreak="0">
    <w:nsid w:val="3F74108D"/>
    <w:multiLevelType w:val="hybridMultilevel"/>
    <w:tmpl w:val="32207F60"/>
    <w:lvl w:ilvl="0" w:tplc="FB1044A4">
      <w:start w:val="1"/>
      <w:numFmt w:val="decimal"/>
      <w:lvlText w:val="(%1)"/>
      <w:lvlJc w:val="left"/>
      <w:pPr>
        <w:ind w:left="118" w:hanging="360"/>
      </w:pPr>
      <w:rPr>
        <w:rFonts w:ascii="Times New Roman" w:eastAsia="Times New Roman" w:hAnsi="Times New Roman" w:cs="Times New Roman" w:hint="default"/>
        <w:b w:val="0"/>
        <w:bCs w:val="0"/>
        <w:i w:val="0"/>
        <w:iCs w:val="0"/>
        <w:spacing w:val="0"/>
        <w:w w:val="99"/>
        <w:sz w:val="24"/>
        <w:szCs w:val="24"/>
        <w:lang w:val="en-US" w:eastAsia="en-US" w:bidi="ar-SA"/>
      </w:rPr>
    </w:lvl>
    <w:lvl w:ilvl="1" w:tplc="DAAED482">
      <w:numFmt w:val="bullet"/>
      <w:lvlText w:val="•"/>
      <w:lvlJc w:val="left"/>
      <w:pPr>
        <w:ind w:left="1038" w:hanging="360"/>
      </w:pPr>
      <w:rPr>
        <w:rFonts w:hint="default"/>
        <w:lang w:val="en-US" w:eastAsia="en-US" w:bidi="ar-SA"/>
      </w:rPr>
    </w:lvl>
    <w:lvl w:ilvl="2" w:tplc="F7261B4A">
      <w:numFmt w:val="bullet"/>
      <w:lvlText w:val="•"/>
      <w:lvlJc w:val="left"/>
      <w:pPr>
        <w:ind w:left="1956" w:hanging="360"/>
      </w:pPr>
      <w:rPr>
        <w:rFonts w:hint="default"/>
        <w:lang w:val="en-US" w:eastAsia="en-US" w:bidi="ar-SA"/>
      </w:rPr>
    </w:lvl>
    <w:lvl w:ilvl="3" w:tplc="3A3A2E96">
      <w:numFmt w:val="bullet"/>
      <w:lvlText w:val="•"/>
      <w:lvlJc w:val="left"/>
      <w:pPr>
        <w:ind w:left="2874" w:hanging="360"/>
      </w:pPr>
      <w:rPr>
        <w:rFonts w:hint="default"/>
        <w:lang w:val="en-US" w:eastAsia="en-US" w:bidi="ar-SA"/>
      </w:rPr>
    </w:lvl>
    <w:lvl w:ilvl="4" w:tplc="9358218C">
      <w:numFmt w:val="bullet"/>
      <w:lvlText w:val="•"/>
      <w:lvlJc w:val="left"/>
      <w:pPr>
        <w:ind w:left="3792" w:hanging="360"/>
      </w:pPr>
      <w:rPr>
        <w:rFonts w:hint="default"/>
        <w:lang w:val="en-US" w:eastAsia="en-US" w:bidi="ar-SA"/>
      </w:rPr>
    </w:lvl>
    <w:lvl w:ilvl="5" w:tplc="515A467C">
      <w:numFmt w:val="bullet"/>
      <w:lvlText w:val="•"/>
      <w:lvlJc w:val="left"/>
      <w:pPr>
        <w:ind w:left="4710" w:hanging="360"/>
      </w:pPr>
      <w:rPr>
        <w:rFonts w:hint="default"/>
        <w:lang w:val="en-US" w:eastAsia="en-US" w:bidi="ar-SA"/>
      </w:rPr>
    </w:lvl>
    <w:lvl w:ilvl="6" w:tplc="849CF70C">
      <w:numFmt w:val="bullet"/>
      <w:lvlText w:val="•"/>
      <w:lvlJc w:val="left"/>
      <w:pPr>
        <w:ind w:left="5628" w:hanging="360"/>
      </w:pPr>
      <w:rPr>
        <w:rFonts w:hint="default"/>
        <w:lang w:val="en-US" w:eastAsia="en-US" w:bidi="ar-SA"/>
      </w:rPr>
    </w:lvl>
    <w:lvl w:ilvl="7" w:tplc="337A4006">
      <w:numFmt w:val="bullet"/>
      <w:lvlText w:val="•"/>
      <w:lvlJc w:val="left"/>
      <w:pPr>
        <w:ind w:left="6546" w:hanging="360"/>
      </w:pPr>
      <w:rPr>
        <w:rFonts w:hint="default"/>
        <w:lang w:val="en-US" w:eastAsia="en-US" w:bidi="ar-SA"/>
      </w:rPr>
    </w:lvl>
    <w:lvl w:ilvl="8" w:tplc="A20E90EE">
      <w:numFmt w:val="bullet"/>
      <w:lvlText w:val="•"/>
      <w:lvlJc w:val="left"/>
      <w:pPr>
        <w:ind w:left="7464" w:hanging="360"/>
      </w:pPr>
      <w:rPr>
        <w:rFonts w:hint="default"/>
        <w:lang w:val="en-US" w:eastAsia="en-US" w:bidi="ar-SA"/>
      </w:rPr>
    </w:lvl>
  </w:abstractNum>
  <w:abstractNum w:abstractNumId="12" w15:restartNumberingAfterBreak="0">
    <w:nsid w:val="48B33023"/>
    <w:multiLevelType w:val="hybridMultilevel"/>
    <w:tmpl w:val="CC44D6F0"/>
    <w:lvl w:ilvl="0" w:tplc="6198A092">
      <w:start w:val="1"/>
      <w:numFmt w:val="lowerLetter"/>
      <w:lvlText w:val="(%1)"/>
      <w:lvlJc w:val="left"/>
      <w:pPr>
        <w:ind w:left="118" w:hanging="353"/>
      </w:pPr>
      <w:rPr>
        <w:rFonts w:ascii="Times New Roman" w:eastAsia="Times New Roman" w:hAnsi="Times New Roman" w:cs="Times New Roman" w:hint="default"/>
        <w:b w:val="0"/>
        <w:bCs w:val="0"/>
        <w:i w:val="0"/>
        <w:iCs w:val="0"/>
        <w:spacing w:val="0"/>
        <w:w w:val="99"/>
        <w:sz w:val="24"/>
        <w:szCs w:val="24"/>
        <w:lang w:val="en-US" w:eastAsia="en-US" w:bidi="ar-SA"/>
      </w:rPr>
    </w:lvl>
    <w:lvl w:ilvl="1" w:tplc="9C1668CE">
      <w:numFmt w:val="bullet"/>
      <w:lvlText w:val="•"/>
      <w:lvlJc w:val="left"/>
      <w:pPr>
        <w:ind w:left="1038" w:hanging="353"/>
      </w:pPr>
      <w:rPr>
        <w:rFonts w:hint="default"/>
        <w:lang w:val="en-US" w:eastAsia="en-US" w:bidi="ar-SA"/>
      </w:rPr>
    </w:lvl>
    <w:lvl w:ilvl="2" w:tplc="098EFC8C">
      <w:numFmt w:val="bullet"/>
      <w:lvlText w:val="•"/>
      <w:lvlJc w:val="left"/>
      <w:pPr>
        <w:ind w:left="1956" w:hanging="353"/>
      </w:pPr>
      <w:rPr>
        <w:rFonts w:hint="default"/>
        <w:lang w:val="en-US" w:eastAsia="en-US" w:bidi="ar-SA"/>
      </w:rPr>
    </w:lvl>
    <w:lvl w:ilvl="3" w:tplc="45483D5C">
      <w:numFmt w:val="bullet"/>
      <w:lvlText w:val="•"/>
      <w:lvlJc w:val="left"/>
      <w:pPr>
        <w:ind w:left="2874" w:hanging="353"/>
      </w:pPr>
      <w:rPr>
        <w:rFonts w:hint="default"/>
        <w:lang w:val="en-US" w:eastAsia="en-US" w:bidi="ar-SA"/>
      </w:rPr>
    </w:lvl>
    <w:lvl w:ilvl="4" w:tplc="7D2C811E">
      <w:numFmt w:val="bullet"/>
      <w:lvlText w:val="•"/>
      <w:lvlJc w:val="left"/>
      <w:pPr>
        <w:ind w:left="3792" w:hanging="353"/>
      </w:pPr>
      <w:rPr>
        <w:rFonts w:hint="default"/>
        <w:lang w:val="en-US" w:eastAsia="en-US" w:bidi="ar-SA"/>
      </w:rPr>
    </w:lvl>
    <w:lvl w:ilvl="5" w:tplc="D80C0122">
      <w:numFmt w:val="bullet"/>
      <w:lvlText w:val="•"/>
      <w:lvlJc w:val="left"/>
      <w:pPr>
        <w:ind w:left="4710" w:hanging="353"/>
      </w:pPr>
      <w:rPr>
        <w:rFonts w:hint="default"/>
        <w:lang w:val="en-US" w:eastAsia="en-US" w:bidi="ar-SA"/>
      </w:rPr>
    </w:lvl>
    <w:lvl w:ilvl="6" w:tplc="B9965F68">
      <w:numFmt w:val="bullet"/>
      <w:lvlText w:val="•"/>
      <w:lvlJc w:val="left"/>
      <w:pPr>
        <w:ind w:left="5628" w:hanging="353"/>
      </w:pPr>
      <w:rPr>
        <w:rFonts w:hint="default"/>
        <w:lang w:val="en-US" w:eastAsia="en-US" w:bidi="ar-SA"/>
      </w:rPr>
    </w:lvl>
    <w:lvl w:ilvl="7" w:tplc="9F342468">
      <w:numFmt w:val="bullet"/>
      <w:lvlText w:val="•"/>
      <w:lvlJc w:val="left"/>
      <w:pPr>
        <w:ind w:left="6546" w:hanging="353"/>
      </w:pPr>
      <w:rPr>
        <w:rFonts w:hint="default"/>
        <w:lang w:val="en-US" w:eastAsia="en-US" w:bidi="ar-SA"/>
      </w:rPr>
    </w:lvl>
    <w:lvl w:ilvl="8" w:tplc="0EC4C250">
      <w:numFmt w:val="bullet"/>
      <w:lvlText w:val="•"/>
      <w:lvlJc w:val="left"/>
      <w:pPr>
        <w:ind w:left="7464" w:hanging="353"/>
      </w:pPr>
      <w:rPr>
        <w:rFonts w:hint="default"/>
        <w:lang w:val="en-US" w:eastAsia="en-US" w:bidi="ar-SA"/>
      </w:rPr>
    </w:lvl>
  </w:abstractNum>
  <w:abstractNum w:abstractNumId="13" w15:restartNumberingAfterBreak="0">
    <w:nsid w:val="53036761"/>
    <w:multiLevelType w:val="hybridMultilevel"/>
    <w:tmpl w:val="5CCA3900"/>
    <w:lvl w:ilvl="0" w:tplc="1F242D5A">
      <w:start w:val="1"/>
      <w:numFmt w:val="decimal"/>
      <w:lvlText w:val="(%1)"/>
      <w:lvlJc w:val="left"/>
      <w:pPr>
        <w:ind w:left="458" w:hanging="340"/>
      </w:pPr>
      <w:rPr>
        <w:rFonts w:ascii="Times New Roman" w:eastAsia="Times New Roman" w:hAnsi="Times New Roman" w:cs="Times New Roman" w:hint="default"/>
        <w:b w:val="0"/>
        <w:bCs w:val="0"/>
        <w:i w:val="0"/>
        <w:iCs w:val="0"/>
        <w:spacing w:val="0"/>
        <w:w w:val="99"/>
        <w:sz w:val="24"/>
        <w:szCs w:val="24"/>
        <w:lang w:val="en-US" w:eastAsia="en-US" w:bidi="ar-SA"/>
      </w:rPr>
    </w:lvl>
    <w:lvl w:ilvl="1" w:tplc="4392943C">
      <w:numFmt w:val="bullet"/>
      <w:lvlText w:val="•"/>
      <w:lvlJc w:val="left"/>
      <w:pPr>
        <w:ind w:left="1344" w:hanging="340"/>
      </w:pPr>
      <w:rPr>
        <w:rFonts w:hint="default"/>
        <w:lang w:val="en-US" w:eastAsia="en-US" w:bidi="ar-SA"/>
      </w:rPr>
    </w:lvl>
    <w:lvl w:ilvl="2" w:tplc="6168286E">
      <w:numFmt w:val="bullet"/>
      <w:lvlText w:val="•"/>
      <w:lvlJc w:val="left"/>
      <w:pPr>
        <w:ind w:left="2228" w:hanging="340"/>
      </w:pPr>
      <w:rPr>
        <w:rFonts w:hint="default"/>
        <w:lang w:val="en-US" w:eastAsia="en-US" w:bidi="ar-SA"/>
      </w:rPr>
    </w:lvl>
    <w:lvl w:ilvl="3" w:tplc="670CB306">
      <w:numFmt w:val="bullet"/>
      <w:lvlText w:val="•"/>
      <w:lvlJc w:val="left"/>
      <w:pPr>
        <w:ind w:left="3112" w:hanging="340"/>
      </w:pPr>
      <w:rPr>
        <w:rFonts w:hint="default"/>
        <w:lang w:val="en-US" w:eastAsia="en-US" w:bidi="ar-SA"/>
      </w:rPr>
    </w:lvl>
    <w:lvl w:ilvl="4" w:tplc="5E1E0D04">
      <w:numFmt w:val="bullet"/>
      <w:lvlText w:val="•"/>
      <w:lvlJc w:val="left"/>
      <w:pPr>
        <w:ind w:left="3996" w:hanging="340"/>
      </w:pPr>
      <w:rPr>
        <w:rFonts w:hint="default"/>
        <w:lang w:val="en-US" w:eastAsia="en-US" w:bidi="ar-SA"/>
      </w:rPr>
    </w:lvl>
    <w:lvl w:ilvl="5" w:tplc="C3644A0A">
      <w:numFmt w:val="bullet"/>
      <w:lvlText w:val="•"/>
      <w:lvlJc w:val="left"/>
      <w:pPr>
        <w:ind w:left="4880" w:hanging="340"/>
      </w:pPr>
      <w:rPr>
        <w:rFonts w:hint="default"/>
        <w:lang w:val="en-US" w:eastAsia="en-US" w:bidi="ar-SA"/>
      </w:rPr>
    </w:lvl>
    <w:lvl w:ilvl="6" w:tplc="F2EAB3F0">
      <w:numFmt w:val="bullet"/>
      <w:lvlText w:val="•"/>
      <w:lvlJc w:val="left"/>
      <w:pPr>
        <w:ind w:left="5764" w:hanging="340"/>
      </w:pPr>
      <w:rPr>
        <w:rFonts w:hint="default"/>
        <w:lang w:val="en-US" w:eastAsia="en-US" w:bidi="ar-SA"/>
      </w:rPr>
    </w:lvl>
    <w:lvl w:ilvl="7" w:tplc="73D8850A">
      <w:numFmt w:val="bullet"/>
      <w:lvlText w:val="•"/>
      <w:lvlJc w:val="left"/>
      <w:pPr>
        <w:ind w:left="6648" w:hanging="340"/>
      </w:pPr>
      <w:rPr>
        <w:rFonts w:hint="default"/>
        <w:lang w:val="en-US" w:eastAsia="en-US" w:bidi="ar-SA"/>
      </w:rPr>
    </w:lvl>
    <w:lvl w:ilvl="8" w:tplc="3D0E9962">
      <w:numFmt w:val="bullet"/>
      <w:lvlText w:val="•"/>
      <w:lvlJc w:val="left"/>
      <w:pPr>
        <w:ind w:left="7532" w:hanging="340"/>
      </w:pPr>
      <w:rPr>
        <w:rFonts w:hint="default"/>
        <w:lang w:val="en-US" w:eastAsia="en-US" w:bidi="ar-SA"/>
      </w:rPr>
    </w:lvl>
  </w:abstractNum>
  <w:abstractNum w:abstractNumId="14" w15:restartNumberingAfterBreak="0">
    <w:nsid w:val="5424436A"/>
    <w:multiLevelType w:val="hybridMultilevel"/>
    <w:tmpl w:val="F676916E"/>
    <w:lvl w:ilvl="0" w:tplc="B4EA0BD6">
      <w:start w:val="1"/>
      <w:numFmt w:val="decimal"/>
      <w:lvlText w:val="(%1)"/>
      <w:lvlJc w:val="left"/>
      <w:pPr>
        <w:ind w:left="118" w:hanging="360"/>
      </w:pPr>
      <w:rPr>
        <w:rFonts w:ascii="Times New Roman" w:eastAsia="Times New Roman" w:hAnsi="Times New Roman" w:cs="Times New Roman" w:hint="default"/>
        <w:b w:val="0"/>
        <w:bCs w:val="0"/>
        <w:i w:val="0"/>
        <w:iCs w:val="0"/>
        <w:spacing w:val="0"/>
        <w:w w:val="99"/>
        <w:sz w:val="24"/>
        <w:szCs w:val="24"/>
        <w:lang w:val="en-US" w:eastAsia="en-US" w:bidi="ar-SA"/>
      </w:rPr>
    </w:lvl>
    <w:lvl w:ilvl="1" w:tplc="7E6A1386">
      <w:numFmt w:val="bullet"/>
      <w:lvlText w:val="•"/>
      <w:lvlJc w:val="left"/>
      <w:pPr>
        <w:ind w:left="1038" w:hanging="360"/>
      </w:pPr>
      <w:rPr>
        <w:rFonts w:hint="default"/>
        <w:lang w:val="en-US" w:eastAsia="en-US" w:bidi="ar-SA"/>
      </w:rPr>
    </w:lvl>
    <w:lvl w:ilvl="2" w:tplc="51D6CFBA">
      <w:numFmt w:val="bullet"/>
      <w:lvlText w:val="•"/>
      <w:lvlJc w:val="left"/>
      <w:pPr>
        <w:ind w:left="1956" w:hanging="360"/>
      </w:pPr>
      <w:rPr>
        <w:rFonts w:hint="default"/>
        <w:lang w:val="en-US" w:eastAsia="en-US" w:bidi="ar-SA"/>
      </w:rPr>
    </w:lvl>
    <w:lvl w:ilvl="3" w:tplc="9554430A">
      <w:numFmt w:val="bullet"/>
      <w:lvlText w:val="•"/>
      <w:lvlJc w:val="left"/>
      <w:pPr>
        <w:ind w:left="2874" w:hanging="360"/>
      </w:pPr>
      <w:rPr>
        <w:rFonts w:hint="default"/>
        <w:lang w:val="en-US" w:eastAsia="en-US" w:bidi="ar-SA"/>
      </w:rPr>
    </w:lvl>
    <w:lvl w:ilvl="4" w:tplc="445E230C">
      <w:numFmt w:val="bullet"/>
      <w:lvlText w:val="•"/>
      <w:lvlJc w:val="left"/>
      <w:pPr>
        <w:ind w:left="3792" w:hanging="360"/>
      </w:pPr>
      <w:rPr>
        <w:rFonts w:hint="default"/>
        <w:lang w:val="en-US" w:eastAsia="en-US" w:bidi="ar-SA"/>
      </w:rPr>
    </w:lvl>
    <w:lvl w:ilvl="5" w:tplc="CDF847EC">
      <w:numFmt w:val="bullet"/>
      <w:lvlText w:val="•"/>
      <w:lvlJc w:val="left"/>
      <w:pPr>
        <w:ind w:left="4710" w:hanging="360"/>
      </w:pPr>
      <w:rPr>
        <w:rFonts w:hint="default"/>
        <w:lang w:val="en-US" w:eastAsia="en-US" w:bidi="ar-SA"/>
      </w:rPr>
    </w:lvl>
    <w:lvl w:ilvl="6" w:tplc="7C508F2E">
      <w:numFmt w:val="bullet"/>
      <w:lvlText w:val="•"/>
      <w:lvlJc w:val="left"/>
      <w:pPr>
        <w:ind w:left="5628" w:hanging="360"/>
      </w:pPr>
      <w:rPr>
        <w:rFonts w:hint="default"/>
        <w:lang w:val="en-US" w:eastAsia="en-US" w:bidi="ar-SA"/>
      </w:rPr>
    </w:lvl>
    <w:lvl w:ilvl="7" w:tplc="77DEFF3E">
      <w:numFmt w:val="bullet"/>
      <w:lvlText w:val="•"/>
      <w:lvlJc w:val="left"/>
      <w:pPr>
        <w:ind w:left="6546" w:hanging="360"/>
      </w:pPr>
      <w:rPr>
        <w:rFonts w:hint="default"/>
        <w:lang w:val="en-US" w:eastAsia="en-US" w:bidi="ar-SA"/>
      </w:rPr>
    </w:lvl>
    <w:lvl w:ilvl="8" w:tplc="75F26A1A">
      <w:numFmt w:val="bullet"/>
      <w:lvlText w:val="•"/>
      <w:lvlJc w:val="left"/>
      <w:pPr>
        <w:ind w:left="7464" w:hanging="360"/>
      </w:pPr>
      <w:rPr>
        <w:rFonts w:hint="default"/>
        <w:lang w:val="en-US" w:eastAsia="en-US" w:bidi="ar-SA"/>
      </w:rPr>
    </w:lvl>
  </w:abstractNum>
  <w:abstractNum w:abstractNumId="15" w15:restartNumberingAfterBreak="0">
    <w:nsid w:val="61245F7F"/>
    <w:multiLevelType w:val="hybridMultilevel"/>
    <w:tmpl w:val="92A89B28"/>
    <w:lvl w:ilvl="0" w:tplc="F8825122">
      <w:start w:val="1"/>
      <w:numFmt w:val="decimal"/>
      <w:lvlText w:val="(%1)"/>
      <w:lvlJc w:val="left"/>
      <w:pPr>
        <w:ind w:left="118" w:hanging="396"/>
      </w:pPr>
      <w:rPr>
        <w:rFonts w:ascii="Times New Roman" w:eastAsia="Times New Roman" w:hAnsi="Times New Roman" w:cs="Times New Roman" w:hint="default"/>
        <w:b w:val="0"/>
        <w:bCs w:val="0"/>
        <w:i w:val="0"/>
        <w:iCs w:val="0"/>
        <w:spacing w:val="0"/>
        <w:w w:val="99"/>
        <w:sz w:val="24"/>
        <w:szCs w:val="24"/>
        <w:lang w:val="en-US" w:eastAsia="en-US" w:bidi="ar-SA"/>
      </w:rPr>
    </w:lvl>
    <w:lvl w:ilvl="1" w:tplc="DB82A34C">
      <w:start w:val="1"/>
      <w:numFmt w:val="lowerLetter"/>
      <w:lvlText w:val="(%2)"/>
      <w:lvlJc w:val="left"/>
      <w:pPr>
        <w:ind w:left="444" w:hanging="327"/>
      </w:pPr>
      <w:rPr>
        <w:rFonts w:ascii="Times New Roman" w:eastAsia="Times New Roman" w:hAnsi="Times New Roman" w:cs="Times New Roman" w:hint="default"/>
        <w:b w:val="0"/>
        <w:bCs w:val="0"/>
        <w:i w:val="0"/>
        <w:iCs w:val="0"/>
        <w:spacing w:val="0"/>
        <w:w w:val="99"/>
        <w:sz w:val="24"/>
        <w:szCs w:val="24"/>
        <w:lang w:val="en-US" w:eastAsia="en-US" w:bidi="ar-SA"/>
      </w:rPr>
    </w:lvl>
    <w:lvl w:ilvl="2" w:tplc="2738093E">
      <w:numFmt w:val="bullet"/>
      <w:lvlText w:val="•"/>
      <w:lvlJc w:val="left"/>
      <w:pPr>
        <w:ind w:left="1424" w:hanging="327"/>
      </w:pPr>
      <w:rPr>
        <w:rFonts w:hint="default"/>
        <w:lang w:val="en-US" w:eastAsia="en-US" w:bidi="ar-SA"/>
      </w:rPr>
    </w:lvl>
    <w:lvl w:ilvl="3" w:tplc="D07A98FE">
      <w:numFmt w:val="bullet"/>
      <w:lvlText w:val="•"/>
      <w:lvlJc w:val="left"/>
      <w:pPr>
        <w:ind w:left="2408" w:hanging="327"/>
      </w:pPr>
      <w:rPr>
        <w:rFonts w:hint="default"/>
        <w:lang w:val="en-US" w:eastAsia="en-US" w:bidi="ar-SA"/>
      </w:rPr>
    </w:lvl>
    <w:lvl w:ilvl="4" w:tplc="BEAA2DBE">
      <w:numFmt w:val="bullet"/>
      <w:lvlText w:val="•"/>
      <w:lvlJc w:val="left"/>
      <w:pPr>
        <w:ind w:left="3393" w:hanging="327"/>
      </w:pPr>
      <w:rPr>
        <w:rFonts w:hint="default"/>
        <w:lang w:val="en-US" w:eastAsia="en-US" w:bidi="ar-SA"/>
      </w:rPr>
    </w:lvl>
    <w:lvl w:ilvl="5" w:tplc="1782588E">
      <w:numFmt w:val="bullet"/>
      <w:lvlText w:val="•"/>
      <w:lvlJc w:val="left"/>
      <w:pPr>
        <w:ind w:left="4377" w:hanging="327"/>
      </w:pPr>
      <w:rPr>
        <w:rFonts w:hint="default"/>
        <w:lang w:val="en-US" w:eastAsia="en-US" w:bidi="ar-SA"/>
      </w:rPr>
    </w:lvl>
    <w:lvl w:ilvl="6" w:tplc="A8925D0A">
      <w:numFmt w:val="bullet"/>
      <w:lvlText w:val="•"/>
      <w:lvlJc w:val="left"/>
      <w:pPr>
        <w:ind w:left="5362" w:hanging="327"/>
      </w:pPr>
      <w:rPr>
        <w:rFonts w:hint="default"/>
        <w:lang w:val="en-US" w:eastAsia="en-US" w:bidi="ar-SA"/>
      </w:rPr>
    </w:lvl>
    <w:lvl w:ilvl="7" w:tplc="BD18B334">
      <w:numFmt w:val="bullet"/>
      <w:lvlText w:val="•"/>
      <w:lvlJc w:val="left"/>
      <w:pPr>
        <w:ind w:left="6346" w:hanging="327"/>
      </w:pPr>
      <w:rPr>
        <w:rFonts w:hint="default"/>
        <w:lang w:val="en-US" w:eastAsia="en-US" w:bidi="ar-SA"/>
      </w:rPr>
    </w:lvl>
    <w:lvl w:ilvl="8" w:tplc="5EDC8D0A">
      <w:numFmt w:val="bullet"/>
      <w:lvlText w:val="•"/>
      <w:lvlJc w:val="left"/>
      <w:pPr>
        <w:ind w:left="7331" w:hanging="327"/>
      </w:pPr>
      <w:rPr>
        <w:rFonts w:hint="default"/>
        <w:lang w:val="en-US" w:eastAsia="en-US" w:bidi="ar-SA"/>
      </w:rPr>
    </w:lvl>
  </w:abstractNum>
  <w:abstractNum w:abstractNumId="16" w15:restartNumberingAfterBreak="0">
    <w:nsid w:val="66CB41C3"/>
    <w:multiLevelType w:val="hybridMultilevel"/>
    <w:tmpl w:val="1C42621A"/>
    <w:lvl w:ilvl="0" w:tplc="DE643C12">
      <w:start w:val="1"/>
      <w:numFmt w:val="decimal"/>
      <w:lvlText w:val="(%1)"/>
      <w:lvlJc w:val="left"/>
      <w:pPr>
        <w:ind w:left="458" w:hanging="341"/>
      </w:pPr>
      <w:rPr>
        <w:rFonts w:ascii="Times New Roman" w:eastAsia="Times New Roman" w:hAnsi="Times New Roman" w:cs="Times New Roman" w:hint="default"/>
        <w:b w:val="0"/>
        <w:bCs w:val="0"/>
        <w:i w:val="0"/>
        <w:iCs w:val="0"/>
        <w:spacing w:val="0"/>
        <w:w w:val="99"/>
        <w:sz w:val="24"/>
        <w:szCs w:val="24"/>
        <w:lang w:val="en-US" w:eastAsia="en-US" w:bidi="ar-SA"/>
      </w:rPr>
    </w:lvl>
    <w:lvl w:ilvl="1" w:tplc="C744195C">
      <w:numFmt w:val="bullet"/>
      <w:lvlText w:val="•"/>
      <w:lvlJc w:val="left"/>
      <w:pPr>
        <w:ind w:left="1344" w:hanging="341"/>
      </w:pPr>
      <w:rPr>
        <w:rFonts w:hint="default"/>
        <w:lang w:val="en-US" w:eastAsia="en-US" w:bidi="ar-SA"/>
      </w:rPr>
    </w:lvl>
    <w:lvl w:ilvl="2" w:tplc="3BB01B34">
      <w:numFmt w:val="bullet"/>
      <w:lvlText w:val="•"/>
      <w:lvlJc w:val="left"/>
      <w:pPr>
        <w:ind w:left="2228" w:hanging="341"/>
      </w:pPr>
      <w:rPr>
        <w:rFonts w:hint="default"/>
        <w:lang w:val="en-US" w:eastAsia="en-US" w:bidi="ar-SA"/>
      </w:rPr>
    </w:lvl>
    <w:lvl w:ilvl="3" w:tplc="F27C2D10">
      <w:numFmt w:val="bullet"/>
      <w:lvlText w:val="•"/>
      <w:lvlJc w:val="left"/>
      <w:pPr>
        <w:ind w:left="3112" w:hanging="341"/>
      </w:pPr>
      <w:rPr>
        <w:rFonts w:hint="default"/>
        <w:lang w:val="en-US" w:eastAsia="en-US" w:bidi="ar-SA"/>
      </w:rPr>
    </w:lvl>
    <w:lvl w:ilvl="4" w:tplc="4CD4BA4C">
      <w:numFmt w:val="bullet"/>
      <w:lvlText w:val="•"/>
      <w:lvlJc w:val="left"/>
      <w:pPr>
        <w:ind w:left="3996" w:hanging="341"/>
      </w:pPr>
      <w:rPr>
        <w:rFonts w:hint="default"/>
        <w:lang w:val="en-US" w:eastAsia="en-US" w:bidi="ar-SA"/>
      </w:rPr>
    </w:lvl>
    <w:lvl w:ilvl="5" w:tplc="87788AB2">
      <w:numFmt w:val="bullet"/>
      <w:lvlText w:val="•"/>
      <w:lvlJc w:val="left"/>
      <w:pPr>
        <w:ind w:left="4880" w:hanging="341"/>
      </w:pPr>
      <w:rPr>
        <w:rFonts w:hint="default"/>
        <w:lang w:val="en-US" w:eastAsia="en-US" w:bidi="ar-SA"/>
      </w:rPr>
    </w:lvl>
    <w:lvl w:ilvl="6" w:tplc="419E961C">
      <w:numFmt w:val="bullet"/>
      <w:lvlText w:val="•"/>
      <w:lvlJc w:val="left"/>
      <w:pPr>
        <w:ind w:left="5764" w:hanging="341"/>
      </w:pPr>
      <w:rPr>
        <w:rFonts w:hint="default"/>
        <w:lang w:val="en-US" w:eastAsia="en-US" w:bidi="ar-SA"/>
      </w:rPr>
    </w:lvl>
    <w:lvl w:ilvl="7" w:tplc="276C9D50">
      <w:numFmt w:val="bullet"/>
      <w:lvlText w:val="•"/>
      <w:lvlJc w:val="left"/>
      <w:pPr>
        <w:ind w:left="6648" w:hanging="341"/>
      </w:pPr>
      <w:rPr>
        <w:rFonts w:hint="default"/>
        <w:lang w:val="en-US" w:eastAsia="en-US" w:bidi="ar-SA"/>
      </w:rPr>
    </w:lvl>
    <w:lvl w:ilvl="8" w:tplc="AEEC18B4">
      <w:numFmt w:val="bullet"/>
      <w:lvlText w:val="•"/>
      <w:lvlJc w:val="left"/>
      <w:pPr>
        <w:ind w:left="7532" w:hanging="341"/>
      </w:pPr>
      <w:rPr>
        <w:rFonts w:hint="default"/>
        <w:lang w:val="en-US" w:eastAsia="en-US" w:bidi="ar-SA"/>
      </w:rPr>
    </w:lvl>
  </w:abstractNum>
  <w:abstractNum w:abstractNumId="17" w15:restartNumberingAfterBreak="0">
    <w:nsid w:val="6E3B1AA9"/>
    <w:multiLevelType w:val="hybridMultilevel"/>
    <w:tmpl w:val="EC064A0C"/>
    <w:lvl w:ilvl="0" w:tplc="11381704">
      <w:start w:val="2"/>
      <w:numFmt w:val="lowerLetter"/>
      <w:lvlText w:val="(%1)"/>
      <w:lvlJc w:val="left"/>
      <w:pPr>
        <w:ind w:left="838" w:hanging="359"/>
      </w:pPr>
      <w:rPr>
        <w:rFonts w:ascii="Times New Roman" w:eastAsia="Times New Roman" w:hAnsi="Times New Roman" w:cs="Times New Roman" w:hint="default"/>
        <w:b w:val="0"/>
        <w:bCs w:val="0"/>
        <w:i w:val="0"/>
        <w:iCs w:val="0"/>
        <w:spacing w:val="0"/>
        <w:w w:val="99"/>
        <w:sz w:val="24"/>
        <w:szCs w:val="24"/>
        <w:lang w:val="en-US" w:eastAsia="en-US" w:bidi="ar-SA"/>
      </w:rPr>
    </w:lvl>
    <w:lvl w:ilvl="1" w:tplc="31E69276">
      <w:numFmt w:val="bullet"/>
      <w:lvlText w:val="•"/>
      <w:lvlJc w:val="left"/>
      <w:pPr>
        <w:ind w:left="1686" w:hanging="359"/>
      </w:pPr>
      <w:rPr>
        <w:rFonts w:hint="default"/>
        <w:lang w:val="en-US" w:eastAsia="en-US" w:bidi="ar-SA"/>
      </w:rPr>
    </w:lvl>
    <w:lvl w:ilvl="2" w:tplc="33606082">
      <w:numFmt w:val="bullet"/>
      <w:lvlText w:val="•"/>
      <w:lvlJc w:val="left"/>
      <w:pPr>
        <w:ind w:left="2532" w:hanging="359"/>
      </w:pPr>
      <w:rPr>
        <w:rFonts w:hint="default"/>
        <w:lang w:val="en-US" w:eastAsia="en-US" w:bidi="ar-SA"/>
      </w:rPr>
    </w:lvl>
    <w:lvl w:ilvl="3" w:tplc="F89870E0">
      <w:numFmt w:val="bullet"/>
      <w:lvlText w:val="•"/>
      <w:lvlJc w:val="left"/>
      <w:pPr>
        <w:ind w:left="3378" w:hanging="359"/>
      </w:pPr>
      <w:rPr>
        <w:rFonts w:hint="default"/>
        <w:lang w:val="en-US" w:eastAsia="en-US" w:bidi="ar-SA"/>
      </w:rPr>
    </w:lvl>
    <w:lvl w:ilvl="4" w:tplc="CBA4E150">
      <w:numFmt w:val="bullet"/>
      <w:lvlText w:val="•"/>
      <w:lvlJc w:val="left"/>
      <w:pPr>
        <w:ind w:left="4224" w:hanging="359"/>
      </w:pPr>
      <w:rPr>
        <w:rFonts w:hint="default"/>
        <w:lang w:val="en-US" w:eastAsia="en-US" w:bidi="ar-SA"/>
      </w:rPr>
    </w:lvl>
    <w:lvl w:ilvl="5" w:tplc="3AB0D97A">
      <w:numFmt w:val="bullet"/>
      <w:lvlText w:val="•"/>
      <w:lvlJc w:val="left"/>
      <w:pPr>
        <w:ind w:left="5070" w:hanging="359"/>
      </w:pPr>
      <w:rPr>
        <w:rFonts w:hint="default"/>
        <w:lang w:val="en-US" w:eastAsia="en-US" w:bidi="ar-SA"/>
      </w:rPr>
    </w:lvl>
    <w:lvl w:ilvl="6" w:tplc="C514495E">
      <w:numFmt w:val="bullet"/>
      <w:lvlText w:val="•"/>
      <w:lvlJc w:val="left"/>
      <w:pPr>
        <w:ind w:left="5916" w:hanging="359"/>
      </w:pPr>
      <w:rPr>
        <w:rFonts w:hint="default"/>
        <w:lang w:val="en-US" w:eastAsia="en-US" w:bidi="ar-SA"/>
      </w:rPr>
    </w:lvl>
    <w:lvl w:ilvl="7" w:tplc="31FE35AC">
      <w:numFmt w:val="bullet"/>
      <w:lvlText w:val="•"/>
      <w:lvlJc w:val="left"/>
      <w:pPr>
        <w:ind w:left="6762" w:hanging="359"/>
      </w:pPr>
      <w:rPr>
        <w:rFonts w:hint="default"/>
        <w:lang w:val="en-US" w:eastAsia="en-US" w:bidi="ar-SA"/>
      </w:rPr>
    </w:lvl>
    <w:lvl w:ilvl="8" w:tplc="87B6D9C0">
      <w:numFmt w:val="bullet"/>
      <w:lvlText w:val="•"/>
      <w:lvlJc w:val="left"/>
      <w:pPr>
        <w:ind w:left="7608" w:hanging="359"/>
      </w:pPr>
      <w:rPr>
        <w:rFonts w:hint="default"/>
        <w:lang w:val="en-US" w:eastAsia="en-US" w:bidi="ar-SA"/>
      </w:rPr>
    </w:lvl>
  </w:abstractNum>
  <w:abstractNum w:abstractNumId="18" w15:restartNumberingAfterBreak="0">
    <w:nsid w:val="7CCA18C7"/>
    <w:multiLevelType w:val="hybridMultilevel"/>
    <w:tmpl w:val="A06E369E"/>
    <w:lvl w:ilvl="0" w:tplc="ABDC99AC">
      <w:start w:val="1"/>
      <w:numFmt w:val="decimal"/>
      <w:lvlText w:val="(%1)"/>
      <w:lvlJc w:val="left"/>
      <w:pPr>
        <w:ind w:left="118" w:hanging="356"/>
      </w:pPr>
      <w:rPr>
        <w:rFonts w:ascii="Times New Roman" w:eastAsia="Times New Roman" w:hAnsi="Times New Roman" w:cs="Times New Roman" w:hint="default"/>
        <w:b w:val="0"/>
        <w:bCs w:val="0"/>
        <w:i w:val="0"/>
        <w:iCs w:val="0"/>
        <w:spacing w:val="0"/>
        <w:w w:val="99"/>
        <w:sz w:val="24"/>
        <w:szCs w:val="24"/>
        <w:lang w:val="en-US" w:eastAsia="en-US" w:bidi="ar-SA"/>
      </w:rPr>
    </w:lvl>
    <w:lvl w:ilvl="1" w:tplc="F4B2D4E0">
      <w:numFmt w:val="bullet"/>
      <w:lvlText w:val="•"/>
      <w:lvlJc w:val="left"/>
      <w:pPr>
        <w:ind w:left="1038" w:hanging="356"/>
      </w:pPr>
      <w:rPr>
        <w:rFonts w:hint="default"/>
        <w:lang w:val="en-US" w:eastAsia="en-US" w:bidi="ar-SA"/>
      </w:rPr>
    </w:lvl>
    <w:lvl w:ilvl="2" w:tplc="3546364C">
      <w:numFmt w:val="bullet"/>
      <w:lvlText w:val="•"/>
      <w:lvlJc w:val="left"/>
      <w:pPr>
        <w:ind w:left="1956" w:hanging="356"/>
      </w:pPr>
      <w:rPr>
        <w:rFonts w:hint="default"/>
        <w:lang w:val="en-US" w:eastAsia="en-US" w:bidi="ar-SA"/>
      </w:rPr>
    </w:lvl>
    <w:lvl w:ilvl="3" w:tplc="6DC8F53C">
      <w:numFmt w:val="bullet"/>
      <w:lvlText w:val="•"/>
      <w:lvlJc w:val="left"/>
      <w:pPr>
        <w:ind w:left="2874" w:hanging="356"/>
      </w:pPr>
      <w:rPr>
        <w:rFonts w:hint="default"/>
        <w:lang w:val="en-US" w:eastAsia="en-US" w:bidi="ar-SA"/>
      </w:rPr>
    </w:lvl>
    <w:lvl w:ilvl="4" w:tplc="B95200DA">
      <w:numFmt w:val="bullet"/>
      <w:lvlText w:val="•"/>
      <w:lvlJc w:val="left"/>
      <w:pPr>
        <w:ind w:left="3792" w:hanging="356"/>
      </w:pPr>
      <w:rPr>
        <w:rFonts w:hint="default"/>
        <w:lang w:val="en-US" w:eastAsia="en-US" w:bidi="ar-SA"/>
      </w:rPr>
    </w:lvl>
    <w:lvl w:ilvl="5" w:tplc="1D6C0DA0">
      <w:numFmt w:val="bullet"/>
      <w:lvlText w:val="•"/>
      <w:lvlJc w:val="left"/>
      <w:pPr>
        <w:ind w:left="4710" w:hanging="356"/>
      </w:pPr>
      <w:rPr>
        <w:rFonts w:hint="default"/>
        <w:lang w:val="en-US" w:eastAsia="en-US" w:bidi="ar-SA"/>
      </w:rPr>
    </w:lvl>
    <w:lvl w:ilvl="6" w:tplc="FE3E2C2C">
      <w:numFmt w:val="bullet"/>
      <w:lvlText w:val="•"/>
      <w:lvlJc w:val="left"/>
      <w:pPr>
        <w:ind w:left="5628" w:hanging="356"/>
      </w:pPr>
      <w:rPr>
        <w:rFonts w:hint="default"/>
        <w:lang w:val="en-US" w:eastAsia="en-US" w:bidi="ar-SA"/>
      </w:rPr>
    </w:lvl>
    <w:lvl w:ilvl="7" w:tplc="1D98C476">
      <w:numFmt w:val="bullet"/>
      <w:lvlText w:val="•"/>
      <w:lvlJc w:val="left"/>
      <w:pPr>
        <w:ind w:left="6546" w:hanging="356"/>
      </w:pPr>
      <w:rPr>
        <w:rFonts w:hint="default"/>
        <w:lang w:val="en-US" w:eastAsia="en-US" w:bidi="ar-SA"/>
      </w:rPr>
    </w:lvl>
    <w:lvl w:ilvl="8" w:tplc="7CC621E2">
      <w:numFmt w:val="bullet"/>
      <w:lvlText w:val="•"/>
      <w:lvlJc w:val="left"/>
      <w:pPr>
        <w:ind w:left="7464" w:hanging="356"/>
      </w:pPr>
      <w:rPr>
        <w:rFonts w:hint="default"/>
        <w:lang w:val="en-US" w:eastAsia="en-US" w:bidi="ar-SA"/>
      </w:rPr>
    </w:lvl>
  </w:abstractNum>
  <w:abstractNum w:abstractNumId="19" w15:restartNumberingAfterBreak="0">
    <w:nsid w:val="7E460B4F"/>
    <w:multiLevelType w:val="hybridMultilevel"/>
    <w:tmpl w:val="28CC88C0"/>
    <w:lvl w:ilvl="0" w:tplc="964EA3B4">
      <w:start w:val="1"/>
      <w:numFmt w:val="decimal"/>
      <w:lvlText w:val="(%1)"/>
      <w:lvlJc w:val="left"/>
      <w:pPr>
        <w:ind w:left="478" w:hanging="360"/>
      </w:pPr>
      <w:rPr>
        <w:rFonts w:ascii="Times New Roman" w:eastAsia="Times New Roman" w:hAnsi="Times New Roman" w:cs="Times New Roman" w:hint="default"/>
        <w:b w:val="0"/>
        <w:bCs w:val="0"/>
        <w:i w:val="0"/>
        <w:iCs w:val="0"/>
        <w:spacing w:val="0"/>
        <w:w w:val="99"/>
        <w:sz w:val="24"/>
        <w:szCs w:val="24"/>
        <w:lang w:val="en-US" w:eastAsia="en-US" w:bidi="ar-SA"/>
      </w:rPr>
    </w:lvl>
    <w:lvl w:ilvl="1" w:tplc="C374E51C">
      <w:start w:val="1"/>
      <w:numFmt w:val="lowerLetter"/>
      <w:lvlText w:val="(%2)"/>
      <w:lvlJc w:val="left"/>
      <w:pPr>
        <w:ind w:left="478" w:hanging="361"/>
      </w:pPr>
      <w:rPr>
        <w:rFonts w:ascii="Times New Roman" w:eastAsia="Times New Roman" w:hAnsi="Times New Roman" w:cs="Times New Roman" w:hint="default"/>
        <w:b w:val="0"/>
        <w:bCs w:val="0"/>
        <w:i w:val="0"/>
        <w:iCs w:val="0"/>
        <w:spacing w:val="0"/>
        <w:w w:val="99"/>
        <w:sz w:val="24"/>
        <w:szCs w:val="24"/>
        <w:lang w:val="en-US" w:eastAsia="en-US" w:bidi="ar-SA"/>
      </w:rPr>
    </w:lvl>
    <w:lvl w:ilvl="2" w:tplc="137CE3CC">
      <w:start w:val="1"/>
      <w:numFmt w:val="lowerRoman"/>
      <w:lvlText w:val="(%3)"/>
      <w:lvlJc w:val="left"/>
      <w:pPr>
        <w:ind w:left="478" w:hanging="360"/>
      </w:pPr>
      <w:rPr>
        <w:rFonts w:ascii="Times New Roman" w:eastAsia="Times New Roman" w:hAnsi="Times New Roman" w:cs="Times New Roman" w:hint="default"/>
        <w:b w:val="0"/>
        <w:bCs w:val="0"/>
        <w:i w:val="0"/>
        <w:iCs w:val="0"/>
        <w:spacing w:val="0"/>
        <w:w w:val="99"/>
        <w:sz w:val="24"/>
        <w:szCs w:val="24"/>
        <w:lang w:val="en-US" w:eastAsia="en-US" w:bidi="ar-SA"/>
      </w:rPr>
    </w:lvl>
    <w:lvl w:ilvl="3" w:tplc="C59212C8">
      <w:numFmt w:val="bullet"/>
      <w:lvlText w:val="•"/>
      <w:lvlJc w:val="left"/>
      <w:pPr>
        <w:ind w:left="3126" w:hanging="360"/>
      </w:pPr>
      <w:rPr>
        <w:rFonts w:hint="default"/>
        <w:lang w:val="en-US" w:eastAsia="en-US" w:bidi="ar-SA"/>
      </w:rPr>
    </w:lvl>
    <w:lvl w:ilvl="4" w:tplc="EC4E1E80">
      <w:numFmt w:val="bullet"/>
      <w:lvlText w:val="•"/>
      <w:lvlJc w:val="left"/>
      <w:pPr>
        <w:ind w:left="4008" w:hanging="360"/>
      </w:pPr>
      <w:rPr>
        <w:rFonts w:hint="default"/>
        <w:lang w:val="en-US" w:eastAsia="en-US" w:bidi="ar-SA"/>
      </w:rPr>
    </w:lvl>
    <w:lvl w:ilvl="5" w:tplc="63E83D32">
      <w:numFmt w:val="bullet"/>
      <w:lvlText w:val="•"/>
      <w:lvlJc w:val="left"/>
      <w:pPr>
        <w:ind w:left="4890" w:hanging="360"/>
      </w:pPr>
      <w:rPr>
        <w:rFonts w:hint="default"/>
        <w:lang w:val="en-US" w:eastAsia="en-US" w:bidi="ar-SA"/>
      </w:rPr>
    </w:lvl>
    <w:lvl w:ilvl="6" w:tplc="0FCA04F2">
      <w:numFmt w:val="bullet"/>
      <w:lvlText w:val="•"/>
      <w:lvlJc w:val="left"/>
      <w:pPr>
        <w:ind w:left="5772" w:hanging="360"/>
      </w:pPr>
      <w:rPr>
        <w:rFonts w:hint="default"/>
        <w:lang w:val="en-US" w:eastAsia="en-US" w:bidi="ar-SA"/>
      </w:rPr>
    </w:lvl>
    <w:lvl w:ilvl="7" w:tplc="F55C8D60">
      <w:numFmt w:val="bullet"/>
      <w:lvlText w:val="•"/>
      <w:lvlJc w:val="left"/>
      <w:pPr>
        <w:ind w:left="6654" w:hanging="360"/>
      </w:pPr>
      <w:rPr>
        <w:rFonts w:hint="default"/>
        <w:lang w:val="en-US" w:eastAsia="en-US" w:bidi="ar-SA"/>
      </w:rPr>
    </w:lvl>
    <w:lvl w:ilvl="8" w:tplc="0C2EB41C">
      <w:numFmt w:val="bullet"/>
      <w:lvlText w:val="•"/>
      <w:lvlJc w:val="left"/>
      <w:pPr>
        <w:ind w:left="7536" w:hanging="360"/>
      </w:pPr>
      <w:rPr>
        <w:rFonts w:hint="default"/>
        <w:lang w:val="en-US" w:eastAsia="en-US" w:bidi="ar-SA"/>
      </w:rPr>
    </w:lvl>
  </w:abstractNum>
  <w:num w:numId="1" w16cid:durableId="1494878875">
    <w:abstractNumId w:val="14"/>
  </w:num>
  <w:num w:numId="2" w16cid:durableId="2058699531">
    <w:abstractNumId w:val="9"/>
  </w:num>
  <w:num w:numId="3" w16cid:durableId="904414659">
    <w:abstractNumId w:val="2"/>
  </w:num>
  <w:num w:numId="4" w16cid:durableId="316229117">
    <w:abstractNumId w:val="8"/>
  </w:num>
  <w:num w:numId="5" w16cid:durableId="854272188">
    <w:abstractNumId w:val="19"/>
  </w:num>
  <w:num w:numId="6" w16cid:durableId="2040929330">
    <w:abstractNumId w:val="7"/>
  </w:num>
  <w:num w:numId="7" w16cid:durableId="1649630476">
    <w:abstractNumId w:val="17"/>
  </w:num>
  <w:num w:numId="8" w16cid:durableId="2102410435">
    <w:abstractNumId w:val="1"/>
  </w:num>
  <w:num w:numId="9" w16cid:durableId="1124008084">
    <w:abstractNumId w:val="11"/>
  </w:num>
  <w:num w:numId="10" w16cid:durableId="2055737687">
    <w:abstractNumId w:val="3"/>
  </w:num>
  <w:num w:numId="11" w16cid:durableId="439881873">
    <w:abstractNumId w:val="5"/>
  </w:num>
  <w:num w:numId="12" w16cid:durableId="684214185">
    <w:abstractNumId w:val="16"/>
  </w:num>
  <w:num w:numId="13" w16cid:durableId="917520273">
    <w:abstractNumId w:val="18"/>
  </w:num>
  <w:num w:numId="14" w16cid:durableId="1206453">
    <w:abstractNumId w:val="4"/>
  </w:num>
  <w:num w:numId="15" w16cid:durableId="2024168786">
    <w:abstractNumId w:val="6"/>
  </w:num>
  <w:num w:numId="16" w16cid:durableId="2006585765">
    <w:abstractNumId w:val="0"/>
  </w:num>
  <w:num w:numId="17" w16cid:durableId="1065958863">
    <w:abstractNumId w:val="13"/>
  </w:num>
  <w:num w:numId="18" w16cid:durableId="1854689849">
    <w:abstractNumId w:val="15"/>
  </w:num>
  <w:num w:numId="19" w16cid:durableId="518588207">
    <w:abstractNumId w:val="10"/>
  </w:num>
  <w:num w:numId="20" w16cid:durableId="65950120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75FC8"/>
    <w:rsid w:val="00082AEE"/>
    <w:rsid w:val="000842FC"/>
    <w:rsid w:val="001C2454"/>
    <w:rsid w:val="002C6288"/>
    <w:rsid w:val="003026E8"/>
    <w:rsid w:val="00675FC8"/>
    <w:rsid w:val="00691239"/>
    <w:rsid w:val="00B74342"/>
    <w:rsid w:val="00C57A63"/>
    <w:rsid w:val="00C83C41"/>
    <w:rsid w:val="00DE4AEF"/>
    <w:rsid w:val="00ED27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8533BC"/>
  <w15:docId w15:val="{758BB581-2572-40D6-A304-226E9FDF5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7"/>
      <w:ind w:left="20"/>
      <w:outlineLvl w:val="0"/>
    </w:pPr>
    <w:rPr>
      <w:b/>
      <w:bCs/>
      <w:sz w:val="28"/>
      <w:szCs w:val="28"/>
    </w:rPr>
  </w:style>
  <w:style w:type="paragraph" w:styleId="Heading2">
    <w:name w:val="heading 2"/>
    <w:basedOn w:val="Normal"/>
    <w:next w:val="Normal"/>
    <w:link w:val="Heading2Char"/>
    <w:uiPriority w:val="9"/>
    <w:unhideWhenUsed/>
    <w:qFormat/>
    <w:rsid w:val="00ED276B"/>
    <w:pPr>
      <w:keepNext/>
      <w:keepLines/>
      <w:spacing w:before="40"/>
      <w:jc w:val="center"/>
      <w:outlineLvl w:val="1"/>
    </w:pPr>
    <w:rPr>
      <w:rFonts w:eastAsiaTheme="majorEastAsia" w:cstheme="majorBidi"/>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18"/>
      <w:jc w:val="both"/>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C57A63"/>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57A63"/>
    <w:pPr>
      <w:tabs>
        <w:tab w:val="center" w:pos="4513"/>
        <w:tab w:val="right" w:pos="9026"/>
      </w:tabs>
    </w:pPr>
  </w:style>
  <w:style w:type="character" w:customStyle="1" w:styleId="HeaderChar">
    <w:name w:val="Header Char"/>
    <w:basedOn w:val="DefaultParagraphFont"/>
    <w:link w:val="Header"/>
    <w:uiPriority w:val="99"/>
    <w:rsid w:val="00C57A63"/>
    <w:rPr>
      <w:rFonts w:ascii="Times New Roman" w:eastAsia="Times New Roman" w:hAnsi="Times New Roman" w:cs="Times New Roman"/>
    </w:rPr>
  </w:style>
  <w:style w:type="paragraph" w:styleId="Footer">
    <w:name w:val="footer"/>
    <w:basedOn w:val="Normal"/>
    <w:link w:val="FooterChar"/>
    <w:uiPriority w:val="99"/>
    <w:unhideWhenUsed/>
    <w:rsid w:val="00C57A63"/>
    <w:pPr>
      <w:tabs>
        <w:tab w:val="center" w:pos="4513"/>
        <w:tab w:val="right" w:pos="9026"/>
      </w:tabs>
    </w:pPr>
  </w:style>
  <w:style w:type="character" w:customStyle="1" w:styleId="FooterChar">
    <w:name w:val="Footer Char"/>
    <w:basedOn w:val="DefaultParagraphFont"/>
    <w:link w:val="Footer"/>
    <w:uiPriority w:val="99"/>
    <w:rsid w:val="00C57A63"/>
    <w:rPr>
      <w:rFonts w:ascii="Times New Roman" w:eastAsia="Times New Roman" w:hAnsi="Times New Roman" w:cs="Times New Roman"/>
    </w:rPr>
  </w:style>
  <w:style w:type="character" w:customStyle="1" w:styleId="Heading2Char">
    <w:name w:val="Heading 2 Char"/>
    <w:basedOn w:val="DefaultParagraphFont"/>
    <w:link w:val="Heading2"/>
    <w:uiPriority w:val="9"/>
    <w:rsid w:val="00ED276B"/>
    <w:rPr>
      <w:rFonts w:ascii="Times New Roman" w:eastAsiaTheme="majorEastAsia" w:hAnsi="Times New Roman" w:cstheme="majorBidi"/>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10.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5.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A638D3F7EAA74CAF515206BB54674E" ma:contentTypeVersion="22" ma:contentTypeDescription="Create a new document." ma:contentTypeScope="" ma:versionID="e757f8389803b7a2635a78da6f44a282">
  <xsd:schema xmlns:xsd="http://www.w3.org/2001/XMLSchema" xmlns:xs="http://www.w3.org/2001/XMLSchema" xmlns:p="http://schemas.microsoft.com/office/2006/metadata/properties" xmlns:ns2="839094c7-44eb-41ba-bf13-17cd8e527726" xmlns:ns3="2af0ad07-0ce2-4345-92b0-b87809ef53a8" targetNamespace="http://schemas.microsoft.com/office/2006/metadata/properties" ma:root="true" ma:fieldsID="425e735e90bb3b15ca2cfc7d55d74a9d" ns2:_="" ns3:_="">
    <xsd:import namespace="839094c7-44eb-41ba-bf13-17cd8e527726"/>
    <xsd:import namespace="2af0ad07-0ce2-4345-92b0-b87809ef53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sjwf" minOccurs="0"/>
                <xsd:element ref="ns2:Documentstatus" minOccurs="0"/>
                <xsd:element ref="ns2:Website" minOccurs="0"/>
                <xsd:element ref="ns2:MediaLengthInSeconds" minOccurs="0"/>
                <xsd:element ref="ns2:lcf76f155ced4ddcb4097134ff3c332f" minOccurs="0"/>
                <xsd:element ref="ns3:TaxCatchAll" minOccurs="0"/>
                <xsd:element ref="ns2:MediaServiceObjectDetectorVersions" minOccurs="0"/>
                <xsd:element ref="ns2:Projectidentifi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9094c7-44eb-41ba-bf13-17cd8e5277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sjwf" ma:index="20" nillable="true" ma:displayName="Description" ma:internalName="sjwf">
      <xsd:simpleType>
        <xsd:restriction base="dms:Text"/>
      </xsd:simpleType>
    </xsd:element>
    <xsd:element name="Documentstatus" ma:index="21" nillable="true" ma:displayName="Document status" ma:format="Dropdown" ma:internalName="Documentstatus">
      <xsd:simpleType>
        <xsd:restriction base="dms:Choice">
          <xsd:enumeration value="Not started"/>
          <xsd:enumeration value="In progress"/>
          <xsd:enumeration value="Peer review"/>
          <xsd:enumeration value="In clearance"/>
          <xsd:enumeration value="Final"/>
        </xsd:restriction>
      </xsd:simpleType>
    </xsd:element>
    <xsd:element name="Website" ma:index="22" nillable="true" ma:displayName="Website" ma:format="Dropdown" ma:internalName="Website">
      <xsd:simpleType>
        <xsd:restriction base="dms:Choice">
          <xsd:enumeration value="health.gov.au"/>
          <xsd:enumeration value="ACPC"/>
          <xsd:enumeration value="AMR (Antimicrobial Resistance)"/>
          <xsd:enumeration value="NGTS (Gene technology)"/>
          <xsd:enumeration value="NST (Sports tribunal)"/>
          <xsd:enumeration value="OGTR (Office of Gene Technology Regulator)"/>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Projectidentifier" ma:index="28" nillable="true" ma:displayName="Project identifier" ma:format="Dropdown" ma:internalName="Projectidentifi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f0ad07-0ce2-4345-92b0-b87809ef53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be043222-2f0b-4155-99ed-6c139f6a2a22}" ma:internalName="TaxCatchAll" ma:showField="CatchAllData" ma:web="2af0ad07-0ce2-4345-92b0-b87809ef5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af0ad07-0ce2-4345-92b0-b87809ef53a8" xsi:nil="true"/>
    <lcf76f155ced4ddcb4097134ff3c332f xmlns="839094c7-44eb-41ba-bf13-17cd8e527726">
      <Terms xmlns="http://schemas.microsoft.com/office/infopath/2007/PartnerControls"/>
    </lcf76f155ced4ddcb4097134ff3c332f>
    <Projectidentifier xmlns="839094c7-44eb-41ba-bf13-17cd8e527726" xsi:nil="true"/>
    <Website xmlns="839094c7-44eb-41ba-bf13-17cd8e527726" xsi:nil="true"/>
    <sjwf xmlns="839094c7-44eb-41ba-bf13-17cd8e527726" xsi:nil="true"/>
    <Documentstatus xmlns="839094c7-44eb-41ba-bf13-17cd8e527726" xsi:nil="true"/>
    <SharedWithUsers xmlns="2af0ad07-0ce2-4345-92b0-b87809ef53a8">
      <UserInfo>
        <DisplayName/>
        <AccountId xsi:nil="true"/>
        <AccountType/>
      </UserInfo>
    </SharedWithUsers>
    <MediaLengthInSeconds xmlns="839094c7-44eb-41ba-bf13-17cd8e52772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CD1D1A-1488-4A27-AC45-A75B6E0C31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9094c7-44eb-41ba-bf13-17cd8e527726"/>
    <ds:schemaRef ds:uri="2af0ad07-0ce2-4345-92b0-b87809ef5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20B2F0-E362-42C3-B865-7891825BB3E6}">
  <ds:schemaRefs>
    <ds:schemaRef ds:uri="http://schemas.microsoft.com/office/2006/metadata/properties"/>
    <ds:schemaRef ds:uri="http://schemas.microsoft.com/office/infopath/2007/PartnerControls"/>
    <ds:schemaRef ds:uri="2af0ad07-0ce2-4345-92b0-b87809ef53a8"/>
    <ds:schemaRef ds:uri="839094c7-44eb-41ba-bf13-17cd8e527726"/>
  </ds:schemaRefs>
</ds:datastoreItem>
</file>

<file path=customXml/itemProps3.xml><?xml version="1.0" encoding="utf-8"?>
<ds:datastoreItem xmlns:ds="http://schemas.openxmlformats.org/officeDocument/2006/customXml" ds:itemID="{F2D9CD82-0CC0-4CFD-B2A6-870410FC55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25</Pages>
  <Words>4934</Words>
  <Characters>28128</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Joint Food Standards Treaty</vt:lpstr>
    </vt:vector>
  </TitlesOfParts>
  <Company/>
  <LinksUpToDate>false</LinksUpToDate>
  <CharactersWithSpaces>32997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Food Standards Treaty</dc:title>
  <dc:creator>Australian Government</dc:creator>
  <cp:keywords>New Zealand; Austraia; Food Regulation</cp:keywords>
  <cp:lastModifiedBy>COSTIN, Siobhan</cp:lastModifiedBy>
  <cp:revision>10</cp:revision>
  <dcterms:created xsi:type="dcterms:W3CDTF">2023-10-30T03:47:00Z</dcterms:created>
  <dcterms:modified xsi:type="dcterms:W3CDTF">2024-01-11T00:11:00Z</dcterms:modified>
  <cp:category>Food and nutrition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2010-09-20T00:00:00Z</vt:filetime>
  </property>
  <property fmtid="{D5CDD505-2E9C-101B-9397-08002B2CF9AE}" pid="3" name="Creator">
    <vt:lpwstr>PScript5.dll Version 5.2</vt:lpwstr>
  </property>
  <property fmtid="{D5CDD505-2E9C-101B-9397-08002B2CF9AE}" pid="4" name="LastSaved">
    <vt:filetime>2023-10-30T00:00:00Z</vt:filetime>
  </property>
  <property fmtid="{D5CDD505-2E9C-101B-9397-08002B2CF9AE}" pid="5" name="Producer">
    <vt:lpwstr>Acrobat Distiller 6.0.1 (Windows)</vt:lpwstr>
  </property>
  <property fmtid="{D5CDD505-2E9C-101B-9397-08002B2CF9AE}" pid="6" name="ContentTypeId">
    <vt:lpwstr>0x010100D2A638D3F7EAA74CAF515206BB54674E</vt:lpwstr>
  </property>
  <property fmtid="{D5CDD505-2E9C-101B-9397-08002B2CF9AE}" pid="7" name="Order">
    <vt:r8>1895700</vt:r8>
  </property>
  <property fmtid="{D5CDD505-2E9C-101B-9397-08002B2CF9AE}" pid="8" name="Peerreviewed?">
    <vt:bool>false</vt:bool>
  </property>
  <property fmtid="{D5CDD505-2E9C-101B-9397-08002B2CF9AE}" pid="9" name="xd_Signature">
    <vt:bool>false</vt:bool>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y fmtid="{D5CDD505-2E9C-101B-9397-08002B2CF9AE}" pid="15" name="MediaServiceImageTags">
    <vt:lpwstr/>
  </property>
</Properties>
</file>